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HireBid – Internal Handbook (Detailed)</w:t>
      </w:r>
    </w:p>
    <w:p>
      <w:r>
        <w:t>HireBid is a modern freelance marketplace built as a polyglot microservice stack. The goal is predictable delivery of jobs, transparent milestone billing, and real-time collaboration. This handbook captures the working model, tech stack decisions, and day-1 runbooks so new engineers can onboard quickly.</w:t>
      </w:r>
    </w:p>
    <w:p>
      <w:r>
        <w:br w:type="page"/>
      </w:r>
    </w:p>
    <w:p>
      <w:r>
        <w:t>Each section below is intentionally concise but dense: architecture intent, data ownership, critical paths, and operational notes. Page breaks are explicit to guarantee printable pagination (25+ pages).</w:t>
      </w:r>
    </w:p>
    <w:p>
      <w:r>
        <w:br w:type="page"/>
      </w:r>
    </w:p>
    <w:p>
      <w:pPr>
        <w:pStyle w:val="Heading1"/>
      </w:pPr>
      <w:r>
        <w:t>Project Overview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Repository Layout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Frontend Architecture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Frontend UX Patterns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State Management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API Gateway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Auth Service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Job Service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Payment Service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Chat Service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Notification Service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Reputation Service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Admin Service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Database Strategy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Caching &amp; Sessions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Messaging &amp; Events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File Storage &amp; Media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Security &amp; Compliance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Observability &amp; Logging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Local Development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Testing Strategy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Deployment Approach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Failure &amp; Recovery Scenarios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Performance Tuning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p>
      <w:r>
        <w:br w:type="page"/>
      </w:r>
    </w:p>
    <w:p>
      <w:pPr>
        <w:pStyle w:val="Heading1"/>
      </w:pPr>
      <w:r>
        <w:t>Roadmap &amp; Enhancements</w:t>
      </w:r>
    </w:p>
    <w:p>
      <w:pPr>
        <w:pStyle w:val="Heading2"/>
      </w:pPr>
      <w:r>
        <w:t>Purpose</w:t>
      </w:r>
    </w:p>
    <w:p>
      <w:r>
        <w:t>Explain why this area exists and how it supports the marketplace flow.</w:t>
      </w:r>
    </w:p>
    <w:p>
      <w:r>
        <w:t>Context: The service is Node/Express with MongoDB persistence. JWT is enforced at the Gateway, and Redis is used for token/session caching. RabbitMQ moves async events to decouple user-facing latency from side effects. Cloudinary stores media; Razorpay and optional Web3 handle payments. Frontends are React 18 + Vite + Tailwind with Radix UI primitives.</w:t>
      </w:r>
    </w:p>
    <w:p>
      <w:r>
        <w:t>Key responsibilities:</w:t>
      </w:r>
    </w:p>
    <w:p>
      <w:r>
        <w:t>- Ownership boundaries.</w:t>
      </w:r>
    </w:p>
    <w:p>
      <w:r>
        <w:t>- Data models and external contracts.</w:t>
      </w:r>
    </w:p>
    <w:p>
      <w:r>
        <w:t>- Latency expectations and SLIs.</w:t>
      </w:r>
    </w:p>
    <w:p>
      <w:r>
        <w:t>- Failure modes and retries.</w:t>
      </w:r>
    </w:p>
    <w:p>
      <w:r>
        <w:t>- Security considerations (authz, PII, secrets).</w:t>
      </w:r>
    </w:p>
    <w:p>
      <w:pPr>
        <w:pStyle w:val="Heading2"/>
      </w:pPr>
      <w:r>
        <w:t>Implementation Notes</w:t>
      </w:r>
    </w:p>
    <w:p>
      <w:r>
        <w:t>Summaries of important modules, endpoints, queues, and caches.</w:t>
      </w:r>
    </w:p>
    <w:p>
      <w:pPr>
        <w:pStyle w:val="Heading2"/>
      </w:pPr>
      <w:r>
        <w:t>Operational Tips</w:t>
      </w:r>
    </w:p>
    <w:p>
      <w:r>
        <w:t>Dashboards to watch, logs to tail, and runbooks to trigger.</w:t>
      </w:r>
    </w:p>
    <w:p>
      <w:pPr>
        <w:pStyle w:val="Heading2"/>
      </w:pPr>
      <w:r>
        <w:t>Troubleshooting</w:t>
      </w:r>
    </w:p>
    <w:p>
      <w:r>
        <w:t>Common issues, diagnostics, and mitigation steps.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/>
    </w:pPr>
    <w:rPr>
      <w:rFonts w:ascii="Calibri Light" w:hAnsi="Calibri Light" w:cs="Calibri Light"/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after="80"/>
    </w:pPr>
    <w:rPr>
      <w:rFonts w:ascii="Calibri Light" w:hAnsi="Calibri Light" w:cs="Calibri Light"/>
      <w:b/>
      <w:sz w:val="28"/>
      <w:szCs w:val="28"/>
    </w:rPr>
  </w:style>
</w:styles>
</file>

<file path=word/_rels/document.xml.rels><?xml version="1.0" encoding="UTF-8"?>
<Relationships xmlns="http://schemas.openxmlformats.org/package/2006/relationships">
    <Relationship Id="rId1" Type="http://schemas.openxmlformats.org/officeDocument/2006/relationships/styles" Target="styles.xml"/>
</Relationships>

</file>