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6"/>
        </w:rPr>
        <w:t>SOFTWARE REQUIREMENTS SPECIFICATION</w:t>
      </w:r>
    </w:p>
    <w:p>
      <w:pPr>
        <w:jc w:val="center"/>
      </w:pPr>
      <w:r>
        <w:rPr>
          <w:b/>
          <w:color w:val="000000"/>
          <w:sz w:val="28"/>
        </w:rPr>
        <w:t>Multi-Cloud Asset Cost Optimization Portal</w:t>
      </w:r>
    </w:p>
    <w:p>
      <w:pPr>
        <w:jc w:val="center"/>
      </w:pPr>
      <w:r>
        <w:rPr>
          <w:i/>
          <w:color w:val="000000"/>
        </w:rPr>
        <w:t>Individual Project</w:t>
      </w:r>
    </w:p>
    <w:p>
      <w:pPr>
        <w:pStyle w:val="Heading1"/>
      </w:pPr>
      <w:r>
        <w:rPr>
          <w:color w:val="000000"/>
        </w:rPr>
        <w:t>1. Introduction</w:t>
      </w:r>
    </w:p>
    <w:p>
      <w:pPr>
        <w:pStyle w:val="Heading2"/>
      </w:pPr>
      <w:r>
        <w:rPr>
          <w:color w:val="000000"/>
        </w:rPr>
        <w:t>1.1 Purpose</w:t>
      </w:r>
    </w:p>
    <w:p>
      <w:r>
        <w:t>This Software Requirements Specification (SRS) defines the requirements for the Multi-Cloud Asset Cost Optimization Portal. The portal helps FinOps Analysts and Cloud Administrators process cloud billing information, analyze cloud costs, identify unattached storage, estimate potential savings, view optimization information, and configure budget alerts.</w:t>
      </w:r>
    </w:p>
    <w:p>
      <w:pPr>
        <w:pStyle w:val="Heading2"/>
      </w:pPr>
      <w:r>
        <w:rPr>
          <w:color w:val="000000"/>
        </w:rPr>
        <w:t>1.2 Scope</w:t>
      </w:r>
    </w:p>
    <w:p>
      <w:r>
        <w:t>The system covers ingestion of cloud billing CSV exports, cost categorization by service/project tag, identification of unattached storage across supported cloud platforms, potential-savings calculation, dashboard presentation, and budget-alert functionality. The supported cloud billing sources identified for the project are AWS, Azure, and GCP.</w:t>
      </w:r>
    </w:p>
    <w:p>
      <w:pPr>
        <w:pStyle w:val="Heading2"/>
      </w:pPr>
      <w:r>
        <w:rPr>
          <w:color w:val="000000"/>
        </w:rPr>
        <w:t>1.3 Intended Users</w:t>
      </w:r>
    </w:p>
    <w:p>
      <w:pPr>
        <w:pStyle w:val="ListBullet"/>
      </w:pPr>
      <w:r>
        <w:t>FinOps Analyst – uploads billing data, analyzes cloud costs, views optimization information, and configures budget alerts.</w:t>
      </w:r>
    </w:p>
    <w:p>
      <w:pPr>
        <w:pStyle w:val="ListBullet"/>
      </w:pPr>
      <w:r>
        <w:t>Cloud Administrator – has authorized access to cloud cost information and related portal functions.</w:t>
      </w:r>
    </w:p>
    <w:p>
      <w:pPr>
        <w:pStyle w:val="ListBullet"/>
      </w:pPr>
      <w:r>
        <w:t>Cloud Billing Source – AWS, Azure, or GCP billing data supplied to the portal as billing exports.</w:t>
      </w:r>
    </w:p>
    <w:p>
      <w:pPr>
        <w:pStyle w:val="Heading1"/>
      </w:pPr>
      <w:r>
        <w:rPr>
          <w:color w:val="000000"/>
        </w:rPr>
        <w:t>2. Overall Description</w:t>
      </w:r>
    </w:p>
    <w:p>
      <w:pPr>
        <w:pStyle w:val="Heading2"/>
      </w:pPr>
      <w:r>
        <w:rPr>
          <w:color w:val="000000"/>
        </w:rPr>
        <w:t>2.1 Main System Functions</w:t>
      </w:r>
    </w:p>
    <w:p>
      <w:pPr>
        <w:pStyle w:val="ListBullet"/>
      </w:pPr>
      <w:r>
        <w:t>Upload and process cloud billing CSV data.</w:t>
      </w:r>
    </w:p>
    <w:p>
      <w:pPr>
        <w:pStyle w:val="ListBullet"/>
      </w:pPr>
      <w:r>
        <w:t>Categorize cloud costs by service and project tag.</w:t>
      </w:r>
    </w:p>
    <w:p>
      <w:pPr>
        <w:pStyle w:val="ListBullet"/>
      </w:pPr>
      <w:r>
        <w:t>Identify unattached storage resources.</w:t>
      </w:r>
    </w:p>
    <w:p>
      <w:pPr>
        <w:pStyle w:val="ListBullet"/>
      </w:pPr>
      <w:r>
        <w:t>Calculate potential cost savings from identified unattached storage.</w:t>
      </w:r>
    </w:p>
    <w:p>
      <w:pPr>
        <w:pStyle w:val="ListBullet"/>
      </w:pPr>
      <w:r>
        <w:t>Display cloud cost and optimization information through a dashboard.</w:t>
      </w:r>
    </w:p>
    <w:p>
      <w:pPr>
        <w:pStyle w:val="ListBullet"/>
      </w:pPr>
      <w:r>
        <w:t>Configure budget thresholds and dispatch alerts when spending exceeds the configured threshold.</w:t>
      </w:r>
    </w:p>
    <w:p>
      <w:pPr>
        <w:pStyle w:val="Heading2"/>
      </w:pPr>
      <w:r>
        <w:rPr>
          <w:color w:val="000000"/>
        </w:rPr>
        <w:t>2.2 Actors and Use Cases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Actor</w:t>
            </w:r>
          </w:p>
        </w:tc>
        <w:tc>
          <w:tcPr>
            <w:tcW w:type="dxa" w:w="3312"/>
            <w:shd w:fill="D9EAF7"/>
          </w:tcPr>
          <w:p>
            <w:r>
              <w:t>Role</w:t>
            </w:r>
          </w:p>
        </w:tc>
        <w:tc>
          <w:tcPr>
            <w:tcW w:type="dxa" w:w="3312"/>
            <w:shd w:fill="D9EAF7"/>
          </w:tcPr>
          <w:p>
            <w:r>
              <w:t>Relevant Use Cases</w:t>
            </w:r>
          </w:p>
        </w:tc>
      </w:tr>
      <w:tr>
        <w:tc>
          <w:tcPr>
            <w:tcW w:type="dxa" w:w="3312"/>
          </w:tcPr>
          <w:p>
            <w:r>
              <w:t>FinOps Analyst</w:t>
            </w:r>
          </w:p>
        </w:tc>
        <w:tc>
          <w:tcPr>
            <w:tcW w:type="dxa" w:w="3312"/>
          </w:tcPr>
          <w:p>
            <w:r>
              <w:t>Primary user</w:t>
            </w:r>
          </w:p>
        </w:tc>
        <w:tc>
          <w:tcPr>
            <w:tcW w:type="dxa" w:w="3312"/>
          </w:tcPr>
          <w:p>
            <w:r>
              <w:t>Upload Billing Data; Analyze Cloud Costs; Identify Unattached Storage; Calculate Potential Savings; View Cost Dashboard; Configure Budget Alerts</w:t>
            </w:r>
          </w:p>
        </w:tc>
      </w:tr>
      <w:tr>
        <w:tc>
          <w:tcPr>
            <w:tcW w:type="dxa" w:w="3312"/>
          </w:tcPr>
          <w:p>
            <w:r>
              <w:t>Cloud Administrator</w:t>
            </w:r>
          </w:p>
        </w:tc>
        <w:tc>
          <w:tcPr>
            <w:tcW w:type="dxa" w:w="3312"/>
          </w:tcPr>
          <w:p>
            <w:r>
              <w:t>Authorized administrator</w:t>
            </w:r>
          </w:p>
        </w:tc>
        <w:tc>
          <w:tcPr>
            <w:tcW w:type="dxa" w:w="3312"/>
          </w:tcPr>
          <w:p>
            <w:r>
              <w:t>Authorized access to cloud cost and optimization information</w:t>
            </w:r>
          </w:p>
        </w:tc>
      </w:tr>
      <w:tr>
        <w:tc>
          <w:tcPr>
            <w:tcW w:type="dxa" w:w="3312"/>
          </w:tcPr>
          <w:p>
            <w:r>
              <w:t>Cloud Billing Source</w:t>
            </w:r>
          </w:p>
        </w:tc>
        <w:tc>
          <w:tcPr>
            <w:tcW w:type="dxa" w:w="3312"/>
          </w:tcPr>
          <w:p>
            <w:r>
              <w:t>Provides billing information</w:t>
            </w:r>
          </w:p>
        </w:tc>
        <w:tc>
          <w:tcPr>
            <w:tcW w:type="dxa" w:w="3312"/>
          </w:tcPr>
          <w:p>
            <w:r>
              <w:t>AWS / Azure / GCP billing exports used as billing input</w:t>
            </w:r>
          </w:p>
        </w:tc>
      </w:tr>
    </w:tbl>
    <w:p>
      <w:pPr>
        <w:pStyle w:val="Heading1"/>
      </w:pPr>
      <w:r>
        <w:rPr>
          <w:color w:val="000000"/>
        </w:rPr>
        <w:t>3.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ID</w:t>
            </w:r>
          </w:p>
        </w:tc>
        <w:tc>
          <w:tcPr>
            <w:tcW w:type="dxa" w:w="3312"/>
            <w:shd w:fill="D9EAF7"/>
          </w:tcPr>
          <w:p>
            <w:r>
              <w:t>Requirement</w:t>
            </w:r>
          </w:p>
        </w:tc>
        <w:tc>
          <w:tcPr>
            <w:tcW w:type="dxa" w:w="3312"/>
            <w:shd w:fill="D9EAF7"/>
          </w:tcPr>
          <w:p>
            <w:r>
              <w:t>Priority</w:t>
            </w:r>
          </w:p>
        </w:tc>
      </w:tr>
      <w:tr>
        <w:tc>
          <w:tcPr>
            <w:tcW w:type="dxa" w:w="3312"/>
          </w:tcPr>
          <w:p>
            <w:r>
              <w:t>FR-001</w:t>
            </w:r>
          </w:p>
        </w:tc>
        <w:tc>
          <w:tcPr>
            <w:tcW w:type="dxa" w:w="3312"/>
          </w:tcPr>
          <w:p>
            <w:r>
              <w:t>The system shall ingest cloud billing CSV exports and categorize costs by service/project tag.</w:t>
            </w:r>
          </w:p>
        </w:tc>
        <w:tc>
          <w:tcPr>
            <w:tcW w:type="dxa" w:w="3312"/>
          </w:tcPr>
          <w:p>
            <w:r>
              <w:t>High</w:t>
            </w:r>
          </w:p>
        </w:tc>
      </w:tr>
      <w:tr>
        <w:tc>
          <w:tcPr>
            <w:tcW w:type="dxa" w:w="3312"/>
          </w:tcPr>
          <w:p>
            <w:r>
              <w:t>FR-002</w:t>
            </w:r>
          </w:p>
        </w:tc>
        <w:tc>
          <w:tcPr>
            <w:tcW w:type="dxa" w:w="3312"/>
          </w:tcPr>
          <w:p>
            <w:r>
              <w:t>The system shall identify unattached storage volumes across supported cloud platforms.</w:t>
            </w:r>
          </w:p>
        </w:tc>
        <w:tc>
          <w:tcPr>
            <w:tcW w:type="dxa" w:w="3312"/>
          </w:tcPr>
          <w:p>
            <w:r>
              <w:t>High</w:t>
            </w:r>
          </w:p>
        </w:tc>
      </w:tr>
      <w:tr>
        <w:tc>
          <w:tcPr>
            <w:tcW w:type="dxa" w:w="3312"/>
          </w:tcPr>
          <w:p>
            <w:r>
              <w:t>FR-003</w:t>
            </w:r>
          </w:p>
        </w:tc>
        <w:tc>
          <w:tcPr>
            <w:tcW w:type="dxa" w:w="3312"/>
          </w:tcPr>
          <w:p>
            <w:r>
              <w:t>The system shall calculate potential cost savings from identified unattached storage.</w:t>
            </w:r>
          </w:p>
        </w:tc>
        <w:tc>
          <w:tcPr>
            <w:tcW w:type="dxa" w:w="3312"/>
          </w:tcPr>
          <w:p>
            <w:r>
              <w:t>High</w:t>
            </w:r>
          </w:p>
        </w:tc>
      </w:tr>
      <w:tr>
        <w:tc>
          <w:tcPr>
            <w:tcW w:type="dxa" w:w="3312"/>
          </w:tcPr>
          <w:p>
            <w:r>
              <w:t>FR-004</w:t>
            </w:r>
          </w:p>
        </w:tc>
        <w:tc>
          <w:tcPr>
            <w:tcW w:type="dxa" w:w="3312"/>
          </w:tcPr>
          <w:p>
            <w:r>
              <w:t>The system shall display cloud cost and optimization information on a dashboard.</w:t>
            </w:r>
          </w:p>
        </w:tc>
        <w:tc>
          <w:tcPr>
            <w:tcW w:type="dxa" w:w="3312"/>
          </w:tcPr>
          <w:p>
            <w:r>
              <w:t>High</w:t>
            </w:r>
          </w:p>
        </w:tc>
      </w:tr>
      <w:tr>
        <w:tc>
          <w:tcPr>
            <w:tcW w:type="dxa" w:w="3312"/>
          </w:tcPr>
          <w:p>
            <w:r>
              <w:t>FR-005</w:t>
            </w:r>
          </w:p>
        </w:tc>
        <w:tc>
          <w:tcPr>
            <w:tcW w:type="dxa" w:w="3312"/>
          </w:tcPr>
          <w:p>
            <w:r>
              <w:t>The system shall dispatch budget alerts when spending exceeds a configured budget threshold.</w:t>
            </w:r>
          </w:p>
        </w:tc>
        <w:tc>
          <w:tcPr>
            <w:tcW w:type="dxa" w:w="3312"/>
          </w:tcPr>
          <w:p>
            <w:r>
              <w:t>Medium</w:t>
            </w:r>
          </w:p>
        </w:tc>
      </w:tr>
    </w:tbl>
    <w:p>
      <w:pPr>
        <w:pStyle w:val="Heading1"/>
      </w:pPr>
      <w:r>
        <w:rPr>
          <w:color w:val="000000"/>
        </w:rPr>
        <w:t>4. Non-Functional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ID</w:t>
            </w:r>
          </w:p>
        </w:tc>
        <w:tc>
          <w:tcPr>
            <w:tcW w:type="dxa" w:w="3312"/>
            <w:shd w:fill="D9EAF7"/>
          </w:tcPr>
          <w:p>
            <w:r>
              <w:t>Requirement</w:t>
            </w:r>
          </w:p>
        </w:tc>
        <w:tc>
          <w:tcPr>
            <w:tcW w:type="dxa" w:w="3312"/>
            <w:shd w:fill="D9EAF7"/>
          </w:tcPr>
          <w:p>
            <w:r>
              <w:t>Priority</w:t>
            </w:r>
          </w:p>
        </w:tc>
      </w:tr>
      <w:tr>
        <w:tc>
          <w:tcPr>
            <w:tcW w:type="dxa" w:w="3312"/>
          </w:tcPr>
          <w:p>
            <w:r>
              <w:t>NFR-001</w:t>
            </w:r>
          </w:p>
        </w:tc>
        <w:tc>
          <w:tcPr>
            <w:tcW w:type="dxa" w:w="3312"/>
          </w:tcPr>
          <w:p>
            <w:r>
              <w:t>The system shall process multi-gigabyte billing files and update dashboards in under 2 minutes.</w:t>
            </w:r>
          </w:p>
        </w:tc>
        <w:tc>
          <w:tcPr>
            <w:tcW w:type="dxa" w:w="3312"/>
          </w:tcPr>
          <w:p>
            <w:r>
              <w:t>High</w:t>
            </w:r>
          </w:p>
        </w:tc>
      </w:tr>
      <w:tr>
        <w:tc>
          <w:tcPr>
            <w:tcW w:type="dxa" w:w="3312"/>
          </w:tcPr>
          <w:p>
            <w:r>
              <w:t>NFR-002</w:t>
            </w:r>
          </w:p>
        </w:tc>
        <w:tc>
          <w:tcPr>
            <w:tcW w:type="dxa" w:w="3312"/>
          </w:tcPr>
          <w:p>
            <w:r>
              <w:t>The system shall restrict access to cloud cost information to authorized users.</w:t>
            </w:r>
          </w:p>
        </w:tc>
        <w:tc>
          <w:tcPr>
            <w:tcW w:type="dxa" w:w="3312"/>
          </w:tcPr>
          <w:p>
            <w:r>
              <w:t>High</w:t>
            </w:r>
          </w:p>
        </w:tc>
      </w:tr>
    </w:tbl>
    <w:p>
      <w:pPr>
        <w:pStyle w:val="Heading1"/>
      </w:pPr>
      <w:r>
        <w:rPr>
          <w:color w:val="000000"/>
        </w:rPr>
        <w:t>5. Use Case Requirements</w:t>
      </w:r>
    </w:p>
    <w:p>
      <w:pPr>
        <w:pStyle w:val="Heading2"/>
      </w:pPr>
      <w:r>
        <w:rPr>
          <w:color w:val="000000"/>
        </w:rPr>
        <w:t>5.1 Identify Unattached Storage (UC-02)</w:t>
      </w:r>
    </w:p>
    <w:p>
      <w:r>
        <w:t>Primary Actor: FinOps Analyst</w:t>
      </w:r>
    </w:p>
    <w:p>
      <w:r>
        <w:t>Secondary Actor: Cloud Billing Source (AWS/Azure/GCP)</w:t>
      </w:r>
    </w:p>
    <w:p>
      <w:r>
        <w:t>Preconditions:</w:t>
      </w:r>
    </w:p>
    <w:p>
      <w:pPr>
        <w:pStyle w:val="ListBullet"/>
      </w:pPr>
      <w:r>
        <w:t>The user has authorized access to the portal.</w:t>
      </w:r>
    </w:p>
    <w:p>
      <w:pPr>
        <w:pStyle w:val="ListBullet"/>
      </w:pPr>
      <w:r>
        <w:t>Valid billing data is available.</w:t>
      </w:r>
    </w:p>
    <w:p>
      <w:r>
        <w:t>Main Success Scenario:</w:t>
      </w:r>
    </w:p>
    <w:p>
      <w:pPr>
        <w:pStyle w:val="ListBullet"/>
      </w:pPr>
      <w:r>
        <w:t>The FinOps Analyst accesses the portal.</w:t>
      </w:r>
    </w:p>
    <w:p>
      <w:pPr>
        <w:pStyle w:val="ListBullet"/>
      </w:pPr>
      <w:r>
        <w:t>The analyst uploads valid billing data.</w:t>
      </w:r>
    </w:p>
    <w:p>
      <w:pPr>
        <w:pStyle w:val="ListBullet"/>
      </w:pPr>
      <w:r>
        <w:t>The system validates the uploaded data.</w:t>
      </w:r>
    </w:p>
    <w:p>
      <w:pPr>
        <w:pStyle w:val="ListBullet"/>
      </w:pPr>
      <w:r>
        <w:t>The system processes the billing information.</w:t>
      </w:r>
    </w:p>
    <w:p>
      <w:pPr>
        <w:pStyle w:val="ListBullet"/>
      </w:pPr>
      <w:r>
        <w:t>The system analyzes storage resources.</w:t>
      </w:r>
    </w:p>
    <w:p>
      <w:pPr>
        <w:pStyle w:val="ListBullet"/>
      </w:pPr>
      <w:r>
        <w:t>The system identifies unattached storage.</w:t>
      </w:r>
    </w:p>
    <w:p>
      <w:pPr>
        <w:pStyle w:val="ListBullet"/>
      </w:pPr>
      <w:r>
        <w:t>The identified unattached storage is displayed to the user.</w:t>
      </w:r>
    </w:p>
    <w:p>
      <w:r>
        <w:t>Alternate Flow:</w:t>
      </w:r>
    </w:p>
    <w:p>
      <w:pPr>
        <w:pStyle w:val="ListBullet"/>
      </w:pPr>
      <w:r>
        <w:t>If the billing data is invalid, the system displays an error and the analyst re-uploads valid billing data.</w:t>
      </w:r>
    </w:p>
    <w:p>
      <w:pPr>
        <w:pStyle w:val="Heading2"/>
      </w:pPr>
      <w:r>
        <w:rPr>
          <w:color w:val="000000"/>
        </w:rPr>
        <w:t>5.2 Other Use Cases</w:t>
      </w:r>
    </w:p>
    <w:p>
      <w:pPr>
        <w:pStyle w:val="ListBullet"/>
      </w:pPr>
      <w:r>
        <w:t>Upload Billing Data</w:t>
      </w:r>
    </w:p>
    <w:p>
      <w:pPr>
        <w:pStyle w:val="ListBullet"/>
      </w:pPr>
      <w:r>
        <w:t>Analyze Cloud Costs</w:t>
      </w:r>
    </w:p>
    <w:p>
      <w:pPr>
        <w:pStyle w:val="ListBullet"/>
      </w:pPr>
      <w:r>
        <w:t>Calculate Potential Savings</w:t>
      </w:r>
    </w:p>
    <w:p>
      <w:pPr>
        <w:pStyle w:val="ListBullet"/>
      </w:pPr>
      <w:r>
        <w:t>View Cost Dashboard</w:t>
      </w:r>
    </w:p>
    <w:p>
      <w:pPr>
        <w:pStyle w:val="ListBullet"/>
      </w:pPr>
      <w:r>
        <w:t>Configure Budget Alerts</w:t>
      </w:r>
    </w:p>
    <w:p>
      <w:pPr>
        <w:pStyle w:val="ListBullet"/>
      </w:pPr>
      <w:r>
        <w:t>Dispatch Budget Alert</w:t>
      </w:r>
    </w:p>
    <w:p>
      <w:pPr>
        <w:pStyle w:val="Heading1"/>
      </w:pPr>
      <w:r>
        <w:rPr>
          <w:color w:val="000000"/>
        </w:rPr>
        <w:t>6. Data and Input Requirements</w:t>
      </w:r>
    </w:p>
    <w:p>
      <w:pPr>
        <w:pStyle w:val="ListBullet"/>
      </w:pPr>
      <w:r>
        <w:t>The primary billing input is a cloud billing CSV export.</w:t>
      </w:r>
    </w:p>
    <w:p>
      <w:pPr>
        <w:pStyle w:val="ListBullet"/>
      </w:pPr>
      <w:r>
        <w:t>Billing information is categorized using service and project-tag information.</w:t>
      </w:r>
    </w:p>
    <w:p>
      <w:pPr>
        <w:pStyle w:val="ListBullet"/>
      </w:pPr>
      <w:r>
        <w:t>Billing data is used to analyze cloud costs and storage resources.</w:t>
      </w:r>
    </w:p>
    <w:p>
      <w:pPr>
        <w:pStyle w:val="Heading1"/>
      </w:pPr>
      <w:r>
        <w:rPr>
          <w:color w:val="000000"/>
        </w:rPr>
        <w:t>7. Performance and Security Requirements</w:t>
      </w:r>
    </w:p>
    <w:p>
      <w:pPr>
        <w:pStyle w:val="ListBullet"/>
      </w:pPr>
      <w:r>
        <w:t>Multi-gigabyte billing files shall be processed and the dashboard updated in under 2 minutes (NFR-001).</w:t>
      </w:r>
    </w:p>
    <w:p>
      <w:pPr>
        <w:pStyle w:val="ListBullet"/>
      </w:pPr>
      <w:r>
        <w:t>Cloud cost information shall only be accessible to authorized users (NFR-002).</w:t>
      </w:r>
    </w:p>
    <w:p>
      <w:pPr>
        <w:pStyle w:val="Heading1"/>
      </w:pPr>
      <w:r>
        <w:rPr>
          <w:color w:val="000000"/>
        </w:rPr>
        <w:t>8. Requirements Traceability Summary</w:t>
      </w:r>
    </w:p>
    <w:p>
      <w:r>
        <w:t>The detailed Requirements Traceability Matrix (RTM) is maintained separately in the project's RE folder. This summary shows the relationship between the requirements and the main capabilities.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Requirement</w:t>
            </w:r>
          </w:p>
        </w:tc>
        <w:tc>
          <w:tcPr>
            <w:tcW w:type="dxa" w:w="4968"/>
            <w:shd w:fill="D9EAF7"/>
          </w:tcPr>
          <w:p>
            <w:r>
              <w:t>Related Capability</w:t>
            </w:r>
          </w:p>
        </w:tc>
      </w:tr>
      <w:tr>
        <w:tc>
          <w:tcPr>
            <w:tcW w:type="dxa" w:w="4968"/>
          </w:tcPr>
          <w:p>
            <w:r>
              <w:t>FR-001</w:t>
            </w:r>
          </w:p>
        </w:tc>
        <w:tc>
          <w:tcPr>
            <w:tcW w:type="dxa" w:w="4968"/>
          </w:tcPr>
          <w:p>
            <w:r>
              <w:t>Billing CSV ingestion and cost categorization</w:t>
            </w:r>
          </w:p>
        </w:tc>
      </w:tr>
      <w:tr>
        <w:tc>
          <w:tcPr>
            <w:tcW w:type="dxa" w:w="4968"/>
          </w:tcPr>
          <w:p>
            <w:r>
              <w:t>FR-002</w:t>
            </w:r>
          </w:p>
        </w:tc>
        <w:tc>
          <w:tcPr>
            <w:tcW w:type="dxa" w:w="4968"/>
          </w:tcPr>
          <w:p>
            <w:r>
              <w:t>Unattached storage identification</w:t>
            </w:r>
          </w:p>
        </w:tc>
      </w:tr>
      <w:tr>
        <w:tc>
          <w:tcPr>
            <w:tcW w:type="dxa" w:w="4968"/>
          </w:tcPr>
          <w:p>
            <w:r>
              <w:t>FR-003</w:t>
            </w:r>
          </w:p>
        </w:tc>
        <w:tc>
          <w:tcPr>
            <w:tcW w:type="dxa" w:w="4968"/>
          </w:tcPr>
          <w:p>
            <w:r>
              <w:t>Potential savings calculation</w:t>
            </w:r>
          </w:p>
        </w:tc>
      </w:tr>
      <w:tr>
        <w:tc>
          <w:tcPr>
            <w:tcW w:type="dxa" w:w="4968"/>
          </w:tcPr>
          <w:p>
            <w:r>
              <w:t>FR-004</w:t>
            </w:r>
          </w:p>
        </w:tc>
        <w:tc>
          <w:tcPr>
            <w:tcW w:type="dxa" w:w="4968"/>
          </w:tcPr>
          <w:p>
            <w:r>
              <w:t>Cost and optimization dashboard</w:t>
            </w:r>
          </w:p>
        </w:tc>
      </w:tr>
      <w:tr>
        <w:tc>
          <w:tcPr>
            <w:tcW w:type="dxa" w:w="4968"/>
          </w:tcPr>
          <w:p>
            <w:r>
              <w:t>FR-005</w:t>
            </w:r>
          </w:p>
        </w:tc>
        <w:tc>
          <w:tcPr>
            <w:tcW w:type="dxa" w:w="4968"/>
          </w:tcPr>
          <w:p>
            <w:r>
              <w:t>Budget threshold alerts</w:t>
            </w:r>
          </w:p>
        </w:tc>
      </w:tr>
      <w:tr>
        <w:tc>
          <w:tcPr>
            <w:tcW w:type="dxa" w:w="4968"/>
          </w:tcPr>
          <w:p>
            <w:r>
              <w:t>NFR-001</w:t>
            </w:r>
          </w:p>
        </w:tc>
        <w:tc>
          <w:tcPr>
            <w:tcW w:type="dxa" w:w="4968"/>
          </w:tcPr>
          <w:p>
            <w:r>
              <w:t>Large billing-file processing and dashboard performance</w:t>
            </w:r>
          </w:p>
        </w:tc>
      </w:tr>
      <w:tr>
        <w:tc>
          <w:tcPr>
            <w:tcW w:type="dxa" w:w="4968"/>
          </w:tcPr>
          <w:p>
            <w:r>
              <w:t>NFR-002</w:t>
            </w:r>
          </w:p>
        </w:tc>
        <w:tc>
          <w:tcPr>
            <w:tcW w:type="dxa" w:w="4968"/>
          </w:tcPr>
          <w:p>
            <w:r>
              <w:t>Authorized access to cloud cost information</w:t>
            </w:r>
          </w:p>
        </w:tc>
      </w:tr>
    </w:tbl>
    <w:p>
      <w:pPr>
        <w:pStyle w:val="Heading1"/>
      </w:pPr>
      <w:r>
        <w:rPr>
          <w:color w:val="000000"/>
        </w:rPr>
        <w:t>9. Assumptions and Constraints</w:t>
      </w:r>
    </w:p>
    <w:p>
      <w:pPr>
        <w:pStyle w:val="ListBullet"/>
      </w:pPr>
      <w:r>
        <w:t>Billing information is supplied through cloud billing exports.</w:t>
      </w:r>
    </w:p>
    <w:p>
      <w:pPr>
        <w:pStyle w:val="ListBullet"/>
      </w:pPr>
      <w:r>
        <w:t>AWS, Azure, and GCP are the cloud billing sources identified for the project.</w:t>
      </w:r>
    </w:p>
    <w:p>
      <w:pPr>
        <w:pStyle w:val="ListBullet"/>
      </w:pPr>
      <w:r>
        <w:t>Only authorized users should access cloud cost information.</w:t>
      </w:r>
    </w:p>
    <w:p>
      <w:pPr>
        <w:pStyle w:val="ListBullet"/>
      </w:pPr>
      <w:r>
        <w:t>This SRS does not assume a specific programming language, database, framework, or live cloud API integration unless separately specified by the project implementation.</w:t>
      </w:r>
    </w:p>
    <w:p>
      <w:pPr>
        <w:pStyle w:val="Heading1"/>
      </w:pPr>
      <w:r>
        <w:rPr>
          <w:color w:val="000000"/>
        </w:rPr>
        <w:t>10. Conclusion</w:t>
      </w:r>
    </w:p>
    <w:p>
      <w:r>
        <w:t>This SRS defines the functional, non-functional, actor, use-case, input, performance, security, and traceability requirements for the Multi-Cloud Asset Cost Optimization Portal. It provides the requirements baseline for the project's design, work breakdown, implementation, and testing activities.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