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Wood Ash: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Generated from burning wood, typically from firewood, timber, or wood pellets.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Contains potassium, calcium, magnesium, and trace elements. It has alkaline properties, which can help neutralize acidic soils.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Improves soil pH, adds essential nutrients, enhances soil structure, and promotes plant growth.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Charcoal Ash: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Produced from burning charcoal, often derived from wood or agricultural residues.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Similar to wood ash but may have a higher carbon content and lower moisture content.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Provides potassium, calcium, and other nutrients beneficial for plant growth. It can also improve soil fertility and water retention.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Crop Residue Ash: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Ash generated from burning crop residues such as straw, husks, stalks, or leaves.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Contains nutrients from the burned plant material, including potassium, phosphorus, and micronutrients.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Recycles nutrients back into the soil, enhances soil fertility, improves organic matter content, and reduces waste from crop residues.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Manure Ash: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Ash produced from burning animal manure, including poultry litter, cow dung, or horse manure.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Rich in nutrients such as potassium, phosphorus, nitrogen, and micronutrients.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Provides organic matter, improves soil structure, adds nutrients to the soil, enhances microbial activity, and reduces odors from raw manure.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Biomass Ash: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Ash derived from burning various biomass sources, including agricultural residues, forestry waste, energy crops, or bioenergy production.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Composition varies depending on the biomass source but may contain potassium, phosphorus, calcium, and other minerals.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Recycles nutrients from biomass back into the soil, improves soil fertility, promotes carbon sequestration, and supports sustainable energy production.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Seaweed Ash: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Source: Ash produced from burning seaweed or kelp, often collected from coastal regions.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Characteristics: Rich in potassium, iodine, trace minerals, and organic matter.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Benefits: Provides essential nutrients for plant growth, enhances soil fertility, improves water retention, and adds beneficial compounds from seaweed extracts.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