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9988"/>
          <w:sz w:val="22"/>
          <w:szCs w:val="22"/>
        </w:rPr>
        <w:t xml:space="preserve">CUSTOMER JOURNEY MAP</w:t>
      </w:r>
    </w:p>
    <w:p>
      <w:pPr>
        <w:spacing w:after="220"/>
        <w:jc w:val="center"/>
      </w:pPr>
      <w:r>
        <w:rPr>
          <w:b/>
          <w:bCs/>
          <w:sz w:val="30"/>
          <w:szCs w:val="30"/>
        </w:rPr>
        <w:t xml:space="preserve">Housing Market Analyst — Analytics Dashboard Journey</w:t>
      </w:r>
    </w:p>
    <w:p>
      <w:pPr>
        <w:spacing w:after="130" w:before="260"/>
      </w:pPr>
      <w:r>
        <w:rPr>
          <w:b/>
          <w:bCs/>
          <w:sz w:val="24"/>
          <w:szCs w:val="24"/>
        </w:rPr>
        <w:t xml:space="preserve">Project Overview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500"/>
      </w:tblGrid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dxa" w:w="10500"/>
          </w:tcPr>
          <w:p>
            <w:r>
              <w:t xml:space="preserve">Visualizing Housing Market Trends: An Analysis of Sale Prices and Features using Tableau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Deployment</w:t>
            </w:r>
          </w:p>
        </w:tc>
        <w:tc>
          <w:tcPr>
            <w:tcW w:type="dxa" w:w="10500"/>
          </w:tcPr>
          <w:p>
            <w:r>
              <w:t xml:space="preserve">Published directly to Tableau Public (interactive Dashboard + Story); no custom website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10500"/>
          </w:tcPr>
          <w:p>
            <w:r>
              <w:t xml:space="preserve">Masa Nani (Team Lead)  •  Gabbi Nithya Sree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Project Description</w:t>
      </w:r>
    </w:p>
    <w:p>
      <w:pPr>
        <w:spacing w:after="140"/>
      </w:pPr>
      <w:r>
        <w:t xml:space="preserve">The project analyses approximately 21,600 residential sale records using Tableau Public. It delivers housing-market insights through an interactive Tableau Dashboard and Tableau Story, published directly on Tableau Public. The dashboard covers the following areas:</w:t>
      </w:r>
    </w:p>
    <w:p>
      <w:pPr>
        <w:spacing w:after="60"/>
      </w:pPr>
      <w:r>
        <w:t xml:space="preserve">•  KPI Dashboard (total properties, average sale price, basement area)</w:t>
      </w:r>
    </w:p>
    <w:p>
      <w:pPr>
        <w:spacing w:after="60"/>
      </w:pPr>
      <w:r>
        <w:t xml:space="preserve">•  Price &amp; Feature Relationship Analysis (bedrooms, bathrooms, living area, grade)</w:t>
      </w:r>
    </w:p>
    <w:p>
      <w:pPr>
        <w:spacing w:after="60"/>
      </w:pPr>
      <w:r>
        <w:t xml:space="preserve">•  Renovation Impact Analysis (sales by years since renovation, age by renovation status)</w:t>
      </w:r>
    </w:p>
    <w:p>
      <w:pPr>
        <w:spacing w:after="60"/>
      </w:pPr>
      <w:r>
        <w:t xml:space="preserve">•  House Age Distribution Analysis (by bedrooms, bathrooms and floors)</w:t>
      </w:r>
    </w:p>
    <w:p>
      <w:pPr>
        <w:spacing w:after="60"/>
      </w:pPr>
      <w:r>
        <w:t xml:space="preserve">•  Location / Zipcode Price Analysis</w:t>
      </w:r>
    </w:p>
    <w:p>
      <w:pPr>
        <w:spacing w:after="60"/>
      </w:pPr>
      <w:r>
        <w:t xml:space="preserve">•  Waterfront &amp; View Premium Analysis</w:t>
      </w:r>
    </w:p>
    <w:p>
      <w:pPr>
        <w:spacing w:after="60"/>
      </w:pPr>
      <w:r>
        <w:t xml:space="preserve">•  Interactive Filters</w:t>
      </w:r>
    </w:p>
    <w:p>
      <w:pPr>
        <w:spacing w:after="60" w:before="140"/>
      </w:pPr>
      <w:r>
        <w:t xml:space="preserve">Its objective is to help home buyers, real estate agents, and housing market analysts understand price-driving features and make informed pricing and buying decisions.</w:t>
      </w:r>
    </w:p>
    <w:p>
      <w:pPr>
        <w:spacing w:after="130" w:before="260"/>
      </w:pPr>
      <w:r>
        <w:rPr>
          <w:b/>
          <w:bCs/>
          <w:sz w:val="24"/>
          <w:szCs w:val="24"/>
        </w:rPr>
        <w:t xml:space="preserve">Customer Persona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500"/>
      </w:tblGrid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Primary User</w:t>
            </w:r>
          </w:p>
        </w:tc>
        <w:tc>
          <w:tcPr>
            <w:tcW w:type="dxa" w:w="10500"/>
          </w:tcPr>
          <w:p>
            <w:r>
              <w:t xml:space="preserve">Housing Market Analyst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Age</w:t>
            </w:r>
          </w:p>
        </w:tc>
        <w:tc>
          <w:tcPr>
            <w:tcW w:type="dxa" w:w="10500"/>
          </w:tcPr>
          <w:p>
            <w:r>
              <w:t xml:space="preserve">28–40 years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Occupation</w:t>
            </w:r>
          </w:p>
        </w:tc>
        <w:tc>
          <w:tcPr>
            <w:tcW w:type="dxa" w:w="10500"/>
          </w:tcPr>
          <w:p>
            <w:r>
              <w:t xml:space="preserve">Housing / Real Estate Market Analyst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Experience</w:t>
            </w:r>
          </w:p>
        </w:tc>
        <w:tc>
          <w:tcPr>
            <w:tcW w:type="dxa" w:w="10500"/>
          </w:tcPr>
          <w:p>
            <w:r>
              <w:t xml:space="preserve">Analyses property sales data to advise stakeholders on pricing, valuation and market trends.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Goals</w:t>
      </w:r>
    </w:p>
    <w:p>
      <w:pPr>
        <w:spacing w:after="60"/>
      </w:pPr>
      <w:r>
        <w:t xml:space="preserve">•  Understand which house features most strongly influence sale price.</w:t>
      </w:r>
    </w:p>
    <w:p>
      <w:pPr>
        <w:spacing w:after="60"/>
      </w:pPr>
      <w:r>
        <w:t xml:space="preserve">•  Monitor price trends by location (zipcode group).</w:t>
      </w:r>
    </w:p>
    <w:p>
      <w:pPr>
        <w:spacing w:after="60"/>
      </w:pPr>
      <w:r>
        <w:t xml:space="preserve">•  Quantify renovation and waterfront-view price premiums.</w:t>
      </w:r>
    </w:p>
    <w:p>
      <w:pPr>
        <w:spacing w:after="60"/>
      </w:pPr>
      <w:r>
        <w:t xml:space="preserve">•  Make data-driven pricing and valuation recommendations.</w:t>
      </w:r>
    </w:p>
    <w:p>
      <w:pPr>
        <w:spacing w:after="80" w:before="160"/>
      </w:pPr>
      <w:r>
        <w:rPr>
          <w:b/>
          <w:bCs/>
        </w:rPr>
        <w:t xml:space="preserve">Challenges</w:t>
      </w:r>
    </w:p>
    <w:p>
      <w:pPr>
        <w:spacing w:after="60"/>
      </w:pPr>
      <w:r>
        <w:t xml:space="preserve">•  Large volume of raw property records (~21,600 rows, 34 fields).</w:t>
      </w:r>
    </w:p>
    <w:p>
      <w:pPr>
        <w:spacing w:after="60"/>
      </w:pPr>
      <w:r>
        <w:t xml:space="preserve">•  Difficulty identifying price-driving patterns manually.</w:t>
      </w:r>
    </w:p>
    <w:p>
      <w:pPr>
        <w:spacing w:after="60"/>
      </w:pPr>
      <w:r>
        <w:t xml:space="preserve">•  Limited visibility into location-based pricing differences.</w:t>
      </w:r>
    </w:p>
    <w:p>
      <w:pPr>
        <w:spacing w:after="60"/>
      </w:pPr>
      <w:r>
        <w:t xml:space="preserve">•  Time-consuming manual comparison across listings.</w:t>
      </w:r>
    </w:p>
    <w:p>
      <w:pPr>
        <w:spacing w:after="130" w:before="260"/>
      </w:pPr>
      <w:r>
        <w:rPr>
          <w:b/>
          <w:bCs/>
          <w:sz w:val="24"/>
          <w:szCs w:val="24"/>
        </w:rPr>
        <w:t xml:space="preserve">Dashboard Analytics Journey — Five Stages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80"/>
        <w:gridCol w:w="2280"/>
        <w:gridCol w:w="2280"/>
        <w:gridCol w:w="2280"/>
        <w:gridCol w:w="2280"/>
      </w:tblGrid>
      <w:tr>
        <w:tc>
          <w:tcPr>
            <w:tcW w:type="dxa" w:w="1500"/>
            <w:shd w:fill="D9D9D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80"/>
            <w:shd w:fill="D9D9D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Access
dashboard</w:t>
            </w:r>
          </w:p>
        </w:tc>
        <w:tc>
          <w:tcPr>
            <w:tcW w:type="dxa" w:w="2280"/>
            <w:shd w:fill="D9D9D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Review
KPIs</w:t>
            </w:r>
          </w:p>
        </w:tc>
        <w:tc>
          <w:tcPr>
            <w:tcW w:type="dxa" w:w="2280"/>
            <w:shd w:fill="D9D9D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Analyze
features</w:t>
            </w:r>
          </w:p>
        </w:tc>
        <w:tc>
          <w:tcPr>
            <w:tcW w:type="dxa" w:w="2280"/>
            <w:shd w:fill="D9D9D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Review
story</w:t>
            </w:r>
          </w:p>
        </w:tc>
        <w:tc>
          <w:tcPr>
            <w:tcW w:type="dxa" w:w="2280"/>
            <w:shd w:fill="D9D9D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Make
decisions</w:t>
            </w:r>
          </w:p>
        </w:tc>
      </w:tr>
      <w:tr>
        <w:tc>
          <w:tcPr>
            <w:tcW w:type="dxa" w:w="15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Experience steps</w:t>
            </w:r>
          </w:p>
        </w:tc>
        <w:tc>
          <w:tcPr>
            <w:tcW w:type="dxa" w:w="228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Opens the Tableau Public link and loads the housing dashboard.</w:t>
            </w:r>
          </w:p>
        </w:tc>
        <w:tc>
          <w:tcPr>
            <w:tcW w:type="dxa" w:w="228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Scans KPI cards for total properties, average sale price, and basement area.</w:t>
            </w:r>
          </w:p>
        </w:tc>
        <w:tc>
          <w:tcPr>
            <w:tcW w:type="dxa" w:w="228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Filters by zipcode group, bedrooms, bathrooms and price range.</w:t>
            </w:r>
          </w:p>
        </w:tc>
        <w:tc>
          <w:tcPr>
            <w:tcW w:type="dxa" w:w="228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Walks through the guided Tableau Story on renovation, age and bedrooms.</w:t>
            </w:r>
          </w:p>
        </w:tc>
        <w:tc>
          <w:tcPr>
            <w:tcW w:type="dxa" w:w="228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Applies insights to pricing, listing, or renovation-advice decisions.</w:t>
            </w:r>
          </w:p>
        </w:tc>
      </w:tr>
      <w:tr>
        <w:tc>
          <w:tcPr>
            <w:tcW w:type="dxa" w:w="15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Interactions</w:t>
            </w:r>
          </w:p>
        </w:tc>
        <w:tc>
          <w:tcPr>
            <w:tcW w:type="dxa" w:w="2280"/>
            <w:shd w:fill="EDE7F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Tableau Public dashboard homepage.</w:t>
            </w:r>
          </w:p>
        </w:tc>
        <w:tc>
          <w:tcPr>
            <w:tcW w:type="dxa" w:w="2280"/>
            <w:shd w:fill="EDE7F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KPI summary cards on the dashboard.</w:t>
            </w:r>
          </w:p>
        </w:tc>
        <w:tc>
          <w:tcPr>
            <w:tcW w:type="dxa" w:w="2280"/>
            <w:shd w:fill="EDE7F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Interactive filters and drill-down charts.</w:t>
            </w:r>
          </w:p>
        </w:tc>
        <w:tc>
          <w:tcPr>
            <w:tcW w:type="dxa" w:w="2280"/>
            <w:shd w:fill="EDE7F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Guided Tableau story, slide by slide.</w:t>
            </w:r>
          </w:p>
        </w:tc>
        <w:tc>
          <w:tcPr>
            <w:tcW w:type="dxa" w:w="2280"/>
            <w:shd w:fill="EDE7F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Team discussions and a shared dashboard link.</w:t>
            </w:r>
          </w:p>
        </w:tc>
      </w:tr>
      <w:tr>
        <w:tc>
          <w:tcPr>
            <w:tcW w:type="dxa" w:w="15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Goals and motivations</w:t>
            </w:r>
          </w:p>
        </w:tc>
        <w:tc>
          <w:tcPr>
            <w:tcW w:type="dxa" w:w="2280"/>
            <w:shd w:fill="FCE4D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Get a fast snapshot of overall market scale.</w:t>
            </w:r>
          </w:p>
        </w:tc>
        <w:tc>
          <w:tcPr>
            <w:tcW w:type="dxa" w:w="2280"/>
            <w:shd w:fill="FCE4D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Understand what the KPI numbers mean for the market.</w:t>
            </w:r>
          </w:p>
        </w:tc>
        <w:tc>
          <w:tcPr>
            <w:tcW w:type="dxa" w:w="2280"/>
            <w:shd w:fill="FCE4D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Find which features and locations drive price.</w:t>
            </w:r>
          </w:p>
        </w:tc>
        <w:tc>
          <w:tcPr>
            <w:tcW w:type="dxa" w:w="2280"/>
            <w:shd w:fill="FCE4D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See the big picture, not just individual charts.</w:t>
            </w:r>
          </w:p>
        </w:tc>
        <w:tc>
          <w:tcPr>
            <w:tcW w:type="dxa" w:w="2280"/>
            <w:shd w:fill="FCE4D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Act on pricing/valuation with confidence.</w:t>
            </w:r>
          </w:p>
        </w:tc>
      </w:tr>
      <w:tr>
        <w:tc>
          <w:tcPr>
            <w:tcW w:type="dxa" w:w="15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Positive moments</w:t>
            </w:r>
          </w:p>
        </w:tc>
        <w:tc>
          <w:tcPr>
            <w:tcW w:type="dxa" w:w="2280"/>
            <w:shd w:fill="E2EFD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Dashboard loads quickly with a clean layout.</w:t>
            </w:r>
          </w:p>
        </w:tc>
        <w:tc>
          <w:tcPr>
            <w:tcW w:type="dxa" w:w="2280"/>
            <w:shd w:fill="E2EFD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KPI cards make market scale easy to grasp.</w:t>
            </w:r>
          </w:p>
        </w:tc>
        <w:tc>
          <w:tcPr>
            <w:tcW w:type="dxa" w:w="2280"/>
            <w:shd w:fill="E2EFD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Filters reveal patterns not noticed before.</w:t>
            </w:r>
          </w:p>
        </w:tc>
        <w:tc>
          <w:tcPr>
            <w:tcW w:type="dxa" w:w="2280"/>
            <w:shd w:fill="E2EFD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Story ties the numbers into a clear narrative.</w:t>
            </w:r>
          </w:p>
        </w:tc>
        <w:tc>
          <w:tcPr>
            <w:tcW w:type="dxa" w:w="2280"/>
            <w:shd w:fill="E2EFD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Feels confident the recommendation is data-backed.</w:t>
            </w:r>
          </w:p>
        </w:tc>
      </w:tr>
      <w:tr>
        <w:tc>
          <w:tcPr>
            <w:tcW w:type="dxa" w:w="15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Negative moments</w:t>
            </w:r>
          </w:p>
        </w:tc>
        <w:tc>
          <w:tcPr>
            <w:tcW w:type="dxa" w:w="2280"/>
            <w:shd w:fill="FADBD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Unsure where to start among several charts.</w:t>
            </w:r>
          </w:p>
        </w:tc>
        <w:tc>
          <w:tcPr>
            <w:tcW w:type="dxa" w:w="2280"/>
            <w:shd w:fill="FADBD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KPIs lack context for whether values are high or low.</w:t>
            </w:r>
          </w:p>
        </w:tc>
        <w:tc>
          <w:tcPr>
            <w:tcW w:type="dxa" w:w="2280"/>
            <w:shd w:fill="FADBD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Too many filter combinations can feel overwhelming.</w:t>
            </w:r>
          </w:p>
        </w:tc>
        <w:tc>
          <w:tcPr>
            <w:tcW w:type="dxa" w:w="2280"/>
            <w:shd w:fill="FADBD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Story can feel static if not refreshed with new data.</w:t>
            </w:r>
          </w:p>
        </w:tc>
        <w:tc>
          <w:tcPr>
            <w:tcW w:type="dxa" w:w="2280"/>
            <w:shd w:fill="FADBD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Hesitates to act without a second data point.</w:t>
            </w:r>
          </w:p>
        </w:tc>
      </w:tr>
      <w:tr>
        <w:tc>
          <w:tcPr>
            <w:tcW w:type="dxa" w:w="15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Areas of opportunity</w:t>
            </w:r>
          </w:p>
        </w:tc>
        <w:tc>
          <w:tcPr>
            <w:tcW w:type="dxa" w:w="2280"/>
            <w:shd w:fill="D6EA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Add a short “start here” note or tour panel.</w:t>
            </w:r>
          </w:p>
        </w:tc>
        <w:tc>
          <w:tcPr>
            <w:tcW w:type="dxa" w:w="2280"/>
            <w:shd w:fill="D6EA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Add benchmark comparisons or trend indicators to KPIs.</w:t>
            </w:r>
          </w:p>
        </w:tc>
        <w:tc>
          <w:tcPr>
            <w:tcW w:type="dxa" w:w="2280"/>
            <w:shd w:fill="D6EA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Suggest smart default filters based on common queries.</w:t>
            </w:r>
          </w:p>
        </w:tc>
        <w:tc>
          <w:tcPr>
            <w:tcW w:type="dxa" w:w="2280"/>
            <w:shd w:fill="D6EA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Refresh the story periodically with updated market data.</w:t>
            </w:r>
          </w:p>
        </w:tc>
        <w:tc>
          <w:tcPr>
            <w:tcW w:type="dxa" w:w="2280"/>
            <w:shd w:fill="D6EA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Add an exportable summary of key insights.</w:t>
            </w:r>
          </w:p>
        </w:tc>
      </w:tr>
    </w:tbl>
    <w:p>
      <w:pPr>
        <w:spacing w:before="160"/>
      </w:pPr>
      <w:r>
        <w:rPr>
          <w:i/>
          <w:iCs/>
          <w:sz w:val="19"/>
          <w:szCs w:val="19"/>
        </w:rPr>
        <w:t xml:space="preserve">Prepared as part of the Visualizing Housing Market Trends capstone project.</w:t>
      </w:r>
    </w:p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2026-07-13T06:50:59.431Z</dcterms:created>
  <dcterms:modified xsi:type="dcterms:W3CDTF">2026-07-13T06:50:59.431Z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