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sz w:val="28"/>
          <w:szCs w:val="28"/>
        </w:rPr>
        <w:t>Project Design Phase-II</w:t>
      </w:r>
    </w:p>
    <w:p>
      <w:pPr>
        <w:pStyle w:val="Normal"/>
        <w:spacing w:before="0" w:after="200"/>
        <w:jc w:val="center"/>
        <w:rPr/>
      </w:pPr>
      <w:r>
        <w:rPr>
          <w:b/>
          <w:bCs/>
          <w:sz w:val="28"/>
          <w:szCs w:val="28"/>
        </w:rPr>
        <w:t>Solution Requirements (Functional &amp; Non-functional)</w:t>
      </w:r>
    </w:p>
    <w:p>
      <w:pPr>
        <w:pStyle w:val="Normal"/>
        <w:spacing w:before="0" w:after="200"/>
        <w:jc w:val="center"/>
        <w:rPr>
          <w:b/>
          <w:b/>
          <w:bCs/>
          <w:sz w:val="28"/>
          <w:szCs w:val="28"/>
        </w:rPr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49"/>
      </w:tblGrid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13 July 2026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Team ID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Visualizing Housing Market Trends: An Analysis of Sale Prices and Features using Tableau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4 Marks</w:t>
            </w:r>
          </w:p>
        </w:tc>
      </w:tr>
    </w:tbl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60" w:after="130"/>
        <w:rPr/>
      </w:pPr>
      <w:r>
        <w:rPr>
          <w:b/>
          <w:bCs/>
          <w:sz w:val="24"/>
          <w:szCs w:val="24"/>
        </w:rPr>
        <w:t>Functional Requirements:</w:t>
      </w:r>
    </w:p>
    <w:p>
      <w:pPr>
        <w:pStyle w:val="Normal"/>
        <w:spacing w:before="0" w:after="140"/>
        <w:rPr/>
      </w:pPr>
      <w:r>
        <w:rPr/>
        <w:t>Following are the functional requirements of the proposed solution.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2999"/>
        <w:gridCol w:w="5351"/>
      </w:tblGrid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19"/>
                <w:szCs w:val="19"/>
              </w:rPr>
              <w:t>FR No.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19"/>
                <w:szCs w:val="19"/>
              </w:rPr>
              <w:t>Functional Requirement (Epic)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19"/>
                <w:szCs w:val="19"/>
              </w:rPr>
              <w:t>Sub Requirement (Story / Sub-Task)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FR-1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Dashboard Visualization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Display interactive Tableau dashboard with key housing metrics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Display KPI summary cards for total properties, average sale price, and total living/basement area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FR-2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Price &amp; Feature Relationship Analysis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Analyse how sale price varies with bedrooms, bathrooms and living area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Compare price distribution across overall grade / condition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FR-3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Renovation Impact Analysis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Display total sales distribution by years since renovation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Show house-age distribution by renovation status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FR-4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House Age Analysis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Analyse house-age distribution by number of bedrooms, bathrooms and floors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Compare age patterns across property segments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FR-5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Location-wise Price Analysis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Analyse sale price and property distribution by zipcode group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Compare pricing patterns across locations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FR-6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Waterfront &amp; View Premium Analysis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Analyse the price premium associated with waterfront-view properties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Compare average price of waterfront vs. non-waterfront homes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FR-7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Interactive Filters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Apply filters by zipcode group, bedrooms, bathrooms and price range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Enable drill-down into individual visualizations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FR-8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Tableau Story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Display a guided analytical story of housing-market trends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Present key insights on renovation, age and bedrooms in a narrative format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FR-9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Public Access &amp; Sharing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Publish the dashboard and story to Tableau Public for open access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Enable sharing of the dashboard via a public link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FR-10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Business / Buyer Reporting</w:t>
            </w:r>
          </w:p>
        </w:tc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Present summarised housing-market insights for stakeholders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Support data-driven pricing, buying and selling decisions</w:t>
            </w:r>
          </w:p>
        </w:tc>
      </w:tr>
    </w:tbl>
    <w:p>
      <w:pPr>
        <w:pStyle w:val="Normal"/>
        <w:spacing w:before="260" w:after="130"/>
        <w:rPr/>
      </w:pPr>
      <w:r>
        <w:rPr>
          <w:b/>
          <w:bCs/>
          <w:sz w:val="24"/>
          <w:szCs w:val="24"/>
        </w:rPr>
        <w:t>Non-functional Requirements:</w:t>
      </w:r>
    </w:p>
    <w:p>
      <w:pPr>
        <w:pStyle w:val="Normal"/>
        <w:spacing w:before="0" w:after="140"/>
        <w:rPr/>
      </w:pPr>
      <w:r>
        <w:rPr/>
        <w:t>Following are the non-functional requirements of the proposed solution.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2199"/>
        <w:gridCol w:w="6151"/>
      </w:tblGrid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19"/>
                <w:szCs w:val="19"/>
              </w:rPr>
              <w:t>FR No.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19"/>
                <w:szCs w:val="19"/>
              </w:rPr>
              <w:t>Non-Functional Requirement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NFR-1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Usability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dashboard should be easy to use, with clear navigation and intuitive interactive visualizations for buyers, agents and analysts.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NFR-2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Security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application should present housing analytics through Tableau Public without exposing personally identifiable buyer or seller data.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NFR-3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Reliability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dashboard should consistently produce accurate and dependable analytical results from the underlying housing sales data.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NFR-4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Performance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Dashboard pages should load efficiently, and visualizations and filters should respond smoothly to user interaction.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NFR-5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Availability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Tableau dashboard and story should remain accessible to users whenever housing-market insights are needed.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NFR-6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Scalability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solution should be able to accommodate larger datasets and additional dashboards as the project grows in future.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3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394</Words>
  <Characters>2535</Characters>
  <CharactersWithSpaces>2852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2026-07-13T06:49:18Z</dcterms:created>
  <dc:creator>Un-named</dc:creator>
  <dc:description/>
  <dc:language>en-IN</dc:language>
  <cp:lastModifiedBy/>
  <dcterms:modified xsi:type="dcterms:W3CDTF">2026-07-13T17:57:57Z</dcterms:modified>
  <cp:revision>2</cp:revision>
  <dc:subject/>
  <dc:title/>
</cp:coreProperties>
</file>