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B6B23D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Caso Practico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537EBC42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Ejercicios p</w:t>
      </w:r>
      <w:r>
        <w:rPr>
          <w:sz w:val="40"/>
          <w:szCs w:val="40"/>
          <w:highlight w:val="none"/>
        </w:rPr>
        <w:t xml:space="preserve">r</w:t>
      </w:r>
      <w:r>
        <w:rPr>
          <w:sz w:val="40"/>
          <w:szCs w:val="40"/>
          <w:highlight w:val="none"/>
        </w:rPr>
        <w:t xml:space="preserve">ácticos de empresa ficticia LMB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56F24AE6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34B7B462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32A7C5A1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440EB184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5EE0026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ALUMNA: XHAMELY SPENCER SHARPE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77A7B7AC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173A350A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56351A6D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327472E6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26B9E085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PROFESOR: ALONSO MOYA UMAÑA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0E8A6834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15EF717B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0C6E992E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1F897A0C">
      <w:pPr>
        <w:pBdr/>
        <w:shd w:val="nil" w:color="000000"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sz w:val="40"/>
          <w:szCs w:val="40"/>
          <w:highlight w:val="none"/>
        </w:rPr>
        <w:t xml:space="preserve">GRUPO 04</w:t>
      </w:r>
      <w:r>
        <w:rPr>
          <w:highlight w:val="none"/>
        </w:rPr>
      </w:r>
      <w:r>
        <w:rPr>
          <w:highlight w:val="none"/>
        </w:rPr>
      </w:r>
    </w:p>
    <w:p w14:paraId="0F6884A6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7C18EB35">
          <w:pPr>
            <w:pStyle w:val="88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1.1 Cuartiles, RIC y valores at</w:t>
            </w:r>
            <w:r>
              <w:rPr>
                <w:rStyle w:val="880"/>
                <w:highlight w:val="none"/>
              </w:rPr>
              <w:t xml:space="preserve">ípicos.</w:t>
            </w:r>
            <w:r>
              <w:rPr>
                <w:rStyle w:val="880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F17AC3A">
          <w:pPr>
            <w:pStyle w:val="88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1.2 Lectura de un boxplot.</w:t>
            </w:r>
            <w:r>
              <w:rPr>
                <w:rStyle w:val="880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4F0636F">
          <w:pPr>
            <w:pStyle w:val="88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Style w:val="880"/>
              </w:rPr>
            </w:r>
            <w:r>
              <w:rPr>
                <w:rStyle w:val="880"/>
                <w:highlight w:val="none"/>
                <w:lang w:bidi="es-ES"/>
              </w:rPr>
              <w:t xml:space="preserve">1.3 Asimetr</w:t>
            </w:r>
            <w:r>
              <w:rPr>
                <w:rStyle w:val="880"/>
                <w:highlight w:val="none"/>
                <w:lang w:bidi="es-ES"/>
              </w:rPr>
              <w:t xml:space="preserve">ía y coeficiente de variaci</w:t>
            </w:r>
            <w:r>
              <w:rPr>
                <w:rStyle w:val="880"/>
                <w:highlight w:val="none"/>
                <w:lang w:bidi="es-ES"/>
              </w:rPr>
              <w:t xml:space="preserve">ón.</w:t>
            </w:r>
            <w:r>
              <w:rPr>
                <w:rStyle w:val="880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8375FE7">
          <w:pPr>
            <w:pStyle w:val="88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" w:anchor="_Toc4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2.2</w:t>
            </w:r>
            <w:r>
              <w:rPr>
                <w:rStyle w:val="880"/>
                <w:highlight w:val="none"/>
              </w:rPr>
              <w:t xml:space="preserve"> </w:t>
            </w:r>
            <w:r>
              <w:rPr>
                <w:rStyle w:val="880"/>
                <w:highlight w:val="none"/>
                <w:lang w:bidi="es-ES"/>
              </w:rPr>
              <w:t xml:space="preserve">Nivel de significancia, valor p y decisión</w:t>
            </w:r>
            <w:r>
              <w:rPr>
                <w:rStyle w:val="880"/>
                <w:highlight w:val="none"/>
              </w:rPr>
              <w:t xml:space="preserve">.</w:t>
            </w:r>
            <w:r>
              <w:rPr>
                <w:rStyle w:val="880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77778F7">
          <w:pPr>
            <w:pStyle w:val="88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" w:anchor="_Toc5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3.2 Prueba t para muestras independientes - interpretaci</w:t>
            </w:r>
            <w:r>
              <w:rPr>
                <w:rStyle w:val="880"/>
                <w:highlight w:val="none"/>
              </w:rPr>
              <w:t xml:space="preserve">ón</w:t>
            </w:r>
            <w:r>
              <w:rPr>
                <w:rStyle w:val="880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E837AA3">
          <w:pPr>
            <w:pStyle w:val="88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" w:anchor="_Toc6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4.3 </w:t>
            </w:r>
            <w:r>
              <w:rPr>
                <w:rStyle w:val="880"/>
                <w:highlight w:val="none"/>
              </w:rPr>
              <w:t xml:space="preserve">Caso integrador</w:t>
            </w:r>
            <w:r>
              <w:rPr>
                <w:rStyle w:val="880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2C502B6">
          <w:pPr>
            <w:pStyle w:val="882"/>
            <w:pBdr/>
            <w:tabs>
              <w:tab w:val="right" w:leader="dot" w:pos="9360"/>
            </w:tabs>
            <w:spacing/>
            <w:ind/>
            <w:rPr>
              <w:b/>
              <w:bCs/>
              <w:highlight w:val="none"/>
            </w:rPr>
          </w:pPr>
          <w:r/>
          <w:hyperlink w:tooltip="#_Toc7" w:anchor="_Toc7" w:history="1">
            <w:r>
              <w:rPr>
                <w:rStyle w:val="880"/>
              </w:rPr>
            </w:r>
            <w:r>
              <w:rPr>
                <w:rStyle w:val="880"/>
                <w:b/>
                <w:bCs/>
                <w:highlight w:val="none"/>
              </w:rPr>
              <w:t xml:space="preserve">Gr</w:t>
            </w:r>
            <w:r>
              <w:rPr>
                <w:rStyle w:val="880"/>
                <w:b/>
                <w:bCs/>
                <w:highlight w:val="none"/>
              </w:rPr>
              <w:t xml:space="preserve">á</w:t>
            </w:r>
            <w:r>
              <w:rPr>
                <w:rStyle w:val="880"/>
                <w:b/>
                <w:bCs/>
                <w:highlight w:val="none"/>
              </w:rPr>
              <w:t xml:space="preserve">ficos</w:t>
            </w:r>
            <w:r>
              <w:rPr>
                <w:rStyle w:val="880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4A09CEEC">
          <w:pPr>
            <w:pStyle w:val="884"/>
            <w:pBdr/>
            <w:tabs>
              <w:tab w:val="right" w:leader="dot" w:pos="9360"/>
            </w:tabs>
            <w:spacing/>
            <w:ind/>
            <w:rPr/>
          </w:pPr>
          <w:r/>
          <w:hyperlink w:tooltip="#_Toc8" w:anchor="_Toc8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Gr</w:t>
            </w:r>
            <w:r>
              <w:rPr>
                <w:rStyle w:val="880"/>
                <w:highlight w:val="none"/>
              </w:rPr>
              <w:t xml:space="preserve">áfico 1. Monto del pedido (C</w:t>
            </w:r>
            <w:r>
              <w:rPr>
                <w:rStyle w:val="880"/>
                <w:highlight w:val="none"/>
              </w:rPr>
              <w:t xml:space="preserve">uartiles y At</w:t>
            </w:r>
            <w:r>
              <w:rPr>
                <w:rStyle w:val="880"/>
                <w:highlight w:val="none"/>
              </w:rPr>
              <w:t xml:space="preserve">ípicos)</w:t>
            </w:r>
            <w:r>
              <w:rPr>
                <w:rStyle w:val="88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231C16B7">
          <w:pPr>
            <w:pStyle w:val="884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r/>
          <w:hyperlink w:tooltip="#_Toc9" w:anchor="_Toc9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Gr</w:t>
            </w:r>
            <w:r>
              <w:rPr>
                <w:rStyle w:val="880"/>
                <w:highlight w:val="none"/>
              </w:rPr>
              <w:t xml:space="preserve">áfico 2. Monto del pedido (C</w:t>
            </w:r>
            <w:r>
              <w:rPr>
                <w:rStyle w:val="880"/>
                <w:highlight w:val="none"/>
              </w:rPr>
              <w:t xml:space="preserve">uartiles y At</w:t>
            </w:r>
            <w:r>
              <w:rPr>
                <w:rStyle w:val="880"/>
                <w:highlight w:val="none"/>
              </w:rPr>
              <w:t xml:space="preserve">ípicos)</w:t>
            </w:r>
            <w:r>
              <w:rPr>
                <w:rStyle w:val="88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68BB1E03">
          <w:pPr>
            <w:pStyle w:val="884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r/>
          <w:hyperlink w:tooltip="#_Toc10" w:anchor="_Toc10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Gr</w:t>
            </w:r>
            <w:r>
              <w:rPr>
                <w:rStyle w:val="880"/>
                <w:highlight w:val="none"/>
              </w:rPr>
              <w:t xml:space="preserve">áfico 3. Monto del pedido (C</w:t>
            </w:r>
            <w:r>
              <w:rPr>
                <w:rStyle w:val="880"/>
                <w:highlight w:val="none"/>
              </w:rPr>
              <w:t xml:space="preserve">uartiles y At</w:t>
            </w:r>
            <w:r>
              <w:rPr>
                <w:rStyle w:val="880"/>
                <w:highlight w:val="none"/>
              </w:rPr>
              <w:t xml:space="preserve">ípicos)</w:t>
            </w:r>
            <w:r>
              <w:rPr>
                <w:rStyle w:val="88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185085A7">
          <w:pPr>
            <w:pStyle w:val="884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r/>
          <w:hyperlink w:tooltip="#_Toc11" w:anchor="_Toc11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Gr</w:t>
            </w:r>
            <w:r>
              <w:rPr>
                <w:rStyle w:val="880"/>
                <w:highlight w:val="none"/>
              </w:rPr>
              <w:t xml:space="preserve">áfico 4. Monto del pedido (C</w:t>
            </w:r>
            <w:r>
              <w:rPr>
                <w:rStyle w:val="880"/>
                <w:highlight w:val="none"/>
              </w:rPr>
              <w:t xml:space="preserve">uartiles y At</w:t>
            </w:r>
            <w:r>
              <w:rPr>
                <w:rStyle w:val="880"/>
                <w:highlight w:val="none"/>
              </w:rPr>
              <w:t xml:space="preserve">ípicos)</w:t>
            </w:r>
            <w:r>
              <w:rPr>
                <w:rStyle w:val="88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3FBDDC9E">
          <w:pPr>
            <w:pStyle w:val="884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r/>
          <w:hyperlink w:tooltip="#_Toc12" w:anchor="_Toc12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Gr</w:t>
            </w:r>
            <w:r>
              <w:rPr>
                <w:rStyle w:val="880"/>
                <w:highlight w:val="none"/>
              </w:rPr>
              <w:t xml:space="preserve">áfico 5. Monto promedio por canal de venta</w:t>
            </w:r>
            <w:r>
              <w:rPr>
                <w:rStyle w:val="88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468C16C2">
          <w:pPr>
            <w:pStyle w:val="884"/>
            <w:pBdr/>
            <w:tabs>
              <w:tab w:val="right" w:leader="dot" w:pos="9360"/>
            </w:tabs>
            <w:spacing/>
            <w:ind/>
            <w:rPr>
              <w14:ligatures w14:val="none"/>
            </w:rPr>
          </w:pPr>
          <w:r/>
          <w:hyperlink w:tooltip="#_Toc13" w:anchor="_Toc13" w:history="1">
            <w:r>
              <w:rPr>
                <w:rStyle w:val="880"/>
              </w:rPr>
            </w:r>
            <w:r>
              <w:rPr>
                <w:rStyle w:val="880"/>
                <w:highlight w:val="none"/>
              </w:rPr>
              <w:t xml:space="preserve">Gr</w:t>
            </w:r>
            <w:r>
              <w:rPr>
                <w:rStyle w:val="880"/>
                <w:highlight w:val="none"/>
              </w:rPr>
              <w:t xml:space="preserve">áfico 6. Tiempo de resoluci</w:t>
            </w:r>
            <w:r>
              <w:rPr>
                <w:rStyle w:val="880"/>
                <w:highlight w:val="none"/>
              </w:rPr>
              <w:t xml:space="preserve">ón de quejas</w:t>
            </w:r>
            <w:r>
              <w:rPr>
                <w:rStyle w:val="88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7CCBA20B">
          <w:pPr>
            <w:pStyle w:val="882"/>
            <w:pBdr/>
            <w:tabs>
              <w:tab w:val="right" w:leader="dot" w:pos="9360"/>
            </w:tabs>
            <w:spacing/>
            <w:ind/>
            <w:rPr>
              <w:b/>
              <w:bCs/>
            </w:rPr>
          </w:pPr>
          <w:r/>
          <w:hyperlink w:tooltip="#_Toc14" w:anchor="_Toc14" w:history="1">
            <w:r>
              <w:rPr>
                <w:rStyle w:val="880"/>
              </w:rPr>
            </w:r>
            <w:r>
              <w:rPr>
                <w:rStyle w:val="880"/>
                <w:b/>
                <w:bCs/>
                <w:color w:val="auto"/>
                <w14:ligatures w14:val="none"/>
              </w:rPr>
              <w:t xml:space="preserve">C</w:t>
            </w:r>
            <w:r>
              <w:rPr>
                <w:rStyle w:val="880"/>
                <w:b/>
                <w:bCs/>
                <w:color w:val="auto"/>
                <w14:ligatures w14:val="none"/>
              </w:rPr>
              <w:t xml:space="preserve">ódigo</w:t>
            </w:r>
            <w:r>
              <w:rPr>
                <w:rStyle w:val="880"/>
                <w:b/>
                <w:bCs/>
                <w:color w:val="auto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3414281C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/>
          <w:r>
            <w:rPr>
              <w:highlight w:val="none"/>
            </w:rPr>
          </w:r>
        </w:p>
      </w:sdtContent>
    </w:sdt>
    <w:p w14:paraId="212C6093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83CA321">
      <w:pPr>
        <w:pStyle w:val="836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Ejercicios gr</w:t>
      </w:r>
      <w:r>
        <w:rPr>
          <w:highlight w:val="none"/>
        </w:rPr>
        <w:t xml:space="preserve">áficalos 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A769573">
      <w:pPr>
        <w:pStyle w:val="836"/>
        <w:pBdr/>
        <w:spacing/>
        <w:ind/>
        <w:rPr>
          <w:highlight w:val="none"/>
          <w14:ligatures w14:val="none"/>
        </w:rPr>
      </w:pPr>
      <w:r/>
      <w:bookmarkStart w:id="1" w:name="_Toc1"/>
      <w:r>
        <w:rPr>
          <w:highlight w:val="none"/>
        </w:rPr>
        <w:t xml:space="preserve">1.1 Cuartiles, RIC y valores at</w:t>
      </w:r>
      <w:r>
        <w:rPr>
          <w:highlight w:val="none"/>
        </w:rPr>
        <w:t xml:space="preserve">ípicos.</w:t>
      </w:r>
      <w:r>
        <w:rPr>
          <w:highlight w:val="none"/>
        </w:rPr>
      </w:r>
      <w:bookmarkEnd w:id="1"/>
      <w:r>
        <w:rPr>
          <w:highlight w:val="none"/>
          <w:lang w:bidi="es-ES"/>
        </w:rPr>
      </w:r>
      <w:r>
        <w:rPr>
          <w:highlight w:val="none"/>
          <w14:ligatures w14:val="none"/>
        </w:rPr>
      </w:r>
    </w:p>
    <w:p w14:paraId="685EB632">
      <w:pPr>
        <w:pBdr/>
        <w:spacing/>
        <w:ind/>
        <w:rPr>
          <w:bCs/>
          <w:i/>
          <w:highlight w:val="none"/>
        </w:rPr>
      </w:pPr>
      <w:r>
        <w:rPr>
          <w:highlight w:val="none"/>
        </w:rPr>
        <w:t xml:space="preserve">Para estas preguntas se utiliza</w:t>
      </w:r>
      <w:r>
        <w:rPr>
          <w:highlight w:val="none"/>
        </w:rPr>
        <w:t xml:space="preserve"> el </w:t>
      </w:r>
      <w:r>
        <w:rPr>
          <w:b/>
          <w:bCs/>
          <w:i/>
          <w:iCs/>
          <w:highlight w:val="none"/>
        </w:rPr>
        <w:t xml:space="preserve">gr</w:t>
      </w:r>
      <w:r>
        <w:rPr>
          <w:b/>
          <w:bCs/>
          <w:i/>
          <w:iCs/>
          <w:highlight w:val="none"/>
        </w:rPr>
        <w:t xml:space="preserve">áfico 1.</w:t>
      </w:r>
      <w:r/>
      <w:r>
        <w:rPr>
          <w:bCs/>
          <w:i/>
          <w:highlight w:val="none"/>
        </w:rPr>
      </w:r>
    </w:p>
    <w:p w14:paraId="1200D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A) Ordernar los datos y calcular Q1 y Q3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1835C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bidi="es-ES"/>
        </w:rPr>
        <w:t xml:space="preserve">El calculo de Q1 y Q3 lo realizamos utilizando dos f</w:t>
      </w:r>
      <w:r>
        <w:rPr>
          <w:sz w:val="24"/>
          <w:szCs w:val="24"/>
          <w:highlight w:val="none"/>
          <w:lang w:bidi="es-ES"/>
        </w:rPr>
        <w:t xml:space="preserve">órmulas para conocer la posici</w:t>
      </w:r>
      <w:r>
        <w:rPr>
          <w:sz w:val="24"/>
          <w:szCs w:val="24"/>
          <w:highlight w:val="none"/>
          <w:lang w:bidi="es-ES"/>
        </w:rPr>
        <w:t xml:space="preserve">ón de cada uno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71538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</w:rPr>
        <w:t xml:space="preserve">Q1 = n+1/4 = (15+1)/4 = 4 = 27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632CB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bidi="es-ES"/>
        </w:rPr>
        <w:t xml:space="preserve">Q3 = 3(n+1)/4 = 3(15+1)/4 = 12 = 40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5D9F4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bidi="es-ES"/>
        </w:rPr>
        <w:t xml:space="preserve">Obtenemos que Q1 = 27 y Q3 = 40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33698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B) Caluclar el rango </w:t>
      </w:r>
      <w:r>
        <w:rPr>
          <w:b/>
          <w:bCs/>
          <w:sz w:val="24"/>
          <w:szCs w:val="24"/>
          <w:highlight w:val="none"/>
        </w:rPr>
        <w:t xml:space="preserve">intercuartílico</w:t>
      </w:r>
      <w:r>
        <w:rPr>
          <w:b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2AACA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Para calcular el RIC o rango intercuat</w:t>
      </w:r>
      <w:r>
        <w:rPr>
          <w:sz w:val="24"/>
          <w:szCs w:val="24"/>
          <w:highlight w:val="none"/>
        </w:rPr>
        <w:t xml:space="preserve">ílico hacemos la operaci</w:t>
      </w:r>
      <w:r>
        <w:rPr>
          <w:sz w:val="24"/>
          <w:szCs w:val="24"/>
          <w:highlight w:val="none"/>
        </w:rPr>
        <w:t xml:space="preserve">ón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7D945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Q3 – Q1 = 13 = RIC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19548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C) Calcular los limites inferior y superior para detectar valores at</w:t>
      </w:r>
      <w:r>
        <w:rPr>
          <w:b/>
          <w:bCs/>
          <w:sz w:val="24"/>
          <w:szCs w:val="24"/>
          <w:highlight w:val="none"/>
        </w:rPr>
        <w:t xml:space="preserve">ípicos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6DC05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Para calcular los l</w:t>
      </w:r>
      <w:r>
        <w:rPr>
          <w:sz w:val="24"/>
          <w:szCs w:val="24"/>
          <w:highlight w:val="none"/>
        </w:rPr>
        <w:t xml:space="preserve">ímites inferiores y superiores utilizamos las siguientes formulas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7A817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Inferior: Q1 - 1.5 * RIC = 27 - 1.5 * 13 = 7.5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1C20C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Superior: Q3 + 1.5 * RIC = 40 + 1.5 * 13 = 7.5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5B573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D) </w:t>
      </w:r>
      <w:r>
        <w:rPr>
          <w:b/>
          <w:bCs/>
          <w:sz w:val="24"/>
          <w:szCs w:val="24"/>
          <w:highlight w:val="none"/>
        </w:rPr>
        <w:t xml:space="preserve">¿Hay algún valor atípico en el conjunto de datos? Justifique su respuesta.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26499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El valor at</w:t>
      </w:r>
      <w:r>
        <w:rPr>
          <w:sz w:val="24"/>
          <w:szCs w:val="24"/>
          <w:highlight w:val="none"/>
        </w:rPr>
        <w:t xml:space="preserve">ípico corresponde a aquellos valores fuera </w:t>
      </w:r>
      <w:r>
        <w:rPr>
          <w:sz w:val="24"/>
          <w:szCs w:val="24"/>
          <w:highlight w:val="none"/>
        </w:rPr>
        <w:t xml:space="preserve">del l</w:t>
      </w:r>
      <w:r>
        <w:rPr>
          <w:sz w:val="24"/>
          <w:szCs w:val="24"/>
          <w:highlight w:val="none"/>
        </w:rPr>
        <w:t xml:space="preserve">ímite inferior y superior, en este caso el monto que se considera at</w:t>
      </w:r>
      <w:r>
        <w:rPr>
          <w:sz w:val="24"/>
          <w:szCs w:val="24"/>
          <w:highlight w:val="none"/>
        </w:rPr>
        <w:t xml:space="preserve">ípico corresponde a “98”.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33FA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75FF5D11">
      <w:pPr>
        <w:pStyle w:val="836"/>
        <w:pBdr/>
        <w:spacing/>
        <w:ind/>
        <w:rPr>
          <w:highlight w:val="none"/>
          <w14:ligatures w14:val="none"/>
        </w:rPr>
      </w:pPr>
      <w:r/>
      <w:bookmarkStart w:id="2" w:name="_Toc2"/>
      <w:r>
        <w:rPr>
          <w:highlight w:val="none"/>
        </w:rPr>
        <w:t xml:space="preserve">1.2 Lectura de un boxplot.</w:t>
      </w:r>
      <w:r>
        <w:rPr>
          <w:highlight w:val="none"/>
        </w:rPr>
      </w:r>
      <w:bookmarkEnd w:id="2"/>
      <w:r>
        <w:rPr>
          <w:highlight w:val="none"/>
          <w:lang w:bidi="es-ES"/>
        </w:rPr>
      </w:r>
      <w:r>
        <w:rPr>
          <w:highlight w:val="none"/>
          <w14:ligatures w14:val="none"/>
        </w:rPr>
      </w:r>
    </w:p>
    <w:p w14:paraId="68EB8478">
      <w:pPr>
        <w:pBdr/>
        <w:spacing/>
        <w:ind/>
        <w:rPr/>
      </w:pPr>
      <w:r>
        <w:rPr>
          <w:highlight w:val="none"/>
        </w:rPr>
        <w:t xml:space="preserve">Para estas preguntas vamos a utilizar el </w:t>
      </w:r>
      <w:r>
        <w:rPr>
          <w:b/>
          <w:bCs/>
          <w:i/>
          <w:iCs/>
          <w:highlight w:val="none"/>
        </w:rPr>
        <w:t xml:space="preserve">gráfico 2</w:t>
      </w:r>
      <w:r>
        <w:rPr>
          <w:b/>
          <w:bCs/>
          <w:i/>
          <w:iCs/>
          <w:highlight w:val="none"/>
        </w:rPr>
        <w:t xml:space="preserve">.</w:t>
      </w:r>
      <w:r/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Borders/>
            <w:tcW w:w="1560" w:type="dxa"/>
          </w:tcPr>
          <w:p w14:paraId="26EFC2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M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ínimo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1A4DEB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Q1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14237D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Mediana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2DB719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Q3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075B49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M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áximo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488FD5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Valor At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ípico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1560" w:type="dxa"/>
          </w:tcPr>
          <w:p w14:paraId="47AAC8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1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4D5BD7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2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214EC3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3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6E77A6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4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4DA1A0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6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3E3607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14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</w:tr>
    </w:tbl>
    <w:p w14:paraId="2B85F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0427EC23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¿Qué porcentaje de los pedidos se entregó en 4 días o menos?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C68D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bidi="es-ES"/>
        </w:rPr>
        <w:t xml:space="preserve">El porcentaje de entregas con 4 d</w:t>
      </w:r>
      <w:r>
        <w:rPr>
          <w:sz w:val="24"/>
          <w:szCs w:val="24"/>
          <w:highlight w:val="none"/>
          <w:lang w:bidi="es-ES"/>
        </w:rPr>
        <w:t xml:space="preserve">ías o menos corresponde a un 75%, dato obtenido por medio de la visualizaci</w:t>
      </w:r>
      <w:r>
        <w:rPr>
          <w:sz w:val="24"/>
          <w:szCs w:val="24"/>
          <w:highlight w:val="none"/>
          <w:lang w:bidi="es-ES"/>
        </w:rPr>
        <w:t xml:space="preserve">ón del Q3.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60D7B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  </w:t>
      </w:r>
      <w:r>
        <w:rPr>
          <w:b/>
          <w:bCs/>
          <w:sz w:val="24"/>
          <w:szCs w:val="24"/>
          <w:highlight w:val="none"/>
        </w:rPr>
        <w:t xml:space="preserve">   </w:t>
      </w:r>
      <w:r>
        <w:rPr>
          <w:b/>
          <w:bCs/>
          <w:sz w:val="24"/>
          <w:szCs w:val="24"/>
          <w:highlight w:val="none"/>
        </w:rPr>
        <w:t xml:space="preserve">B) </w:t>
      </w:r>
      <w:r>
        <w:rPr>
          <w:b/>
          <w:bCs/>
          <w:sz w:val="24"/>
          <w:szCs w:val="24"/>
          <w:highlight w:val="none"/>
          <w:lang w:bidi="es-ES"/>
        </w:rPr>
        <w:t xml:space="preserve">¿Cuál es el rango intercuartílico? ¿Qué representa en este contexto?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1718C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</w:rPr>
        <w:t xml:space="preserve">El rango </w:t>
      </w:r>
      <w:r>
        <w:rPr>
          <w:sz w:val="24"/>
          <w:szCs w:val="24"/>
          <w:highlight w:val="none"/>
          <w:lang w:bidi="es-ES"/>
        </w:rPr>
        <w:t xml:space="preserve">intercuartílico</w:t>
      </w:r>
      <w:r>
        <w:rPr>
          <w:sz w:val="24"/>
          <w:szCs w:val="24"/>
          <w:highlight w:val="none"/>
          <w:lang w:bidi="es-ES"/>
        </w:rPr>
        <w:t xml:space="preserve"> esta definido por los Q1 y Q3, lo que nos da un rango entre 2 a 4, lo que representa la cantidad de d</w:t>
      </w:r>
      <w:r>
        <w:rPr>
          <w:sz w:val="24"/>
          <w:szCs w:val="24"/>
          <w:highlight w:val="none"/>
          <w:lang w:bidi="es-ES"/>
        </w:rPr>
        <w:t xml:space="preserve">ías de entrega de pedidos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66053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     </w:t>
      </w:r>
      <w:r>
        <w:rPr>
          <w:b/>
          <w:bCs/>
          <w:sz w:val="24"/>
          <w:szCs w:val="24"/>
          <w:highlight w:val="none"/>
        </w:rPr>
        <w:t xml:space="preserve">C) </w:t>
      </w:r>
      <w:r>
        <w:rPr>
          <w:b/>
          <w:bCs/>
          <w:sz w:val="24"/>
          <w:szCs w:val="24"/>
          <w:highlight w:val="none"/>
          <w:lang w:bidi="es-ES"/>
        </w:rPr>
        <w:t xml:space="preserve">El valor de 14 días, ¿por qué se considera un valor atípico? Proponga una posible causa de negocio.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13B5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bidi="es-ES"/>
        </w:rPr>
        <w:t xml:space="preserve">Se considera un valor at</w:t>
      </w:r>
      <w:r>
        <w:rPr>
          <w:sz w:val="24"/>
          <w:szCs w:val="24"/>
          <w:highlight w:val="none"/>
          <w:lang w:bidi="es-ES"/>
        </w:rPr>
        <w:t xml:space="preserve">ípico, ya que este no se encuentra dentro de los l</w:t>
      </w:r>
      <w:r>
        <w:rPr>
          <w:sz w:val="24"/>
          <w:szCs w:val="24"/>
          <w:highlight w:val="none"/>
          <w:lang w:bidi="es-ES"/>
        </w:rPr>
        <w:t xml:space="preserve">ímites obtenibles, los que corresponden a -1 y 5 seg</w:t>
      </w:r>
      <w:r>
        <w:rPr>
          <w:sz w:val="24"/>
          <w:szCs w:val="24"/>
          <w:highlight w:val="none"/>
          <w:lang w:bidi="es-ES"/>
        </w:rPr>
        <w:t xml:space="preserve">ún los cálculos realizados</w:t>
      </w:r>
      <w:r>
        <w:rPr>
          <w:sz w:val="24"/>
          <w:szCs w:val="24"/>
          <w:highlight w:val="none"/>
          <w:lang w:bidi="es-ES"/>
        </w:rPr>
        <w:t xml:space="preserve">. Una posible causa, podr</w:t>
      </w:r>
      <w:r>
        <w:rPr>
          <w:sz w:val="24"/>
          <w:szCs w:val="24"/>
          <w:highlight w:val="none"/>
          <w:lang w:bidi="es-ES"/>
        </w:rPr>
        <w:t xml:space="preserve">ía deberse a un atraso en alguna parte de la log</w:t>
      </w:r>
      <w:r>
        <w:rPr>
          <w:sz w:val="24"/>
          <w:szCs w:val="24"/>
          <w:highlight w:val="none"/>
          <w:lang w:bidi="es-ES"/>
        </w:rPr>
        <w:t xml:space="preserve">ística del negocio o que el mismo pedido se haya llegado a perder por alguna eventualidad.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78D63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106E0D6E">
      <w:pPr>
        <w:pStyle w:val="836"/>
        <w:pBdr/>
        <w:spacing/>
        <w:ind/>
        <w:rPr>
          <w:highlight w:val="none"/>
          <w14:ligatures w14:val="none"/>
        </w:rPr>
      </w:pPr>
      <w:r/>
      <w:bookmarkStart w:id="3" w:name="_Toc3"/>
      <w:r>
        <w:rPr>
          <w:highlight w:val="none"/>
          <w:lang w:bidi="es-ES"/>
        </w:rPr>
        <w:t xml:space="preserve">1.3 Asimetr</w:t>
      </w:r>
      <w:r>
        <w:rPr>
          <w:highlight w:val="none"/>
          <w:lang w:bidi="es-ES"/>
        </w:rPr>
        <w:t xml:space="preserve">ía y coeficiente de variaci</w:t>
      </w:r>
      <w:r>
        <w:rPr>
          <w:highlight w:val="none"/>
          <w:lang w:bidi="es-ES"/>
        </w:rPr>
        <w:t xml:space="preserve">ón.</w:t>
      </w:r>
      <w:r>
        <w:rPr>
          <w:highlight w:val="none"/>
        </w:rPr>
      </w:r>
      <w:bookmarkEnd w:id="3"/>
      <w:r>
        <w:rPr>
          <w:highlight w:val="none"/>
          <w:lang w:bidi="es-ES"/>
        </w:rPr>
      </w:r>
      <w:r>
        <w:rPr>
          <w:highlight w:val="none"/>
          <w14:ligatures w14:val="none"/>
        </w:rPr>
      </w:r>
    </w:p>
    <w:p w14:paraId="3F696A1A">
      <w:pPr>
        <w:pBdr/>
        <w:spacing/>
        <w:ind/>
        <w:rPr/>
      </w:pPr>
      <w:r>
        <w:rPr>
          <w:highlight w:val="none"/>
        </w:rPr>
        <w:t xml:space="preserve">Para estas preguntas vamos a utilizar el </w:t>
      </w:r>
      <w:r>
        <w:rPr>
          <w:b/>
          <w:bCs/>
          <w:i/>
          <w:iCs/>
          <w:highlight w:val="none"/>
        </w:rPr>
        <w:t xml:space="preserve">gráfico 3</w:t>
      </w:r>
      <w:r>
        <w:rPr>
          <w:b/>
          <w:bCs/>
          <w:i/>
          <w:iCs/>
          <w:highlight w:val="none"/>
        </w:rPr>
        <w:t xml:space="preserve">.</w:t>
      </w:r>
      <w:r/>
      <w:r/>
    </w:p>
    <w:p w14:paraId="29D8B878">
      <w:pPr>
        <w:pBdr/>
        <w:spacing/>
        <w:ind/>
        <w:rPr/>
      </w:pPr>
      <w:r>
        <w:rPr>
          <w:highlight w:val="none"/>
        </w:rPr>
      </w:r>
      <w:r/>
      <w:r/>
    </w:p>
    <w:tbl>
      <w:tblPr>
        <w:tblStyle w:val="70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2126"/>
        <w:gridCol w:w="1984"/>
        <w:gridCol w:w="3146"/>
      </w:tblGrid>
      <w:tr>
        <w:trPr/>
        <w:tc>
          <w:tcPr>
            <w:tcBorders/>
            <w:tcW w:w="2103" w:type="dxa"/>
          </w:tcPr>
          <w:p w14:paraId="0D7DF9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Producto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3A7F08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Media 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₡)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984" w:type="dxa"/>
          </w:tcPr>
          <w:p w14:paraId="44575F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Desviaci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ón est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ándar </w:t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₡)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3146" w:type="dxa"/>
          </w:tcPr>
          <w:p w14:paraId="4AB1C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CV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103" w:type="dxa"/>
          </w:tcPr>
          <w:p w14:paraId="53A226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Producto A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65F470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45000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984" w:type="dxa"/>
          </w:tcPr>
          <w:p w14:paraId="79B76C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6750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3146" w:type="dxa"/>
          </w:tcPr>
          <w:p w14:paraId="521F59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6750/45000 * 100 = 15%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2103" w:type="dxa"/>
          </w:tcPr>
          <w:p w14:paraId="143E7D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Producto B 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277FB3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18000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984" w:type="dxa"/>
          </w:tcPr>
          <w:p w14:paraId="5FB833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5400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3146" w:type="dxa"/>
          </w:tcPr>
          <w:p w14:paraId="1A8987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  <w:highlight w:val="none"/>
                <w:lang w:bidi="es-ES"/>
              </w:rPr>
              <w:t xml:space="preserve">5400 * 18000 * 100 = 30%</w:t>
            </w:r>
            <w:r>
              <w:rPr>
                <w:sz w:val="24"/>
                <w:szCs w:val="24"/>
                <w:highlight w:val="none"/>
                <w:lang w:bidi="es-ES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</w:tr>
    </w:tbl>
    <w:p w14:paraId="6D490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00A76BEE">
      <w:pPr>
        <w:pBdr/>
        <w:spacing/>
        <w:ind w:firstLine="708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A) </w:t>
      </w:r>
      <w:r>
        <w:rPr>
          <w:b/>
          <w:bCs/>
          <w:sz w:val="24"/>
          <w:szCs w:val="24"/>
          <w:highlight w:val="none"/>
          <w:lang w:bidi="es-ES"/>
        </w:rPr>
        <w:t xml:space="preserve">Calcule el coeficiente de variación (CV) de cada producto.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69F2656">
      <w:pPr>
        <w:pBdr/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</w:rPr>
        <w:t xml:space="preserve">El coeficiente lo conseguimos utilizando la f</w:t>
      </w:r>
      <w:r>
        <w:rPr>
          <w:sz w:val="24"/>
          <w:szCs w:val="24"/>
          <w:highlight w:val="none"/>
          <w:lang w:bidi="es-ES"/>
        </w:rPr>
        <w:t xml:space="preserve">órmula de Media / Desviaci</w:t>
      </w:r>
      <w:r>
        <w:rPr>
          <w:sz w:val="24"/>
          <w:szCs w:val="24"/>
          <w:highlight w:val="none"/>
          <w:lang w:bidi="es-ES"/>
        </w:rPr>
        <w:t xml:space="preserve">ón estandar * 100, esto nos consigue dar que el producto A tiene un coeficiente de variaci</w:t>
      </w:r>
      <w:r>
        <w:rPr>
          <w:sz w:val="24"/>
          <w:szCs w:val="24"/>
          <w:highlight w:val="none"/>
          <w:lang w:bidi="es-ES"/>
        </w:rPr>
        <w:t xml:space="preserve">ón de 15% y producto B un 30%.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0A9F8B99">
      <w:pPr>
        <w:pBdr/>
        <w:spacing/>
        <w:ind w:firstLine="708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B) </w:t>
      </w:r>
      <w:r>
        <w:rPr>
          <w:b/>
          <w:bCs/>
          <w:sz w:val="24"/>
          <w:szCs w:val="24"/>
          <w:highlight w:val="none"/>
          <w:lang w:bidi="es-ES"/>
        </w:rPr>
        <w:t xml:space="preserve">¿Qué producto tiene ventas relativamente más variables? Explique qué significa esto para la gestión de inventario.</w:t>
      </w:r>
      <w:r>
        <w:rPr>
          <w:b/>
          <w:bCs/>
          <w:sz w:val="24"/>
          <w:szCs w:val="24"/>
          <w:highlight w:val="none"/>
          <w:lang w:bidi="es-ES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4011210">
      <w:pPr>
        <w:pBdr/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</w:rPr>
        <w:t xml:space="preserve">El producto que tiene ventas relativamente m</w:t>
      </w:r>
      <w:r>
        <w:rPr>
          <w:sz w:val="24"/>
          <w:szCs w:val="24"/>
          <w:highlight w:val="none"/>
          <w:lang w:bidi="es-ES"/>
        </w:rPr>
        <w:t xml:space="preserve">ás variables es el producto B, con un 30% frente al 15% del producto A. Para la gesti</w:t>
      </w:r>
      <w:r>
        <w:rPr>
          <w:sz w:val="24"/>
          <w:szCs w:val="24"/>
          <w:highlight w:val="none"/>
          <w:lang w:bidi="es-ES"/>
        </w:rPr>
        <w:t xml:space="preserve">ón de inventario, esto significa que es m</w:t>
      </w:r>
      <w:r>
        <w:rPr>
          <w:sz w:val="24"/>
          <w:szCs w:val="24"/>
          <w:highlight w:val="none"/>
          <w:lang w:bidi="es-ES"/>
        </w:rPr>
        <w:t xml:space="preserve">ás </w:t>
      </w:r>
      <w:r>
        <w:rPr>
          <w:sz w:val="24"/>
          <w:szCs w:val="24"/>
          <w:highlight w:val="none"/>
          <w:lang w:bidi="es-ES"/>
        </w:rPr>
        <w:t xml:space="preserve">dif</w:t>
      </w:r>
      <w:r>
        <w:rPr>
          <w:sz w:val="24"/>
          <w:szCs w:val="24"/>
          <w:highlight w:val="none"/>
          <w:lang w:bidi="es-ES"/>
        </w:rPr>
        <w:t xml:space="preserve">ícil predecir cuando se va a vender y cuando no el producto B, se tendr</w:t>
      </w:r>
      <w:r>
        <w:rPr>
          <w:sz w:val="24"/>
          <w:szCs w:val="24"/>
          <w:highlight w:val="none"/>
          <w:lang w:bidi="es-ES"/>
        </w:rPr>
        <w:t xml:space="preserve">ía que tener m</w:t>
      </w:r>
      <w:r>
        <w:rPr>
          <w:sz w:val="24"/>
          <w:szCs w:val="24"/>
          <w:highlight w:val="none"/>
          <w:lang w:bidi="es-ES"/>
        </w:rPr>
        <w:t xml:space="preserve">ás datos para analizarlo.</w:t>
      </w:r>
      <w:r>
        <w:rPr>
          <w:sz w:val="24"/>
          <w:szCs w:val="24"/>
          <w:highlight w:val="none"/>
          <w:lang w:bidi="es-ES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3CA084BB">
      <w:pPr>
        <w:pBdr/>
        <w:spacing/>
        <w:ind/>
        <w:jc w:val="left"/>
        <w:rPr/>
      </w:pPr>
      <w:r/>
      <w:r/>
      <w:r/>
    </w:p>
    <w:p w14:paraId="4BFDCF0E">
      <w:pPr>
        <w:pStyle w:val="836"/>
        <w:pBdr/>
        <w:spacing/>
        <w:ind/>
        <w:rPr>
          <w:highlight w:val="none"/>
          <w14:ligatures w14:val="none"/>
        </w:rPr>
      </w:pPr>
      <w:r/>
      <w:bookmarkStart w:id="4" w:name="_Toc4"/>
      <w:r>
        <w:rPr>
          <w:highlight w:val="none"/>
        </w:rPr>
        <w:t xml:space="preserve">2.2</w:t>
      </w:r>
      <w:r>
        <w:rPr>
          <w:highlight w:val="none"/>
        </w:rPr>
        <w:t xml:space="preserve"> </w:t>
      </w:r>
      <w:r>
        <w:rPr>
          <w:highlight w:val="none"/>
          <w:lang w:bidi="es-ES"/>
        </w:rPr>
        <w:t xml:space="preserve">Nivel de significancia, valor p y decisión</w:t>
      </w:r>
      <w:r>
        <w:rPr>
          <w:highlight w:val="none"/>
        </w:rPr>
        <w:t xml:space="preserve">.</w:t>
      </w:r>
      <w:r>
        <w:rPr>
          <w:highlight w:val="none"/>
        </w:rPr>
      </w:r>
      <w:bookmarkEnd w:id="4"/>
      <w:r>
        <w:rPr>
          <w:highlight w:val="none"/>
        </w:rPr>
      </w:r>
      <w:r>
        <w:rPr>
          <w:highlight w:val="none"/>
          <w14:ligatures w14:val="none"/>
        </w:rPr>
      </w:r>
    </w:p>
    <w:p w14:paraId="3F696A1A">
      <w:pPr>
        <w:pBdr/>
        <w:spacing/>
        <w:ind/>
        <w:rPr/>
      </w:pPr>
      <w:r>
        <w:rPr>
          <w:highlight w:val="none"/>
        </w:rPr>
        <w:t xml:space="preserve">Para estas preguntas vamos a utilizar el </w:t>
      </w:r>
      <w:r>
        <w:rPr>
          <w:b/>
          <w:bCs/>
          <w:i/>
          <w:iCs/>
          <w:highlight w:val="none"/>
        </w:rPr>
        <w:t xml:space="preserve">gráfico 4</w:t>
      </w:r>
      <w:r>
        <w:rPr>
          <w:b/>
          <w:bCs/>
          <w:i/>
          <w:iCs/>
          <w:highlight w:val="none"/>
        </w:rPr>
        <w:t xml:space="preserve">.</w:t>
      </w:r>
      <w:r/>
      <w:r/>
    </w:p>
    <w:p w14:paraId="799CACC0">
      <w:pPr>
        <w:pStyle w:val="898"/>
        <w:numPr>
          <w:ilvl w:val="0"/>
          <w:numId w:val="2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bidi="es-ES"/>
        </w:rPr>
        <w:t xml:space="preserve">Para cada caso, indique si se rechaza o no se rechaza H0, y redacte una conclusión en una oración.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 w14:paraId="602004CF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Caso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737081E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Valor p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32893187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  <w:lang w:bidi="es-ES"/>
              </w:rPr>
              <w:t xml:space="preserve">α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1B2DEB3E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A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15C55FF4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0.032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0A9DC245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0.05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444F5355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B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0FDF1AE1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0.184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34532F5F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0.05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20785D37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C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7437AB8A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0.049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20" w:type="dxa"/>
          </w:tcPr>
          <w:p w14:paraId="6A6F3492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0.01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005DBF7A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F6AEE8A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Caso A: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Rechazado, </w:t>
      </w:r>
      <w:r>
        <w:rPr>
          <w:sz w:val="24"/>
          <w:szCs w:val="24"/>
          <w:highlight w:val="none"/>
        </w:rPr>
        <w:t xml:space="preserve">hay evidencia estad</w:t>
      </w:r>
      <w:r>
        <w:rPr>
          <w:sz w:val="24"/>
          <w:szCs w:val="24"/>
          <w:highlight w:val="none"/>
        </w:rPr>
        <w:t xml:space="preserve">í</w:t>
      </w:r>
      <w:r>
        <w:rPr>
          <w:sz w:val="24"/>
          <w:szCs w:val="24"/>
          <w:highlight w:val="none"/>
        </w:rPr>
        <w:t xml:space="preserve">stica suficiente para rechazar la hip</w:t>
      </w:r>
      <w:r>
        <w:rPr>
          <w:sz w:val="24"/>
          <w:szCs w:val="24"/>
          <w:highlight w:val="none"/>
        </w:rPr>
        <w:t xml:space="preserve">ótesis, nivel de </w:t>
      </w:r>
      <w:r>
        <w:rPr>
          <w:sz w:val="24"/>
          <w:szCs w:val="24"/>
          <w:highlight w:val="none"/>
        </w:rPr>
        <w:t xml:space="preserve">significancia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de 5%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F4B06C0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Caso B: </w:t>
      </w:r>
      <w:r>
        <w:rPr>
          <w:sz w:val="24"/>
          <w:szCs w:val="24"/>
          <w:highlight w:val="none"/>
        </w:rPr>
        <w:t xml:space="preserve">Aceptado, hay evidencia estad</w:t>
      </w:r>
      <w:r>
        <w:rPr>
          <w:sz w:val="24"/>
          <w:szCs w:val="24"/>
          <w:highlight w:val="none"/>
        </w:rPr>
        <w:t xml:space="preserve">ística suficiente para aceptar la hip</w:t>
      </w:r>
      <w:r>
        <w:rPr>
          <w:sz w:val="24"/>
          <w:szCs w:val="24"/>
          <w:highlight w:val="none"/>
        </w:rPr>
        <w:t xml:space="preserve">ótesis, nivel de </w:t>
      </w:r>
      <w:r>
        <w:rPr>
          <w:sz w:val="24"/>
          <w:szCs w:val="24"/>
          <w:highlight w:val="none"/>
        </w:rPr>
        <w:t xml:space="preserve">significancia</w:t>
      </w:r>
      <w:r>
        <w:rPr>
          <w:sz w:val="24"/>
          <w:szCs w:val="24"/>
          <w:highlight w:val="none"/>
        </w:rPr>
        <w:t xml:space="preserve"> de 5%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BFCFA17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Caso C:</w:t>
      </w:r>
      <w:r>
        <w:rPr>
          <w:sz w:val="24"/>
          <w:szCs w:val="24"/>
          <w:highlight w:val="none"/>
        </w:rPr>
        <w:t xml:space="preserve"> Aceptado, hay evidencia estad</w:t>
      </w:r>
      <w:r>
        <w:rPr>
          <w:sz w:val="24"/>
          <w:szCs w:val="24"/>
          <w:highlight w:val="none"/>
        </w:rPr>
        <w:t xml:space="preserve">ística suficiente para aceptar la hip</w:t>
      </w:r>
      <w:r>
        <w:rPr>
          <w:sz w:val="24"/>
          <w:szCs w:val="24"/>
          <w:highlight w:val="none"/>
        </w:rPr>
        <w:t xml:space="preserve">ótesis, nivel de </w:t>
      </w:r>
      <w:r>
        <w:rPr>
          <w:sz w:val="24"/>
          <w:szCs w:val="24"/>
          <w:highlight w:val="none"/>
        </w:rPr>
        <w:t xml:space="preserve">significancia</w:t>
      </w:r>
      <w:r>
        <w:rPr>
          <w:sz w:val="24"/>
          <w:szCs w:val="24"/>
          <w:highlight w:val="none"/>
        </w:rPr>
        <w:t xml:space="preserve"> de 1%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78E5E58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8FE36B8">
      <w:pPr>
        <w:pStyle w:val="836"/>
        <w:pBdr/>
        <w:spacing/>
        <w:ind/>
        <w:rPr>
          <w:highlight w:val="none"/>
          <w14:ligatures w14:val="none"/>
        </w:rPr>
      </w:pPr>
      <w:r/>
      <w:bookmarkStart w:id="5" w:name="_Toc5"/>
      <w:r>
        <w:rPr>
          <w:highlight w:val="none"/>
        </w:rPr>
        <w:t xml:space="preserve">3.2 Prueba t para muestras independientes - interpretaci</w:t>
      </w:r>
      <w:r>
        <w:rPr>
          <w:highlight w:val="none"/>
        </w:rPr>
        <w:t xml:space="preserve">ón</w:t>
      </w:r>
      <w:r>
        <w:rPr>
          <w:highlight w:val="none"/>
        </w:rPr>
      </w:r>
      <w:bookmarkEnd w:id="5"/>
      <w:r>
        <w:rPr>
          <w:highlight w:val="none"/>
        </w:rPr>
      </w:r>
      <w:r>
        <w:rPr>
          <w:highlight w:val="none"/>
          <w14:ligatures w14:val="none"/>
        </w:rPr>
      </w:r>
    </w:p>
    <w:p w14:paraId="3F696A1A">
      <w:pPr>
        <w:pBdr/>
        <w:spacing/>
        <w:ind/>
        <w:rPr/>
      </w:pPr>
      <w:r>
        <w:rPr>
          <w:highlight w:val="none"/>
        </w:rPr>
        <w:t xml:space="preserve">Para estas preguntas vamos a utilizar el </w:t>
      </w:r>
      <w:r>
        <w:rPr>
          <w:b/>
          <w:bCs/>
          <w:i/>
          <w:iCs/>
          <w:highlight w:val="none"/>
        </w:rPr>
        <w:t xml:space="preserve">gráfico 5</w:t>
      </w:r>
      <w:r>
        <w:rPr>
          <w:b/>
          <w:bCs/>
          <w:i/>
          <w:iCs/>
          <w:highlight w:val="none"/>
        </w:rPr>
        <w:t xml:space="preserve">.</w:t>
      </w:r>
      <w:r/>
      <w:r/>
    </w:p>
    <w:p w14:paraId="5627758A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LMB compara el monto promedio de compra de dos canales de venta: tienda física y tienda en línea.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</w:tcPr>
          <w:p w14:paraId="4C889DD0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Canal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679CF7F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n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23493F7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Media </w:t>
            </w:r>
            <w:r>
              <w:rPr>
                <w:sz w:val="24"/>
                <w:szCs w:val="24"/>
                <w:highlight w:val="none"/>
              </w:rPr>
              <w:t xml:space="preserve">(₡)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75FE941D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Desv. Est</w:t>
            </w:r>
            <w:r>
              <w:rPr>
                <w:sz w:val="24"/>
                <w:szCs w:val="24"/>
                <w:highlight w:val="none"/>
              </w:rPr>
              <w:t xml:space="preserve">ándar </w:t>
            </w:r>
            <w:r>
              <w:rPr>
                <w:sz w:val="24"/>
                <w:szCs w:val="24"/>
                <w:highlight w:val="none"/>
              </w:rPr>
              <w:t xml:space="preserve">(₡)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</w:tcPr>
          <w:p w14:paraId="4C2A61CB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Tienda f</w:t>
            </w:r>
            <w:r>
              <w:rPr>
                <w:sz w:val="24"/>
                <w:szCs w:val="24"/>
                <w:highlight w:val="none"/>
              </w:rPr>
              <w:t xml:space="preserve">ísica</w:t>
            </w:r>
            <w:r>
              <w:rPr>
                <w:sz w:val="24"/>
                <w:szCs w:val="24"/>
                <w:highlight w:val="none"/>
              </w:rPr>
              <w:t xml:space="preserve"> </w:t>
            </w:r>
            <w:r>
              <w:rPr>
                <w:sz w:val="24"/>
                <w:szCs w:val="24"/>
                <w:highlight w:val="none"/>
              </w:rPr>
              <w:t xml:space="preserve">μ1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104DFECE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40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17AFF2FB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32500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1D76329B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8200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</w:tcPr>
          <w:p w14:paraId="7C099CB9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Tienda en linea</w:t>
            </w:r>
            <w:r>
              <w:rPr>
                <w:sz w:val="24"/>
                <w:szCs w:val="24"/>
                <w:highlight w:val="none"/>
              </w:rPr>
              <w:t xml:space="preserve"> </w:t>
            </w:r>
            <w:r>
              <w:rPr>
                <w:sz w:val="24"/>
                <w:szCs w:val="24"/>
                <w:highlight w:val="none"/>
              </w:rPr>
              <w:t xml:space="preserve">μ2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4CD87E41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45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4F771B06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38900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40" w:type="dxa"/>
          </w:tcPr>
          <w:p w14:paraId="1A0B44C9">
            <w:pPr>
              <w:pBdr/>
              <w:spacing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9100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4B65D39D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65247D8">
      <w:pPr>
        <w:pBdr/>
        <w:spacing/>
        <w:ind w:firstLine="0" w:left="349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B) </w:t>
      </w:r>
      <w:r>
        <w:rPr>
          <w:b/>
          <w:bCs/>
          <w:sz w:val="24"/>
          <w:szCs w:val="24"/>
          <w:highlight w:val="none"/>
        </w:rPr>
        <w:t xml:space="preserve">Al aplicar la prueba t, se obtiene un valor p = 0.021. Con α = 0.05, ¿cuál es la decisión estadística?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0E1E10B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La evidencia estad</w:t>
      </w:r>
      <w:r>
        <w:rPr>
          <w:sz w:val="24"/>
          <w:szCs w:val="24"/>
          <w:highlight w:val="none"/>
        </w:rPr>
        <w:t xml:space="preserve">ística es suficiente para rechazar H0, demostrando que los </w:t>
      </w:r>
      <w:r>
        <w:rPr>
          <w:sz w:val="24"/>
          <w:szCs w:val="24"/>
          <w:highlight w:val="none"/>
        </w:rPr>
        <w:t xml:space="preserve">promedios de venta entre los dos canales es distinto.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D4559F5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55B315">
      <w:pPr>
        <w:pStyle w:val="836"/>
        <w:pBdr/>
        <w:spacing/>
        <w:ind/>
        <w:rPr>
          <w:highlight w:val="none"/>
          <w14:ligatures w14:val="none"/>
        </w:rPr>
      </w:pPr>
      <w:r/>
      <w:bookmarkStart w:id="6" w:name="_Toc6"/>
      <w:r>
        <w:rPr>
          <w:highlight w:val="none"/>
        </w:rPr>
        <w:t xml:space="preserve">4.3 </w:t>
      </w:r>
      <w:r>
        <w:rPr>
          <w:highlight w:val="none"/>
        </w:rPr>
        <w:t xml:space="preserve">Caso integrador</w:t>
      </w:r>
      <w:r>
        <w:rPr>
          <w:highlight w:val="none"/>
        </w:rPr>
      </w:r>
      <w:bookmarkEnd w:id="6"/>
      <w:r>
        <w:rPr>
          <w:highlight w:val="none"/>
        </w:rPr>
      </w:r>
      <w:r>
        <w:rPr>
          <w:highlight w:val="none"/>
          <w14:ligatures w14:val="none"/>
        </w:rPr>
      </w:r>
    </w:p>
    <w:p w14:paraId="3F696A1A">
      <w:pPr>
        <w:pBdr/>
        <w:spacing/>
        <w:ind/>
        <w:rPr/>
      </w:pPr>
      <w:r>
        <w:rPr>
          <w:highlight w:val="none"/>
        </w:rPr>
        <w:t xml:space="preserve">Para estas preguntas vamos a utilizar el </w:t>
      </w:r>
      <w:r>
        <w:rPr>
          <w:b/>
          <w:bCs/>
          <w:i/>
          <w:iCs/>
          <w:highlight w:val="none"/>
        </w:rPr>
        <w:t xml:space="preserve">gráfico 6</w:t>
      </w:r>
      <w:r>
        <w:rPr>
          <w:b/>
          <w:bCs/>
          <w:i/>
          <w:iCs/>
          <w:highlight w:val="none"/>
        </w:rPr>
        <w:t xml:space="preserve">.</w:t>
      </w:r>
      <w:r/>
      <w:r/>
    </w:p>
    <w:p w14:paraId="0273F53D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bidi="es-ES"/>
        </w:rPr>
        <w:t xml:space="preserve">Redacte un breve reporte (6 a 10 líneas) dirigido a la gerencia de LMB, integrando lo aprendido en la unidad, a partir del siguiente resultado: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8EAC6AD">
      <w:pPr>
        <w:pStyle w:val="898"/>
        <w:numPr>
          <w:ilvl w:val="0"/>
          <w:numId w:val="4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"Se comparó el tiempo de resolución de quejas entre el equipo de soporte A y el equipo B (muestras independientes). Equipo A: media = 4.2 días, n = 30. Equipo B: media = 3.1 días, n = 32. La prueba t arrojó un valor p = 0.006, con α = 0.05."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4E3155C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E</w:t>
      </w:r>
      <w:r>
        <w:rPr>
          <w:sz w:val="24"/>
          <w:szCs w:val="24"/>
          <w:highlight w:val="none"/>
        </w:rPr>
        <w:t xml:space="preserve">l estudio comparativo evidenció que el Equipo B gestiona y resuelve las quejas con una ventaja operativa de 1.1 días respecto al Equipo A, un hallazgo respaldado por una sólida validez estadística (p = 0.006 con un 95 % de confianza) que descarta que dicha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diferencia se deba al azar. Este diferencial en los tiempos de respuesta incide de manera directa en los niveles de satisfacción y en la tasa de retención de los clientes, convirtiéndose en un aspecto crítico para los objetivos comerciales. Por lo tanto, s</w:t>
      </w:r>
      <w:r>
        <w:rPr>
          <w:sz w:val="24"/>
          <w:szCs w:val="24"/>
          <w:highlight w:val="none"/>
        </w:rPr>
        <w:t xml:space="preserve">e</w:t>
      </w:r>
      <w:r>
        <w:rPr>
          <w:sz w:val="24"/>
          <w:szCs w:val="24"/>
          <w:highlight w:val="none"/>
        </w:rPr>
        <w:t xml:space="preserve"> recomienda levantar, documentar y estandarizar los procesos y las mejores prácticas ejecutadas por el Equipo B para estructurar programas de capacitación orientados al Equipo A, logrando así optimizar sus tiempos de resolución y consolidar un estándar hom</w:t>
      </w:r>
      <w:r>
        <w:rPr>
          <w:sz w:val="24"/>
          <w:szCs w:val="24"/>
          <w:highlight w:val="none"/>
        </w:rPr>
        <w:t xml:space="preserve">ogéneo de excelencia operativa.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431F043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4026C2C">
      <w:pPr>
        <w:pStyle w:val="835"/>
        <w:pBdr/>
        <w:spacing/>
        <w:ind/>
        <w:jc w:val="left"/>
        <w:rPr>
          <w:b/>
          <w:bCs/>
          <w:color w:val="auto"/>
          <w:sz w:val="36"/>
          <w:szCs w:val="36"/>
          <w:highlight w:val="none"/>
        </w:rPr>
      </w:pPr>
      <w:r/>
      <w:bookmarkStart w:id="7" w:name="_Toc7"/>
      <w:r>
        <w:rPr>
          <w:b/>
          <w:bCs/>
          <w:color w:val="auto"/>
          <w:sz w:val="36"/>
          <w:szCs w:val="36"/>
          <w:highlight w:val="none"/>
        </w:rPr>
        <w:t xml:space="preserve">Gr</w:t>
      </w:r>
      <w:r>
        <w:rPr>
          <w:b/>
          <w:bCs/>
          <w:color w:val="auto"/>
          <w:sz w:val="36"/>
          <w:szCs w:val="36"/>
          <w:highlight w:val="none"/>
        </w:rPr>
        <w:t xml:space="preserve">á</w:t>
      </w:r>
      <w:r>
        <w:rPr>
          <w:b/>
          <w:bCs/>
          <w:color w:val="auto"/>
          <w:sz w:val="36"/>
          <w:szCs w:val="36"/>
          <w:highlight w:val="none"/>
        </w:rPr>
        <w:t xml:space="preserve">ficos</w:t>
      </w:r>
      <w:bookmarkEnd w:id="7"/>
      <w:r>
        <w:rPr>
          <w:b/>
          <w:bCs/>
          <w:color w:val="auto"/>
          <w:sz w:val="36"/>
          <w:szCs w:val="36"/>
          <w:highlight w:val="none"/>
        </w:rPr>
      </w:r>
      <w:r>
        <w:rPr>
          <w:b/>
          <w:bCs/>
          <w:color w:val="auto"/>
          <w:sz w:val="36"/>
          <w:szCs w:val="36"/>
          <w:highlight w:val="none"/>
        </w:rPr>
      </w:r>
    </w:p>
    <w:p w14:paraId="30F42933">
      <w:pPr>
        <w:pBdr/>
        <w:spacing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3583" cy="30576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188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3503583" cy="3057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5.87pt;height:240.76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6C74E094">
      <w:pPr>
        <w:pStyle w:val="837"/>
        <w:pBdr/>
        <w:spacing/>
        <w:ind/>
        <w:jc w:val="center"/>
        <w:rPr>
          <w14:ligatures w14:val="none"/>
        </w:rPr>
      </w:pPr>
      <w:r/>
      <w:bookmarkStart w:id="8" w:name="_Toc8"/>
      <w:r>
        <w:rPr>
          <w:highlight w:val="none"/>
        </w:rPr>
        <w:t xml:space="preserve">Gr</w:t>
      </w:r>
      <w:r>
        <w:rPr>
          <w:highlight w:val="none"/>
        </w:rPr>
        <w:t xml:space="preserve">áfico 1. Monto del pedido (C</w:t>
      </w:r>
      <w:r>
        <w:rPr>
          <w:highlight w:val="none"/>
        </w:rPr>
        <w:t xml:space="preserve">uartiles y At</w:t>
      </w:r>
      <w:r>
        <w:rPr>
          <w:highlight w:val="none"/>
        </w:rPr>
        <w:t xml:space="preserve">ípicos)</w:t>
      </w:r>
      <w:r>
        <w:rPr>
          <w:highlight w:val="none"/>
        </w:rPr>
      </w:r>
      <w:bookmarkEnd w:id="8"/>
      <w:r/>
      <w:r>
        <w:rPr>
          <w14:ligatures w14:val="none"/>
        </w:rPr>
      </w:r>
    </w:p>
    <w:p w14:paraId="77958014">
      <w:pPr>
        <w:pBdr/>
        <w:spacing/>
        <w:ind/>
        <w:jc w:val="center"/>
        <w:rPr/>
      </w:pPr>
      <w:r>
        <w:rPr>
          <w:highlight w:val="none"/>
        </w:rPr>
      </w:r>
      <w:r/>
      <w:r/>
    </w:p>
    <w:p w14:paraId="47D1E5F3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8700" cy="39872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962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4568699" cy="3987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74pt;height:313.9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37A71AC5">
      <w:pPr>
        <w:pStyle w:val="837"/>
        <w:pBdr/>
        <w:spacing/>
        <w:ind/>
        <w:jc w:val="center"/>
        <w:rPr>
          <w14:ligatures w14:val="none"/>
        </w:rPr>
      </w:pPr>
      <w:r/>
      <w:bookmarkStart w:id="9" w:name="_Toc9"/>
      <w:r>
        <w:rPr>
          <w:highlight w:val="none"/>
        </w:rPr>
        <w:t xml:space="preserve">Gr</w:t>
      </w:r>
      <w:r>
        <w:rPr>
          <w:highlight w:val="none"/>
        </w:rPr>
        <w:t xml:space="preserve">áfico 2. Boxplot de d</w:t>
      </w:r>
      <w:r>
        <w:rPr>
          <w:highlight w:val="none"/>
        </w:rPr>
        <w:t xml:space="preserve">ías de entrega</w:t>
      </w:r>
      <w:r>
        <w:rPr>
          <w14:ligatures w14:val="none"/>
        </w:rPr>
      </w:r>
      <w:r>
        <w:rPr>
          <w14:ligatures w14:val="none"/>
        </w:rPr>
      </w:r>
    </w:p>
    <w:p w14:paraId="15F7A1AA">
      <w:pPr>
        <w:pBdr/>
        <w:spacing/>
        <w:ind/>
        <w:jc w:val="center"/>
        <w:rPr/>
      </w:pPr>
      <w:r>
        <w:rPr>
          <w:highlight w:val="none"/>
        </w:rPr>
      </w:r>
      <w:r/>
      <w:r/>
    </w:p>
    <w:p w14:paraId="622EDDD8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3450" cy="37337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43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563449" cy="3733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9.33pt;height:293.99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37A71AC5">
      <w:pPr>
        <w:pStyle w:val="837"/>
        <w:pBdr/>
        <w:spacing/>
        <w:ind/>
        <w:jc w:val="center"/>
        <w:rPr>
          <w14:ligatures w14:val="none"/>
        </w:rPr>
      </w:pPr>
      <w:r/>
      <w:bookmarkStart w:id="10" w:name="_Toc10"/>
      <w:r>
        <w:rPr>
          <w:highlight w:val="none"/>
        </w:rPr>
        <w:t xml:space="preserve">Gr</w:t>
      </w:r>
      <w:r>
        <w:rPr>
          <w:highlight w:val="none"/>
        </w:rPr>
        <w:t xml:space="preserve">áfico 3. Comparaci</w:t>
      </w:r>
      <w:r>
        <w:rPr>
          <w:highlight w:val="none"/>
        </w:rPr>
        <w:t xml:space="preserve">ón de variabilidad (CV)</w:t>
      </w:r>
      <w:r>
        <w:rPr>
          <w14:ligatures w14:val="none"/>
        </w:rPr>
      </w:r>
      <w:r>
        <w:rPr>
          <w14:ligatures w14:val="none"/>
        </w:rPr>
      </w:r>
    </w:p>
    <w:p w14:paraId="3E363020">
      <w:pPr>
        <w:pBdr/>
        <w:spacing/>
        <w:ind/>
        <w:jc w:val="center"/>
        <w:rPr/>
      </w:pPr>
      <w:r/>
      <w:r/>
      <w:r/>
    </w:p>
    <w:p w14:paraId="041E3A0E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7800" cy="3808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954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077798" cy="380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9.83pt;height:299.87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37A71AC5">
      <w:pPr>
        <w:pStyle w:val="837"/>
        <w:pBdr/>
        <w:spacing/>
        <w:ind/>
        <w:jc w:val="center"/>
        <w:rPr>
          <w14:ligatures w14:val="none"/>
        </w:rPr>
      </w:pPr>
      <w:r/>
      <w:bookmarkStart w:id="11" w:name="_Toc11"/>
      <w:r>
        <w:rPr>
          <w:highlight w:val="none"/>
        </w:rPr>
        <w:t xml:space="preserve">Gr</w:t>
      </w:r>
      <w:r>
        <w:rPr>
          <w:highlight w:val="none"/>
        </w:rPr>
        <w:t xml:space="preserve">áfico 4. </w:t>
      </w:r>
      <w:r>
        <w:rPr>
          <w14:ligatures w14:val="none"/>
        </w:rPr>
        <w:t xml:space="preserve">Comparaci</w:t>
      </w:r>
      <w:r>
        <w:rPr>
          <w14:ligatures w14:val="none"/>
        </w:rPr>
        <w:t xml:space="preserve">ón Valor p vs Alpha</w:t>
      </w:r>
      <w:r>
        <w:rPr>
          <w14:ligatures w14:val="none"/>
        </w:rPr>
      </w:r>
    </w:p>
    <w:p w14:paraId="7AC50BFC">
      <w:pPr>
        <w:pBdr/>
        <w:spacing/>
        <w:ind/>
        <w:jc w:val="center"/>
        <w:rPr/>
      </w:pPr>
      <w:r/>
      <w:r/>
      <w:r/>
    </w:p>
    <w:p w14:paraId="638C79E4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2100" cy="45312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474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192100" cy="4531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8.83pt;height:356.79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37A71AC5">
      <w:pPr>
        <w:pStyle w:val="837"/>
        <w:pBdr/>
        <w:spacing/>
        <w:ind/>
        <w:jc w:val="center"/>
        <w:rPr>
          <w14:ligatures w14:val="none"/>
        </w:rPr>
      </w:pPr>
      <w:r/>
      <w:bookmarkStart w:id="12" w:name="_Toc12"/>
      <w:r>
        <w:rPr>
          <w:highlight w:val="none"/>
        </w:rPr>
        <w:t xml:space="preserve">Gr</w:t>
      </w:r>
      <w:r>
        <w:rPr>
          <w:highlight w:val="none"/>
        </w:rPr>
        <w:t xml:space="preserve">áfico 5. Monto promedio por canal de venta</w:t>
      </w:r>
      <w:bookmarkEnd w:id="12"/>
      <w:r>
        <w:rPr>
          <w14:ligatures w14:val="none"/>
        </w:rPr>
      </w:r>
      <w:r>
        <w:rPr>
          <w14:ligatures w14:val="none"/>
        </w:rPr>
      </w:r>
    </w:p>
    <w:p w14:paraId="6A2041D3">
      <w:pPr>
        <w:pBdr/>
        <w:spacing/>
        <w:ind/>
        <w:jc w:val="center"/>
        <w:rPr/>
      </w:pPr>
      <w:r/>
      <w:r/>
      <w:r/>
    </w:p>
    <w:p w14:paraId="176A00F6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7898" cy="37770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291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4327898" cy="3777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0.78pt;height:297.41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37A71AC5">
      <w:pPr>
        <w:pStyle w:val="837"/>
        <w:pBdr/>
        <w:spacing/>
        <w:ind/>
        <w:jc w:val="center"/>
        <w:rPr>
          <w14:ligatures w14:val="none"/>
        </w:rPr>
      </w:pPr>
      <w:r/>
      <w:bookmarkStart w:id="13" w:name="_Toc13"/>
      <w:r>
        <w:rPr>
          <w:highlight w:val="none"/>
        </w:rPr>
        <w:t xml:space="preserve">Gr</w:t>
      </w:r>
      <w:r>
        <w:rPr>
          <w:highlight w:val="none"/>
        </w:rPr>
        <w:t xml:space="preserve">áfico 6. Tiempo de resoluci</w:t>
      </w:r>
      <w:r>
        <w:rPr>
          <w:highlight w:val="none"/>
        </w:rPr>
        <w:t xml:space="preserve">ón de quejas</w:t>
      </w:r>
      <w:r>
        <w:rPr>
          <w14:ligatures w14:val="none"/>
        </w:rPr>
      </w:r>
      <w:bookmarkEnd w:id="13"/>
      <w:r>
        <w:rPr>
          <w14:ligatures w14:val="none"/>
        </w:rPr>
      </w:r>
      <w:r>
        <w:rPr>
          <w14:ligatures w14:val="none"/>
        </w:rPr>
      </w:r>
    </w:p>
    <w:p w14:paraId="57F6AC07">
      <w:pPr>
        <w:pStyle w:val="835"/>
        <w:pBdr/>
        <w:spacing/>
        <w:ind/>
        <w:rPr>
          <w:b/>
          <w:bCs/>
          <w:color w:val="auto"/>
        </w:rPr>
      </w:pPr>
      <w:r/>
      <w:bookmarkStart w:id="14" w:name="_Toc14"/>
      <w:r>
        <w:rPr>
          <w:b/>
          <w:bCs/>
          <w:color w:val="auto"/>
          <w14:ligatures w14:val="none"/>
        </w:rPr>
        <w:t xml:space="preserve">C</w:t>
      </w:r>
      <w:r>
        <w:rPr>
          <w:b/>
          <w:bCs/>
          <w:color w:val="auto"/>
          <w14:ligatures w14:val="none"/>
        </w:rPr>
        <w:t xml:space="preserve">ódigo</w:t>
      </w:r>
      <w:bookmarkEnd w:id="14"/>
      <w:r>
        <w:rPr>
          <w:b/>
          <w:bCs/>
          <w:color w:val="auto"/>
        </w:rPr>
      </w:r>
      <w:r>
        <w:rPr>
          <w:b/>
          <w:bCs/>
          <w:color w:val="auto"/>
        </w:rPr>
      </w:r>
    </w:p>
    <w:p w14:paraId="485DC19F">
      <w:pPr>
        <w:pBdr/>
        <w:spacing/>
        <w:ind/>
        <w:rPr/>
      </w:pPr>
      <w:r/>
      <w:r/>
      <w:r/>
    </w:p>
    <w:p w14:paraId="621BFC0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import numpy as np</w:t>
      </w:r>
      <w:r/>
      <w:r/>
    </w:p>
    <w:p w14:paraId="5DC4151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import matplotlib.pyplot as plt</w:t>
      </w:r>
      <w:r/>
      <w:r/>
    </w:p>
    <w:p w14:paraId="2E759423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5BB4DF5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plt.style.use('seaborn-v0_8-whitegrid' if 'seaborn-v0_8-whitegrid' in plt.style.available else 'default')</w:t>
      </w:r>
      <w:r/>
      <w:r/>
    </w:p>
    <w:p w14:paraId="4CC98672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60DAD1E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# Gráfico 1: Monto del Pedido (Boxplot Vertical)</w:t>
      </w:r>
      <w:r/>
      <w:r/>
    </w:p>
    <w:p w14:paraId="367A4C3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datos = np.array([18, 22, 25, 27, 29, 30, 31, 33, 35, 36, 38, 40, 42, 45, 98])</w:t>
      </w:r>
      <w:r/>
      <w:r/>
    </w:p>
    <w:p w14:paraId="71B2D04E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q1, mediana, q3 = np.percentile(datos, [25, 50, 75])</w:t>
      </w:r>
      <w:r/>
      <w:r/>
    </w:p>
    <w:p w14:paraId="62CF2E4A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6AC94DF3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fig, ax = plt.subplots(figsize=(5.5, 4.8))</w:t>
      </w:r>
      <w:r/>
      <w:r/>
    </w:p>
    <w:p w14:paraId="434BC596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ax.boxplot(datos, orientation='vertical', patch_artist=True,</w:t>
      </w:r>
      <w:r/>
      <w:r/>
    </w:p>
    <w:p w14:paraId="00A4515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   boxprops=dict(facecolor='#ddd6fe', color='#7c3aed', linewidth=1.5),</w:t>
      </w:r>
      <w:r/>
      <w:r/>
    </w:p>
    <w:p w14:paraId="53DC1C2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   medianprops=dict(color='#4c1d95', linewidth=2.5),</w:t>
      </w:r>
      <w:r/>
      <w:r/>
    </w:p>
    <w:p w14:paraId="5B4D751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   flierprops=dict(marker='o', markerfacecolor='#f43f5e', markeredgecolor='#f43f5e', markersize=8))</w:t>
      </w:r>
      <w:r/>
      <w:r/>
    </w:p>
    <w:p w14:paraId="5B4128A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ax.axhline(q1, color='#7c3aed', linestyle='--', label=f'Q1 ({q1:.1f})')</w:t>
      </w:r>
      <w:r/>
      <w:r/>
    </w:p>
    <w:p w14:paraId="3ECECD7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ax.axhline(mediana, color='#4c1d95', linestyle='-', label=f'Mediana ({mediana:.1f})')</w:t>
      </w:r>
      <w:r/>
      <w:r/>
    </w:p>
    <w:p w14:paraId="6D65971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ax.axhline(q3, color='#7c3aed', linestyle='--', label=f'Q3 ({q3:.1f})')</w:t>
      </w:r>
      <w:r/>
      <w:r/>
    </w:p>
    <w:p w14:paraId="5942311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ax.annotate('Atípico: 98', xy=(1, 98), xytext=(1.18, 90),</w:t>
      </w:r>
      <w:r/>
      <w:r/>
    </w:p>
    <w:p w14:paraId="5EC8F0D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    arrowprops=dict(arrowstyle='-&gt;', color='#f43f5e', lw=1.2), color='#f43f5e', fontweight='bold')</w:t>
      </w:r>
      <w:r/>
      <w:r/>
    </w:p>
    <w:p w14:paraId="6DD716D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ax.set_xticks([1])</w:t>
      </w:r>
      <w:r/>
      <w:r/>
    </w:p>
    <w:p w14:paraId="244F282E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ax.set_xticklabels(['Monto del Pedido'], rotation=45, ha='right')</w:t>
      </w:r>
      <w:r/>
      <w:r/>
    </w:p>
    <w:p w14:paraId="0AFD7B86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ax.set_ylabel('Monto (miles de ₡)')</w:t>
      </w:r>
      <w:r/>
      <w:r/>
    </w:p>
    <w:p w14:paraId="00AEA95C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ax.set_title('Gráfico 1 — Monto del Pedido (Cuartiles y Atípicos)', fontsize=11, fontweight='bold')</w:t>
      </w:r>
      <w:r/>
      <w:r/>
    </w:p>
    <w:p w14:paraId="1B623A2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ax.legend(loc='upper left', fontsize=9)</w:t>
      </w:r>
      <w:r/>
      <w:r/>
    </w:p>
    <w:p w14:paraId="146BFE1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plt.tight_layout()</w:t>
      </w:r>
      <w:r/>
      <w:r/>
    </w:p>
    <w:p w14:paraId="062AD61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plt.show()</w:t>
      </w:r>
      <w:r/>
      <w:r/>
    </w:p>
    <w:p w14:paraId="70BECDC5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6974283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# Gráfico 2: Días de Entrega (Boxplot Vertical desde Resumen)</w:t>
      </w:r>
      <w:r/>
      <w:r/>
    </w:p>
    <w:p w14:paraId="15B0491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stats = [{'med': 3, 'q1': 2, 'q3': 4, 'whislo': 1, 'whishi': 6, 'fliers': [14]}]</w:t>
      </w:r>
      <w:r/>
      <w:r/>
    </w:p>
    <w:p w14:paraId="027EEEFD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607E20E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fig, ax = plt.subplots(figsize=(5.5, 4.8))</w:t>
      </w:r>
      <w:r/>
      <w:r/>
    </w:p>
    <w:p w14:paraId="0F5784DA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ax.bxp(stats, orientation='vertical', patch_artist=True,</w:t>
      </w:r>
      <w:r/>
      <w:r/>
    </w:p>
    <w:p w14:paraId="37683CB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boxprops=dict(facecolor='#ccfbf1', edgecolor='#0d9488', linewidth=1.5),</w:t>
      </w:r>
      <w:r/>
      <w:r/>
    </w:p>
    <w:p w14:paraId="2AD3292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medianprops=dict(color='#0f766e', linewidth=2.5),</w:t>
      </w:r>
      <w:r/>
      <w:r/>
    </w:p>
    <w:p w14:paraId="51768499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flierprops=dict(marker='o', markerfacecolor='#f43f5e', markeredgecolor='#f43f5e', markersize=8))</w:t>
      </w:r>
      <w:r/>
      <w:r/>
    </w:p>
    <w:p w14:paraId="16A084DA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ax.text(1.18, 14, 'Atípico = 14', color='#f43f5e', fontweight='bold', va='center')</w:t>
      </w:r>
      <w:r/>
      <w:r/>
    </w:p>
    <w:p w14:paraId="407C130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ax.text(1.18, 3, 'Mediana = 3 (Q1=2, Q3=4)', color='#0f766e', fontweight='bold', va='center')</w:t>
      </w:r>
      <w:r/>
      <w:r/>
    </w:p>
    <w:p w14:paraId="783FE98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ax.text(1.18, 1, 'Mín = 1', color='#334155', va='center')</w:t>
      </w:r>
      <w:r/>
      <w:r/>
    </w:p>
    <w:p w14:paraId="103855D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ax.text(1.18, 6, 'Máx = 6', color='#334155', va='center')</w:t>
      </w:r>
      <w:r/>
      <w:r/>
    </w:p>
    <w:p w14:paraId="5BB3B66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ax.set_xticks([1])</w:t>
      </w:r>
      <w:r/>
      <w:r/>
    </w:p>
    <w:p w14:paraId="2561C7D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ax.set_xticklabels(['Días de Entrega'], rotation=45, ha='right')</w:t>
      </w:r>
      <w:r/>
      <w:r/>
    </w:p>
    <w:p w14:paraId="602A373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ax.set_ylabel('Días')</w:t>
      </w:r>
      <w:r/>
      <w:r/>
    </w:p>
    <w:p w14:paraId="1F6C33B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ax.set_title('Gráfico 2 — Boxplot de Días de Entrega', fontsize=11, fontweight='bold')</w:t>
      </w:r>
      <w:r/>
      <w:r/>
    </w:p>
    <w:p w14:paraId="6AD4A62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ax.set_ylim(0, 16)</w:t>
      </w:r>
      <w:r/>
      <w:r/>
    </w:p>
    <w:p w14:paraId="793B1119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plt.tight_layout()</w:t>
      </w:r>
      <w:r/>
      <w:r/>
    </w:p>
    <w:p w14:paraId="2AB2097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plt.show()</w:t>
      </w:r>
      <w:r/>
      <w:r/>
    </w:p>
    <w:p w14:paraId="47BF1828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2E49A186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# Gráfico 3: Coeficiente de Variación (CV)</w:t>
      </w:r>
      <w:r/>
      <w:r/>
    </w:p>
    <w:p w14:paraId="6BD4C90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productos = ['Producto A', 'Producto B']</w:t>
      </w:r>
      <w:r/>
      <w:r/>
    </w:p>
    <w:p w14:paraId="358DCCE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cv = [15.0, 30.0]</w:t>
      </w:r>
      <w:r/>
      <w:r/>
    </w:p>
    <w:p w14:paraId="3294A0D9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3201516A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fig, ax = plt.subplots(figsize=(5.5, 4.5))</w:t>
      </w:r>
      <w:r/>
      <w:r/>
    </w:p>
    <w:p w14:paraId="257FD24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bars = ax.bar(productos, cv, color=['#0d9488', '#f59e0b'], width=0.45, edgecolor='black', linewidth=0.8)</w:t>
      </w:r>
      <w:r/>
      <w:r/>
    </w:p>
    <w:p w14:paraId="3511024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for bar in bars:</w:t>
      </w:r>
      <w:r/>
      <w:r/>
    </w:p>
    <w:p w14:paraId="3C42145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y = bar.get_height()</w:t>
      </w:r>
      <w:r/>
      <w:r/>
    </w:p>
    <w:p w14:paraId="090EF80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ax.text(bar.get_x() + bar.get_width()/2, y + 0.8, f'{y:.1f}%', ha='center', va='bottom', fontweight='bold')</w:t>
      </w:r>
      <w:r/>
      <w:r/>
    </w:p>
    <w:p w14:paraId="3F86B81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ax.set_xticks(range(len(productos)))</w:t>
      </w:r>
      <w:r/>
      <w:r/>
    </w:p>
    <w:p w14:paraId="6D3EF7B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ax.set_xticklabels(productos, rotation=45, ha='right')</w:t>
      </w:r>
      <w:r/>
      <w:r/>
    </w:p>
    <w:p w14:paraId="7BCF2B5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ax.set_ylabel('Coeficiente de Variación (%)')</w:t>
      </w:r>
      <w:r/>
      <w:r/>
    </w:p>
    <w:p w14:paraId="2E1B7B7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ax.set_title('Gráfico 3 — Comparación de Variabilidad (CV)', fontsize=11, fontweight='bold')</w:t>
      </w:r>
      <w:r/>
      <w:r/>
    </w:p>
    <w:p w14:paraId="61164C69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ax.set_ylim(0, 38)</w:t>
      </w:r>
      <w:r/>
      <w:r/>
    </w:p>
    <w:p w14:paraId="31F2A2F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plt.tight_layout()</w:t>
      </w:r>
      <w:r/>
      <w:r/>
    </w:p>
    <w:p w14:paraId="2AB264F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plt.show()</w:t>
      </w:r>
      <w:r/>
      <w:r/>
    </w:p>
    <w:p w14:paraId="447DF7BE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19F8C3EE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# Gráfico 4: Valor p vs Alpha (α)</w:t>
      </w:r>
      <w:r/>
      <w:r/>
    </w:p>
    <w:p w14:paraId="4221343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casos = ['Caso A (α=0.05)', 'Caso B (α=0.05)', 'Caso C (α=0.01)']</w:t>
      </w:r>
      <w:r/>
      <w:r/>
    </w:p>
    <w:p w14:paraId="1E083E8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p_vals = [0.032, 0.184, 0.049]</w:t>
      </w:r>
      <w:r/>
      <w:r/>
    </w:p>
    <w:p w14:paraId="1AA2488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alphas = [0.05, 0.05, 0.01]</w:t>
      </w:r>
      <w:r/>
      <w:r/>
    </w:p>
    <w:p w14:paraId="44192881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17B28A9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fig, ax = plt.subplots(figsize=(6, 4.5))</w:t>
      </w:r>
      <w:r/>
      <w:r/>
    </w:p>
    <w:p w14:paraId="77F93B4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for i, (p, a) in enumerate(zip(p_vals, alphas)):</w:t>
      </w:r>
      <w:r/>
      <w:r/>
    </w:p>
    <w:p w14:paraId="4C02AB5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sig = p &lt; a</w:t>
      </w:r>
      <w:r/>
      <w:r/>
    </w:p>
    <w:p w14:paraId="27D7FD3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col = '#10b981' if sig else '#f43f5e'</w:t>
      </w:r>
      <w:r/>
      <w:r/>
    </w:p>
    <w:p w14:paraId="220D6E93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ax.bar(i, p, color=col, width=0.4, edgecolor='black', linewidth=0.8)</w:t>
      </w:r>
      <w:r/>
      <w:r/>
    </w:p>
    <w:p w14:paraId="64D91AC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ax.hlines(y=a, xmin=i-0.25, xmax=i+0.25, colors='#475569', linestyles='--', linewidth=1.5)</w:t>
      </w:r>
      <w:r/>
      <w:r/>
    </w:p>
    <w:p w14:paraId="64E73A4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ax.text(i, p + 0.005, f'p={p}\n(α={a})', ha='center', va='bottom', fontsize=8.5, fontweight='bold', color=col)</w:t>
      </w:r>
      <w:r/>
      <w:r/>
    </w:p>
    <w:p w14:paraId="1C32493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ax.set_xticks(range(len(casos)))</w:t>
      </w:r>
      <w:r/>
      <w:r/>
    </w:p>
    <w:p w14:paraId="224206B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ax.set_xticklabels(casos, rotation=45, ha='right')</w:t>
      </w:r>
      <w:r/>
      <w:r/>
    </w:p>
    <w:p w14:paraId="3071971C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ax.set_ylabel('Valor p')</w:t>
      </w:r>
      <w:r/>
      <w:r/>
    </w:p>
    <w:p w14:paraId="3482CB4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ax.set_title('Gráfico 4 — Comparación Valor p vs Alpha (α)', fontsize=11, fontweight='bold')</w:t>
      </w:r>
      <w:r/>
      <w:r/>
    </w:p>
    <w:p w14:paraId="270A5A4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ax.set_ylim(0, 0.23)</w:t>
      </w:r>
      <w:r/>
      <w:r/>
    </w:p>
    <w:p w14:paraId="7E7275D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plt.tight_layout()</w:t>
      </w:r>
      <w:r/>
      <w:r/>
    </w:p>
    <w:p w14:paraId="4339A33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plt.show()</w:t>
      </w:r>
      <w:r/>
      <w:r/>
    </w:p>
    <w:p w14:paraId="775F6794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3ACB5E1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# Gráfico 5: Canales de Venta (Tienda Física y Tienda en línea)</w:t>
      </w:r>
      <w:r/>
      <w:r/>
    </w:p>
    <w:p w14:paraId="1DDD88A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canales = ['Tienda Física', 'Tienda en línea']</w:t>
      </w:r>
      <w:r/>
      <w:r/>
    </w:p>
    <w:p w14:paraId="31412F2C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medias = [32500, 38900]</w:t>
      </w:r>
      <w:r/>
      <w:r/>
    </w:p>
    <w:p w14:paraId="13C3927E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desviaciones = [8200, 9100]</w:t>
      </w:r>
      <w:r/>
      <w:r/>
    </w:p>
    <w:p w14:paraId="2EA35A18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0E16DF66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fig, ax = plt.subplots(figsize=(5.5, 4.8))</w:t>
      </w:r>
      <w:r/>
      <w:r/>
    </w:p>
    <w:p w14:paraId="732338A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bars = ax.bar(canales, medias, yerr=desviaciones, capsize=6, color=['#0284c7', '#6366f1'],</w:t>
      </w:r>
      <w:r/>
      <w:r/>
    </w:p>
    <w:p w14:paraId="359ECB9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      width=0.45, edgecolor='black', linewidth=0.8, error_kw=dict(ecolor='#1e293b', lw=1.5))</w:t>
      </w:r>
      <w:r/>
      <w:r/>
    </w:p>
    <w:p w14:paraId="4CE0271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for bar, m in zip(bars, medias):</w:t>
      </w:r>
      <w:r/>
      <w:r/>
    </w:p>
    <w:p w14:paraId="6CBF7B2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ax.text(bar.get_x() + bar.get_width()/2, m / 2, f'₡{m:,.0f}'.replace(',', ' '),</w:t>
      </w:r>
      <w:r/>
      <w:r/>
    </w:p>
    <w:p w14:paraId="48AB3DD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    ha='center', va='center', color='white', fontweight='bold')</w:t>
      </w:r>
      <w:r/>
      <w:r/>
    </w:p>
    <w:p w14:paraId="3D7F993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ax.text(0.5, 52000, 'Diferencia significativa\n(p = 0.021 &lt; α = 0.05)', ha='center',</w:t>
      </w:r>
      <w:r/>
      <w:r/>
    </w:p>
    <w:p w14:paraId="317F1089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fontsize=9, fontweight='bold', color='#1e293b', bbox=dict(boxstyle='round,pad=0.3', facecolor='#e0e7ff', edgecolor='#6366f1'))</w:t>
      </w:r>
      <w:r/>
      <w:r/>
    </w:p>
    <w:p w14:paraId="07BACB1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ax.set_xticks(range(len(canales)))</w:t>
      </w:r>
      <w:r/>
      <w:r/>
    </w:p>
    <w:p w14:paraId="5F556CD3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ax.set_xticklabels(canales, rotation=45, ha='right', fontsize=10, fontweight='bold')</w:t>
      </w:r>
      <w:r/>
      <w:r/>
    </w:p>
    <w:p w14:paraId="0C366FA9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ax.set_ylabel('Monto Promedio (₡)')</w:t>
      </w:r>
      <w:r/>
      <w:r/>
    </w:p>
    <w:p w14:paraId="495DDD3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ax.set_title('Gráfico 5 — Monto Promedio por Canal de Venta', fontsize=11, fontweight='bold')</w:t>
      </w:r>
      <w:r/>
      <w:r/>
    </w:p>
    <w:p w14:paraId="00A9275F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ax.set_ylim(0, 58000)</w:t>
      </w:r>
      <w:r/>
      <w:r/>
    </w:p>
    <w:p w14:paraId="2A12C848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plt.tight_layout()</w:t>
      </w:r>
      <w:r/>
      <w:r/>
    </w:p>
    <w:p w14:paraId="1A235661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plt.show()</w:t>
      </w:r>
      <w:r/>
      <w:r/>
    </w:p>
    <w:p w14:paraId="68EDB2B1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676DD02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# Gráfico 6: Resolución de Quejas (Equipos A vs B)</w:t>
      </w:r>
      <w:r/>
      <w:r/>
    </w:p>
    <w:p w14:paraId="4A1D768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equipos = ['Equipo A (n=30)', 'Equipo B (n=32)']</w:t>
      </w:r>
      <w:r/>
      <w:r/>
    </w:p>
    <w:p w14:paraId="37B78A35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tiempos = [4.2, 3.1]</w:t>
      </w:r>
      <w:r/>
      <w:r/>
    </w:p>
    <w:p w14:paraId="517C4B59">
      <w:pPr>
        <w:pBdr/>
        <w:spacing/>
        <w:ind/>
        <w:rPr/>
      </w:pPr>
      <w:r>
        <w:rPr>
          <w:b/>
          <w:bCs/>
          <w:color w:val="auto"/>
          <w14:ligatures w14:val="none"/>
        </w:rPr>
      </w:r>
      <w:r/>
      <w:r/>
    </w:p>
    <w:p w14:paraId="7D62C73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fig, ax = plt.subplots(figsize=(5.5, 4.8))</w:t>
      </w:r>
      <w:r/>
      <w:r/>
    </w:p>
    <w:p w14:paraId="27E32917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bars = ax.bar(equipos, tiempos, color=['#f43f5e', '#10b981'], width=0.45, edgecolor='black', linewidth=0.8)</w:t>
      </w:r>
      <w:r/>
      <w:r/>
    </w:p>
    <w:p w14:paraId="78C93244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for bar, t in zip(bars, tiempos):</w:t>
      </w:r>
      <w:r/>
      <w:r/>
    </w:p>
    <w:p w14:paraId="391EA6CC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ax.text(bar.get_x() + bar.get_width()/2, t + 0.1, f'{t:.1f} días', ha='center', va='bottom', fontweight='bold')</w:t>
      </w:r>
      <w:r/>
      <w:r/>
    </w:p>
    <w:p w14:paraId="2F9FD0DC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ax.text(0.5, 5.0, 'Diferencia significativa\n(p = 0.006 &lt; α = 0.05)', ha='center',</w:t>
      </w:r>
      <w:r/>
      <w:r/>
    </w:p>
    <w:p w14:paraId="1063EF0D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        fontsize=9, fontweight='bold', color='#15803d', bbox=dict(boxstyle='round,pad=0.3', facecolor='#dcfce7', edgecolor='#10b981'))</w:t>
      </w:r>
      <w:r/>
      <w:r/>
    </w:p>
    <w:p w14:paraId="52E4E9DA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ax.set_xticks(range(len(equipos)))</w:t>
      </w:r>
      <w:r/>
      <w:r/>
    </w:p>
    <w:p w14:paraId="4704490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ax.set_xticklabels(equipos, rotation=45, ha='right')</w:t>
      </w:r>
      <w:r/>
      <w:r/>
    </w:p>
    <w:p w14:paraId="24318063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ax.set_ylabel('Tiempo promedio (días)')</w:t>
      </w:r>
      <w:r/>
      <w:r/>
    </w:p>
    <w:p w14:paraId="1A4BB2F2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ax.set_title('Gráfico 6 — Tiempo de Resolución de Quejas', fontsize=11, fontweight='bold')</w:t>
      </w:r>
      <w:r/>
      <w:r/>
    </w:p>
    <w:p w14:paraId="36215910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ax.set_ylim(0, 5.7)</w:t>
      </w:r>
      <w:r/>
      <w:r/>
    </w:p>
    <w:p w14:paraId="4A551ECC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plt.tight_layout()</w:t>
      </w:r>
      <w:r/>
      <w:r/>
    </w:p>
    <w:p w14:paraId="33B63A3B">
      <w:pPr>
        <w:pBdr/>
        <w:spacing/>
        <w:ind/>
        <w:rPr/>
      </w:pPr>
      <w:r>
        <w:rPr>
          <w:b/>
          <w:bCs/>
          <w:color w:val="auto"/>
          <w14:ligatures w14:val="none"/>
        </w:rPr>
        <w:t xml:space="preserve">plt.show()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58FEA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D519518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165AE0B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69F6D16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b/>
      <w:bCs/>
      <w:color w:val="0f4761" w:themeColor="text1"/>
      <w:sz w:val="28"/>
      <w:szCs w:val="28"/>
      <w:lang w:val="es-ES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jc w:val="center"/>
      <w:outlineLvl w:val="2"/>
    </w:pPr>
    <w:rPr>
      <w:rFonts w:ascii="Arial" w:hAnsi="Arial" w:eastAsia="Arial" w:cs="Arial"/>
      <w:color w:val="0f4761" w:themeColor="text1" w:themeTint="80"/>
      <w:sz w:val="24"/>
      <w:szCs w:val="24"/>
      <w:lang w:val="es-ES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link w:val="836"/>
    <w:uiPriority w:val="9"/>
    <w:pPr>
      <w:pBdr/>
      <w:spacing/>
      <w:ind/>
    </w:pPr>
    <w:rPr>
      <w:sz w:val="28"/>
      <w:szCs w:val="28"/>
      <w:lang w:val="es-ES"/>
    </w:rPr>
  </w:style>
  <w:style w:type="character" w:styleId="847">
    <w:name w:val="Heading 3 Char"/>
    <w:link w:val="837"/>
    <w:uiPriority w:val="9"/>
    <w:pPr>
      <w:pBdr/>
      <w:spacing/>
      <w:ind/>
    </w:pPr>
    <w:rPr>
      <w:color w:val="7f7f7f" w:themeColor="text1" w:themeTint="80"/>
      <w:sz w:val="24"/>
      <w:szCs w:val="24"/>
      <w:lang w:val="es-ES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1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Table Grid"/>
    <w:basedOn w:val="13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Table Grid Light"/>
    <w:basedOn w:val="13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Plain Table 1"/>
    <w:basedOn w:val="13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Plain Table 2"/>
    <w:basedOn w:val="13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Plain Table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Plain Table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Plain Table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1 Light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1 Light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1 Light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1 Light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1 Light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1 Light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1 Light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2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2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2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2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2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2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3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3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3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3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3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3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4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4 - Accent 1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4 - Accent 2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4 - Accent 3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4 - Accent 4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4 - Accent 5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4 - Accent 6"/>
    <w:basedOn w:val="13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5 Dark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5 Dark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5 Dark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5 Dark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5 Dark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5 Dark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5 Dark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6 Colorful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6 Colorful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6 Colorful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6 Colorful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6 Colorful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6 Colorful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6 Colorful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7 Colorful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7 Colorful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7 Colorful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7 Colorful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7 Colorful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7 Colorful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7 Colorful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1 Light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1 Light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1 Light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1 Light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1 Light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1 Light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1 Light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2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2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2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2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2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2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3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3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3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3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3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3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4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4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4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4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4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4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5 Dark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5 Dark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5 Dark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5 Dark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5 Dark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5 Dark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5 Dark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6 Colorful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6 Colorful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6 Colorful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6 Colorful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6 Colorful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6 Colorful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6 Colorful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7 Colorful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7 Colorful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7 Colorful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7 Colorful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7 Colorful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7 Colorful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7 Colorful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ned - Accent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ned - Accent 1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ned - Accent 2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ned - Accent 3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ned - Accent 4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ned - Accent 5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ned - Accent 6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Bordered &amp; Lined - Accent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Bordered &amp; Lined - Accent 1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Bordered &amp; Lined - Accent 2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Bordered &amp; Lined - Accent 3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 &amp; Lined - Accent 4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&amp; Lined - Accent 5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&amp; Lined - Accent 6"/>
    <w:basedOn w:val="13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Bordered - Accent 1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Bordered - Accent 2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- Accent 3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Bordered - Accent 4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- Accent 5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 - Accent 6"/>
    <w:basedOn w:val="13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92" w:default="1">
    <w:name w:val="Normal"/>
    <w:qFormat/>
    <w:pPr>
      <w:pBdr/>
      <w:spacing/>
      <w:ind/>
    </w:pPr>
  </w:style>
  <w:style w:type="paragraph" w:styleId="1493">
    <w:name w:val="Heading 1"/>
    <w:basedOn w:val="1492"/>
    <w:next w:val="1492"/>
    <w:link w:val="15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94">
    <w:name w:val="Heading 2"/>
    <w:basedOn w:val="1492"/>
    <w:next w:val="1492"/>
    <w:link w:val="15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95">
    <w:name w:val="Heading 3"/>
    <w:basedOn w:val="1492"/>
    <w:next w:val="1492"/>
    <w:link w:val="15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96">
    <w:name w:val="Heading 4"/>
    <w:basedOn w:val="1492"/>
    <w:next w:val="1492"/>
    <w:link w:val="15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97">
    <w:name w:val="Heading 5"/>
    <w:basedOn w:val="1492"/>
    <w:next w:val="1492"/>
    <w:link w:val="15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98">
    <w:name w:val="Heading 6"/>
    <w:basedOn w:val="1492"/>
    <w:next w:val="1492"/>
    <w:link w:val="15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99">
    <w:name w:val="Heading 7"/>
    <w:basedOn w:val="1492"/>
    <w:next w:val="1492"/>
    <w:link w:val="15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00">
    <w:name w:val="Heading 8"/>
    <w:basedOn w:val="1492"/>
    <w:next w:val="1492"/>
    <w:link w:val="15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01">
    <w:name w:val="Heading 9"/>
    <w:basedOn w:val="1492"/>
    <w:next w:val="1492"/>
    <w:link w:val="15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2" w:default="1">
    <w:name w:val="Default Paragraph Font"/>
    <w:uiPriority w:val="1"/>
    <w:semiHidden/>
    <w:unhideWhenUsed/>
    <w:pPr>
      <w:pBdr/>
      <w:spacing/>
      <w:ind/>
    </w:pPr>
  </w:style>
  <w:style w:type="numbering" w:styleId="1503" w:default="1">
    <w:name w:val="No List"/>
    <w:uiPriority w:val="99"/>
    <w:semiHidden/>
    <w:unhideWhenUsed/>
    <w:pPr>
      <w:pBdr/>
      <w:spacing/>
      <w:ind/>
    </w:pPr>
  </w:style>
  <w:style w:type="character" w:styleId="1504">
    <w:name w:val="Heading 1 Char"/>
    <w:basedOn w:val="1502"/>
    <w:link w:val="14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5">
    <w:name w:val="Heading 2 Char"/>
    <w:basedOn w:val="1502"/>
    <w:link w:val="14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06">
    <w:name w:val="Heading 3 Char"/>
    <w:basedOn w:val="1502"/>
    <w:link w:val="14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07">
    <w:name w:val="Heading 4 Char"/>
    <w:basedOn w:val="1502"/>
    <w:link w:val="14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08">
    <w:name w:val="Heading 5 Char"/>
    <w:basedOn w:val="1502"/>
    <w:link w:val="14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09">
    <w:name w:val="Heading 6 Char"/>
    <w:basedOn w:val="1502"/>
    <w:link w:val="14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10">
    <w:name w:val="Heading 7 Char"/>
    <w:basedOn w:val="1502"/>
    <w:link w:val="14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11">
    <w:name w:val="Heading 8 Char"/>
    <w:basedOn w:val="1502"/>
    <w:link w:val="15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12">
    <w:name w:val="Heading 9 Char"/>
    <w:basedOn w:val="1502"/>
    <w:link w:val="15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13">
    <w:name w:val="Title"/>
    <w:basedOn w:val="1492"/>
    <w:next w:val="1492"/>
    <w:link w:val="15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14">
    <w:name w:val="Title Char"/>
    <w:basedOn w:val="1502"/>
    <w:link w:val="15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15">
    <w:name w:val="Subtitle"/>
    <w:basedOn w:val="1492"/>
    <w:next w:val="1492"/>
    <w:link w:val="15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16">
    <w:name w:val="Subtitle Char"/>
    <w:basedOn w:val="1502"/>
    <w:link w:val="15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17">
    <w:name w:val="Quote"/>
    <w:basedOn w:val="1492"/>
    <w:next w:val="1492"/>
    <w:link w:val="15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18">
    <w:name w:val="Quote Char"/>
    <w:basedOn w:val="1502"/>
    <w:link w:val="15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19">
    <w:name w:val="List Paragraph"/>
    <w:basedOn w:val="1492"/>
    <w:uiPriority w:val="34"/>
    <w:qFormat/>
    <w:pPr>
      <w:pBdr/>
      <w:spacing/>
      <w:ind w:left="720"/>
      <w:contextualSpacing w:val="true"/>
    </w:pPr>
  </w:style>
  <w:style w:type="character" w:styleId="1520">
    <w:name w:val="Intense Emphasis"/>
    <w:basedOn w:val="15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21">
    <w:name w:val="Intense Quote"/>
    <w:basedOn w:val="1492"/>
    <w:next w:val="1492"/>
    <w:link w:val="15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22">
    <w:name w:val="Intense Quote Char"/>
    <w:basedOn w:val="1502"/>
    <w:link w:val="15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23">
    <w:name w:val="Intense Reference"/>
    <w:basedOn w:val="15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24">
    <w:name w:val="No Spacing"/>
    <w:basedOn w:val="1492"/>
    <w:uiPriority w:val="1"/>
    <w:qFormat/>
    <w:pPr>
      <w:pBdr/>
      <w:spacing w:after="0" w:line="240" w:lineRule="auto"/>
      <w:ind/>
    </w:pPr>
  </w:style>
  <w:style w:type="character" w:styleId="1525">
    <w:name w:val="Subtle Emphasis"/>
    <w:basedOn w:val="15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26">
    <w:name w:val="Emphasis"/>
    <w:basedOn w:val="1502"/>
    <w:uiPriority w:val="20"/>
    <w:qFormat/>
    <w:pPr>
      <w:pBdr/>
      <w:spacing/>
      <w:ind/>
    </w:pPr>
    <w:rPr>
      <w:i/>
      <w:iCs/>
    </w:rPr>
  </w:style>
  <w:style w:type="character" w:styleId="1527">
    <w:name w:val="Strong"/>
    <w:basedOn w:val="1502"/>
    <w:uiPriority w:val="22"/>
    <w:qFormat/>
    <w:pPr>
      <w:pBdr/>
      <w:spacing/>
      <w:ind/>
    </w:pPr>
    <w:rPr>
      <w:b/>
      <w:bCs/>
    </w:rPr>
  </w:style>
  <w:style w:type="character" w:styleId="1528">
    <w:name w:val="Subtle Reference"/>
    <w:basedOn w:val="15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29">
    <w:name w:val="Book Title"/>
    <w:basedOn w:val="15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30">
    <w:name w:val="Header"/>
    <w:basedOn w:val="1492"/>
    <w:link w:val="15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1">
    <w:name w:val="Header Char"/>
    <w:basedOn w:val="1502"/>
    <w:link w:val="1530"/>
    <w:uiPriority w:val="99"/>
    <w:pPr>
      <w:pBdr/>
      <w:spacing/>
      <w:ind/>
    </w:pPr>
  </w:style>
  <w:style w:type="paragraph" w:styleId="1532">
    <w:name w:val="Footer"/>
    <w:basedOn w:val="1492"/>
    <w:link w:val="15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3">
    <w:name w:val="Footer Char"/>
    <w:basedOn w:val="1502"/>
    <w:link w:val="1532"/>
    <w:uiPriority w:val="99"/>
    <w:pPr>
      <w:pBdr/>
      <w:spacing/>
      <w:ind/>
    </w:pPr>
  </w:style>
  <w:style w:type="paragraph" w:styleId="1534">
    <w:name w:val="Caption"/>
    <w:basedOn w:val="1492"/>
    <w:next w:val="14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35">
    <w:name w:val="footnote text"/>
    <w:basedOn w:val="1492"/>
    <w:link w:val="15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6">
    <w:name w:val="Footnote Text Char"/>
    <w:basedOn w:val="1502"/>
    <w:link w:val="1535"/>
    <w:uiPriority w:val="99"/>
    <w:semiHidden/>
    <w:pPr>
      <w:pBdr/>
      <w:spacing/>
      <w:ind/>
    </w:pPr>
    <w:rPr>
      <w:sz w:val="20"/>
      <w:szCs w:val="20"/>
    </w:rPr>
  </w:style>
  <w:style w:type="character" w:styleId="1537">
    <w:name w:val="footnote reference"/>
    <w:basedOn w:val="1502"/>
    <w:uiPriority w:val="99"/>
    <w:semiHidden/>
    <w:unhideWhenUsed/>
    <w:pPr>
      <w:pBdr/>
      <w:spacing/>
      <w:ind/>
    </w:pPr>
    <w:rPr>
      <w:vertAlign w:val="superscript"/>
    </w:rPr>
  </w:style>
  <w:style w:type="paragraph" w:styleId="1538">
    <w:name w:val="endnote text"/>
    <w:basedOn w:val="1492"/>
    <w:link w:val="15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9">
    <w:name w:val="Endnote Text Char"/>
    <w:basedOn w:val="1502"/>
    <w:link w:val="1538"/>
    <w:uiPriority w:val="99"/>
    <w:semiHidden/>
    <w:pPr>
      <w:pBdr/>
      <w:spacing/>
      <w:ind/>
    </w:pPr>
    <w:rPr>
      <w:sz w:val="20"/>
      <w:szCs w:val="20"/>
    </w:rPr>
  </w:style>
  <w:style w:type="character" w:styleId="1540">
    <w:name w:val="endnote reference"/>
    <w:basedOn w:val="1502"/>
    <w:uiPriority w:val="99"/>
    <w:semiHidden/>
    <w:unhideWhenUsed/>
    <w:pPr>
      <w:pBdr/>
      <w:spacing/>
      <w:ind/>
    </w:pPr>
    <w:rPr>
      <w:vertAlign w:val="superscript"/>
    </w:rPr>
  </w:style>
  <w:style w:type="character" w:styleId="1541">
    <w:name w:val="Hyperlink"/>
    <w:basedOn w:val="15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42">
    <w:name w:val="FollowedHyperlink"/>
    <w:basedOn w:val="15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43">
    <w:name w:val="toc 1"/>
    <w:basedOn w:val="1492"/>
    <w:next w:val="1492"/>
    <w:uiPriority w:val="39"/>
    <w:unhideWhenUsed/>
    <w:pPr>
      <w:pBdr/>
      <w:spacing w:after="100"/>
      <w:ind/>
    </w:pPr>
  </w:style>
  <w:style w:type="paragraph" w:styleId="1544">
    <w:name w:val="toc 2"/>
    <w:basedOn w:val="1492"/>
    <w:next w:val="1492"/>
    <w:uiPriority w:val="39"/>
    <w:unhideWhenUsed/>
    <w:pPr>
      <w:pBdr/>
      <w:spacing w:after="100"/>
      <w:ind w:left="220"/>
    </w:pPr>
  </w:style>
  <w:style w:type="paragraph" w:styleId="1545">
    <w:name w:val="toc 3"/>
    <w:basedOn w:val="1492"/>
    <w:next w:val="1492"/>
    <w:uiPriority w:val="39"/>
    <w:unhideWhenUsed/>
    <w:pPr>
      <w:pBdr/>
      <w:spacing w:after="100"/>
      <w:ind w:left="440"/>
    </w:pPr>
  </w:style>
  <w:style w:type="paragraph" w:styleId="1546">
    <w:name w:val="toc 4"/>
    <w:basedOn w:val="1492"/>
    <w:next w:val="1492"/>
    <w:uiPriority w:val="39"/>
    <w:unhideWhenUsed/>
    <w:pPr>
      <w:pBdr/>
      <w:spacing w:after="100"/>
      <w:ind w:left="660"/>
    </w:pPr>
  </w:style>
  <w:style w:type="paragraph" w:styleId="1547">
    <w:name w:val="toc 5"/>
    <w:basedOn w:val="1492"/>
    <w:next w:val="1492"/>
    <w:uiPriority w:val="39"/>
    <w:unhideWhenUsed/>
    <w:pPr>
      <w:pBdr/>
      <w:spacing w:after="100"/>
      <w:ind w:left="880"/>
    </w:pPr>
  </w:style>
  <w:style w:type="paragraph" w:styleId="1548">
    <w:name w:val="toc 6"/>
    <w:basedOn w:val="1492"/>
    <w:next w:val="1492"/>
    <w:uiPriority w:val="39"/>
    <w:unhideWhenUsed/>
    <w:pPr>
      <w:pBdr/>
      <w:spacing w:after="100"/>
      <w:ind w:left="1100"/>
    </w:pPr>
  </w:style>
  <w:style w:type="paragraph" w:styleId="1549">
    <w:name w:val="toc 7"/>
    <w:basedOn w:val="1492"/>
    <w:next w:val="1492"/>
    <w:uiPriority w:val="39"/>
    <w:unhideWhenUsed/>
    <w:pPr>
      <w:pBdr/>
      <w:spacing w:after="100"/>
      <w:ind w:left="1320"/>
    </w:pPr>
  </w:style>
  <w:style w:type="paragraph" w:styleId="1550">
    <w:name w:val="toc 8"/>
    <w:basedOn w:val="1492"/>
    <w:next w:val="1492"/>
    <w:uiPriority w:val="39"/>
    <w:unhideWhenUsed/>
    <w:pPr>
      <w:pBdr/>
      <w:spacing w:after="100"/>
      <w:ind w:left="1540"/>
    </w:pPr>
  </w:style>
  <w:style w:type="paragraph" w:styleId="1551">
    <w:name w:val="toc 9"/>
    <w:basedOn w:val="1492"/>
    <w:next w:val="1492"/>
    <w:uiPriority w:val="39"/>
    <w:unhideWhenUsed/>
    <w:pPr>
      <w:pBdr/>
      <w:spacing w:after="100"/>
      <w:ind w:left="1760"/>
    </w:pPr>
  </w:style>
  <w:style w:type="character" w:styleId="1552">
    <w:name w:val="Placeholder Text"/>
    <w:basedOn w:val="1502"/>
    <w:uiPriority w:val="99"/>
    <w:semiHidden/>
    <w:pPr>
      <w:pBdr/>
      <w:spacing/>
      <w:ind/>
    </w:pPr>
    <w:rPr>
      <w:color w:val="666666"/>
    </w:rPr>
  </w:style>
  <w:style w:type="paragraph" w:styleId="1553">
    <w:name w:val="TOC Heading"/>
    <w:uiPriority w:val="39"/>
    <w:unhideWhenUsed/>
    <w:pPr>
      <w:pBdr/>
      <w:spacing/>
      <w:ind/>
    </w:pPr>
  </w:style>
  <w:style w:type="paragraph" w:styleId="1554">
    <w:name w:val="table of figures"/>
    <w:basedOn w:val="1492"/>
    <w:next w:val="149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2026-08-20T02:24:47Z</dcterms:modified>
</cp:coreProperties>
</file>