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2240" w14:textId="77777777" w:rsidR="00760A1C" w:rsidRDefault="00000000">
      <w:pPr>
        <w:spacing w:after="313"/>
        <w:ind w:left="111" w:hanging="10"/>
        <w:jc w:val="center"/>
      </w:pPr>
      <w:r>
        <w:rPr>
          <w:rFonts w:ascii="Arial" w:eastAsia="Arial" w:hAnsi="Arial" w:cs="Arial"/>
          <w:b/>
          <w:sz w:val="36"/>
        </w:rPr>
        <w:t>EduGenie-AI</w:t>
      </w:r>
    </w:p>
    <w:p w14:paraId="6A0EA027" w14:textId="77777777" w:rsidR="00760A1C" w:rsidRDefault="00000000">
      <w:pPr>
        <w:spacing w:after="123"/>
        <w:ind w:left="111" w:hanging="10"/>
        <w:jc w:val="center"/>
      </w:pPr>
      <w:r>
        <w:rPr>
          <w:rFonts w:ascii="Arial" w:eastAsia="Arial" w:hAnsi="Arial" w:cs="Arial"/>
          <w:b/>
          <w:sz w:val="36"/>
        </w:rPr>
        <w:t>Project Development Phase</w:t>
      </w:r>
    </w:p>
    <w:p w14:paraId="4E22F8A2" w14:textId="77777777" w:rsidR="00760A1C" w:rsidRDefault="00000000">
      <w:pPr>
        <w:spacing w:after="479"/>
        <w:ind w:left="101"/>
        <w:jc w:val="center"/>
      </w:pPr>
      <w:r>
        <w:rPr>
          <w:rFonts w:ascii="Arial" w:eastAsia="Arial" w:hAnsi="Arial" w:cs="Arial"/>
          <w:sz w:val="17"/>
        </w:rPr>
        <w:t>Phase 5</w:t>
      </w:r>
    </w:p>
    <w:p w14:paraId="2EA935C5" w14:textId="77777777" w:rsidR="00760A1C" w:rsidRDefault="00000000">
      <w:pPr>
        <w:pStyle w:val="Heading1"/>
        <w:ind w:left="274" w:hanging="289"/>
      </w:pPr>
      <w:r>
        <w:t>Development Overview</w:t>
      </w:r>
    </w:p>
    <w:p w14:paraId="2C809505" w14:textId="77777777" w:rsidR="00760A1C" w:rsidRDefault="00000000">
      <w:pPr>
        <w:spacing w:after="270" w:line="308" w:lineRule="auto"/>
        <w:ind w:left="-5" w:hanging="10"/>
      </w:pPr>
      <w:r>
        <w:rPr>
          <w:rFonts w:ascii="Arial" w:eastAsia="Arial" w:hAnsi="Arial" w:cs="Arial"/>
          <w:sz w:val="19"/>
        </w:rPr>
        <w:t>This phase records the implementation evidence for EduGenie-AI. The application is organized as a FastAPI backend with modular AI logic and a web frontend.</w:t>
      </w:r>
    </w:p>
    <w:p w14:paraId="5BE19B1C" w14:textId="77777777" w:rsidR="00760A1C" w:rsidRDefault="00000000">
      <w:pPr>
        <w:pStyle w:val="Heading1"/>
        <w:spacing w:after="0"/>
        <w:ind w:left="274" w:hanging="289"/>
      </w:pPr>
      <w:r>
        <w:t>Backend Structure</w:t>
      </w:r>
    </w:p>
    <w:tbl>
      <w:tblPr>
        <w:tblStyle w:val="TableGrid"/>
        <w:tblW w:w="9900" w:type="dxa"/>
        <w:tblInd w:w="43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6500"/>
      </w:tblGrid>
      <w:tr w:rsidR="00760A1C" w14:paraId="47613B84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79086725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File / Folder</w:t>
            </w:r>
          </w:p>
        </w:tc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5269FECF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Purpose</w:t>
            </w:r>
          </w:p>
        </w:tc>
      </w:tr>
      <w:tr w:rsidR="00760A1C" w14:paraId="7CAEC1B2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351B81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main.py</w:t>
            </w:r>
          </w:p>
        </w:tc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6D1AED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Creates the FastAPI application and exposes REST endpoints.</w:t>
            </w:r>
          </w:p>
        </w:tc>
      </w:tr>
      <w:tr w:rsidR="00760A1C" w14:paraId="083744C4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49D46E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config.py</w:t>
            </w:r>
          </w:p>
        </w:tc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676916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Loads application settings and Gemini API configuration.</w:t>
            </w:r>
          </w:p>
        </w:tc>
      </w:tr>
      <w:tr w:rsidR="00760A1C" w14:paraId="5021B956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B55C987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modules/gemini_service.py</w:t>
            </w:r>
          </w:p>
        </w:tc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210DF8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Provides the common Google Gemini client/service.</w:t>
            </w:r>
          </w:p>
        </w:tc>
      </w:tr>
      <w:tr w:rsidR="00760A1C" w14:paraId="111E9A8A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8CFF4B4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modules/qa.py</w:t>
            </w:r>
          </w:p>
        </w:tc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EB7CC7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Question-answering module.</w:t>
            </w:r>
          </w:p>
        </w:tc>
      </w:tr>
      <w:tr w:rsidR="00760A1C" w14:paraId="70E7A42B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1B551B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modules/explain.py</w:t>
            </w:r>
          </w:p>
        </w:tc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9CD6C2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Topic explanation module.</w:t>
            </w:r>
          </w:p>
        </w:tc>
      </w:tr>
      <w:tr w:rsidR="00760A1C" w14:paraId="2614268F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9201B5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modules/quiz.py</w:t>
            </w:r>
          </w:p>
        </w:tc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582870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Quiz generation module.</w:t>
            </w:r>
          </w:p>
        </w:tc>
      </w:tr>
      <w:tr w:rsidR="00760A1C" w14:paraId="705936D6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180108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modules/summarize.py</w:t>
            </w:r>
          </w:p>
        </w:tc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EC7BE1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Summarization module.</w:t>
            </w:r>
          </w:p>
        </w:tc>
      </w:tr>
      <w:tr w:rsidR="00760A1C" w14:paraId="3F9A6422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999040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modules/recommendations.py</w:t>
            </w:r>
          </w:p>
        </w:tc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3FBF4B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Learning recommendation module.</w:t>
            </w:r>
          </w:p>
        </w:tc>
      </w:tr>
      <w:tr w:rsidR="00760A1C" w14:paraId="28CF7AEB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003590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modules/__init__.py</w:t>
            </w:r>
          </w:p>
        </w:tc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138B30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Python package initialization.</w:t>
            </w:r>
          </w:p>
        </w:tc>
      </w:tr>
      <w:tr w:rsidR="00760A1C" w14:paraId="6EAB2D6B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AB51FA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templates / static</w:t>
            </w:r>
          </w:p>
        </w:tc>
        <w:tc>
          <w:tcPr>
            <w:tcW w:w="6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74BE08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Frontend HTML, CSS, and JavaScript assets.</w:t>
            </w:r>
          </w:p>
        </w:tc>
      </w:tr>
    </w:tbl>
    <w:p w14:paraId="37FA4D05" w14:textId="77777777" w:rsidR="00760A1C" w:rsidRDefault="00000000">
      <w:pPr>
        <w:pStyle w:val="Heading1"/>
        <w:spacing w:after="0"/>
        <w:ind w:left="274" w:hanging="289"/>
      </w:pPr>
      <w:r>
        <w:t>RESTful Endpoint Implementation</w:t>
      </w:r>
    </w:p>
    <w:tbl>
      <w:tblPr>
        <w:tblStyle w:val="TableGrid"/>
        <w:tblW w:w="9900" w:type="dxa"/>
        <w:tblInd w:w="43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0"/>
        <w:gridCol w:w="3400"/>
        <w:gridCol w:w="3100"/>
      </w:tblGrid>
      <w:tr w:rsidR="00760A1C" w14:paraId="65203EED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18698911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Endpoint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23BC1942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Connected Module Logic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7"/>
            <w:vAlign w:val="center"/>
          </w:tcPr>
          <w:p w14:paraId="0221C8C7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7"/>
              </w:rPr>
              <w:t>Output</w:t>
            </w:r>
          </w:p>
        </w:tc>
      </w:tr>
      <w:tr w:rsidR="00760A1C" w14:paraId="61759376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1AF2A1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/qa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DABD84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Question answering module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FA53F2D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Educational answer</w:t>
            </w:r>
          </w:p>
        </w:tc>
      </w:tr>
      <w:tr w:rsidR="00760A1C" w14:paraId="5761A450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A70834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/explain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F2BA24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Explanation module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DBA54E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Concept explanation</w:t>
            </w:r>
          </w:p>
        </w:tc>
      </w:tr>
      <w:tr w:rsidR="00760A1C" w14:paraId="166F163E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E9638F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/quiz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9D3E44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Quiz module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6A7DF6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Generated quiz</w:t>
            </w:r>
          </w:p>
        </w:tc>
      </w:tr>
      <w:tr w:rsidR="00760A1C" w14:paraId="4E9308E4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B51420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/summarize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D1F407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Summarization module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8B99AA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Concise summary</w:t>
            </w:r>
          </w:p>
        </w:tc>
      </w:tr>
      <w:tr w:rsidR="00760A1C" w14:paraId="42445AA5" w14:textId="77777777">
        <w:trPr>
          <w:trHeight w:val="420"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C8EF83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/learn/recommendations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9968E1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Recommendations module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5955FC" w14:textId="77777777" w:rsidR="00760A1C" w:rsidRDefault="0000000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Learning recommendations</w:t>
            </w:r>
          </w:p>
        </w:tc>
      </w:tr>
    </w:tbl>
    <w:p w14:paraId="53564B53" w14:textId="77777777" w:rsidR="00760A1C" w:rsidRDefault="00000000">
      <w:pPr>
        <w:pStyle w:val="Heading1"/>
        <w:ind w:left="274" w:hanging="289"/>
      </w:pPr>
      <w:r>
        <w:t>AI Integration</w:t>
      </w:r>
    </w:p>
    <w:p w14:paraId="309491C2" w14:textId="77777777" w:rsidR="00760A1C" w:rsidRDefault="00000000">
      <w:pPr>
        <w:spacing w:after="270" w:line="308" w:lineRule="auto"/>
        <w:ind w:left="-5" w:hanging="10"/>
      </w:pPr>
      <w:r>
        <w:rPr>
          <w:rFonts w:ascii="Arial" w:eastAsia="Arial" w:hAnsi="Arial" w:cs="Arial"/>
          <w:sz w:val="19"/>
        </w:rPr>
        <w:t>The backend uses the Google GenAI Python SDK and a configured Gemini model. The API key is read from environment configuration rather than being exposed in frontend source code.</w:t>
      </w:r>
    </w:p>
    <w:p w14:paraId="4EA89AD0" w14:textId="77777777" w:rsidR="00760A1C" w:rsidRDefault="00000000">
      <w:pPr>
        <w:pStyle w:val="Heading1"/>
        <w:ind w:left="274" w:hanging="289"/>
      </w:pPr>
      <w:r>
        <w:t>Frontend Integration</w:t>
      </w:r>
    </w:p>
    <w:p w14:paraId="35480783" w14:textId="77777777" w:rsidR="00760A1C" w:rsidRDefault="00000000">
      <w:pPr>
        <w:numPr>
          <w:ilvl w:val="0"/>
          <w:numId w:val="1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t>User selects a feature and enters the required content.</w:t>
      </w:r>
    </w:p>
    <w:p w14:paraId="27550049" w14:textId="77777777" w:rsidR="00760A1C" w:rsidRDefault="00000000">
      <w:pPr>
        <w:numPr>
          <w:ilvl w:val="0"/>
          <w:numId w:val="1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t>JavaScript sends the request to the relevant FastAPI endpoint.</w:t>
      </w:r>
    </w:p>
    <w:p w14:paraId="02F8C63E" w14:textId="77777777" w:rsidR="00760A1C" w:rsidRDefault="00000000">
      <w:pPr>
        <w:numPr>
          <w:ilvl w:val="0"/>
          <w:numId w:val="1"/>
        </w:numPr>
        <w:spacing w:after="147" w:line="265" w:lineRule="auto"/>
        <w:ind w:hanging="116"/>
      </w:pPr>
      <w:r>
        <w:rPr>
          <w:rFonts w:ascii="Arial" w:eastAsia="Arial" w:hAnsi="Arial" w:cs="Arial"/>
          <w:sz w:val="18"/>
        </w:rPr>
        <w:t>The frontend receives the JSON response.</w:t>
      </w:r>
    </w:p>
    <w:p w14:paraId="1CD9E436" w14:textId="77777777" w:rsidR="00760A1C" w:rsidRDefault="00000000">
      <w:pPr>
        <w:numPr>
          <w:ilvl w:val="0"/>
          <w:numId w:val="1"/>
        </w:numPr>
        <w:spacing w:after="341" w:line="265" w:lineRule="auto"/>
        <w:ind w:hanging="116"/>
      </w:pPr>
      <w:r>
        <w:rPr>
          <w:rFonts w:ascii="Arial" w:eastAsia="Arial" w:hAnsi="Arial" w:cs="Arial"/>
          <w:sz w:val="18"/>
        </w:rPr>
        <w:t>The response is rendered in the application interface.</w:t>
      </w:r>
    </w:p>
    <w:p w14:paraId="6E149B1F" w14:textId="77777777" w:rsidR="00760A1C" w:rsidRDefault="00000000">
      <w:pPr>
        <w:spacing w:after="183"/>
        <w:ind w:left="111" w:hanging="10"/>
        <w:jc w:val="center"/>
      </w:pPr>
      <w:r>
        <w:rPr>
          <w:rFonts w:ascii="Arial" w:eastAsia="Arial" w:hAnsi="Arial" w:cs="Arial"/>
          <w:sz w:val="16"/>
        </w:rPr>
        <w:t>EduGenie-AI | Page 1</w:t>
      </w:r>
    </w:p>
    <w:p w14:paraId="278FEB40" w14:textId="77777777" w:rsidR="00760A1C" w:rsidRDefault="00000000">
      <w:pPr>
        <w:numPr>
          <w:ilvl w:val="0"/>
          <w:numId w:val="1"/>
        </w:numPr>
        <w:spacing w:after="303" w:line="265" w:lineRule="auto"/>
        <w:ind w:hanging="116"/>
      </w:pPr>
      <w:r>
        <w:rPr>
          <w:rFonts w:ascii="Arial" w:eastAsia="Arial" w:hAnsi="Arial" w:cs="Arial"/>
          <w:sz w:val="18"/>
        </w:rPr>
        <w:t>Errors and invalid inputs are presented to the user.</w:t>
      </w:r>
    </w:p>
    <w:p w14:paraId="5740BACF" w14:textId="77777777" w:rsidR="00760A1C" w:rsidRDefault="00000000">
      <w:pPr>
        <w:pStyle w:val="Heading1"/>
        <w:ind w:left="274" w:hanging="289"/>
      </w:pPr>
      <w:r>
        <w:lastRenderedPageBreak/>
        <w:t>Development Outcome</w:t>
      </w:r>
    </w:p>
    <w:p w14:paraId="694B78C1" w14:textId="77777777" w:rsidR="00760A1C" w:rsidRDefault="00000000">
      <w:pPr>
        <w:spacing w:after="13788" w:line="308" w:lineRule="auto"/>
        <w:ind w:left="-5" w:hanging="10"/>
      </w:pPr>
      <w:r>
        <w:rPr>
          <w:rFonts w:ascii="Arial" w:eastAsia="Arial" w:hAnsi="Arial" w:cs="Arial"/>
          <w:sz w:val="19"/>
        </w:rPr>
        <w:t>The completed development phase demonstrates a modular Generative AI learning assistant in which each major educational feature has a dedicated REST endpoint and module.</w:t>
      </w:r>
    </w:p>
    <w:p w14:paraId="0F6470FD" w14:textId="77777777" w:rsidR="00760A1C" w:rsidRDefault="00000000">
      <w:pPr>
        <w:spacing w:after="183"/>
        <w:ind w:left="111" w:hanging="10"/>
        <w:jc w:val="center"/>
      </w:pPr>
      <w:r>
        <w:rPr>
          <w:rFonts w:ascii="Arial" w:eastAsia="Arial" w:hAnsi="Arial" w:cs="Arial"/>
          <w:sz w:val="16"/>
        </w:rPr>
        <w:t>EduGenie-AI | Page 2</w:t>
      </w:r>
    </w:p>
    <w:sectPr w:rsidR="00760A1C">
      <w:pgSz w:w="11906" w:h="16838"/>
      <w:pgMar w:top="1012" w:right="1061" w:bottom="367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1126A"/>
    <w:multiLevelType w:val="hybridMultilevel"/>
    <w:tmpl w:val="34E45D38"/>
    <w:lvl w:ilvl="0" w:tplc="BA0E4E20">
      <w:start w:val="1"/>
      <w:numFmt w:val="bullet"/>
      <w:lvlText w:val="•"/>
      <w:lvlJc w:val="left"/>
      <w:pPr>
        <w:ind w:left="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36CFB9A">
      <w:start w:val="1"/>
      <w:numFmt w:val="bullet"/>
      <w:lvlText w:val="o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020EA16">
      <w:start w:val="1"/>
      <w:numFmt w:val="bullet"/>
      <w:lvlText w:val="▪"/>
      <w:lvlJc w:val="left"/>
      <w:pPr>
        <w:ind w:left="1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556D244">
      <w:start w:val="1"/>
      <w:numFmt w:val="bullet"/>
      <w:lvlText w:val="•"/>
      <w:lvlJc w:val="left"/>
      <w:pPr>
        <w:ind w:left="2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88913E">
      <w:start w:val="1"/>
      <w:numFmt w:val="bullet"/>
      <w:lvlText w:val="o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34EAACE">
      <w:start w:val="1"/>
      <w:numFmt w:val="bullet"/>
      <w:lvlText w:val="▪"/>
      <w:lvlJc w:val="left"/>
      <w:pPr>
        <w:ind w:left="4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EA0F3A2">
      <w:start w:val="1"/>
      <w:numFmt w:val="bullet"/>
      <w:lvlText w:val="•"/>
      <w:lvlJc w:val="left"/>
      <w:pPr>
        <w:ind w:left="4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9565556">
      <w:start w:val="1"/>
      <w:numFmt w:val="bullet"/>
      <w:lvlText w:val="o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D5C6C44">
      <w:start w:val="1"/>
      <w:numFmt w:val="bullet"/>
      <w:lvlText w:val="▪"/>
      <w:lvlJc w:val="left"/>
      <w:pPr>
        <w:ind w:left="6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D639DC"/>
    <w:multiLevelType w:val="hybridMultilevel"/>
    <w:tmpl w:val="C77C5D88"/>
    <w:lvl w:ilvl="0" w:tplc="7FAE9BA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E2432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DB63B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DA23A3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D8EF5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A2CF0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440177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61E0F9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4F86C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7603716">
    <w:abstractNumId w:val="0"/>
  </w:num>
  <w:num w:numId="2" w16cid:durableId="1898317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A1C"/>
    <w:rsid w:val="00760A1C"/>
    <w:rsid w:val="00904255"/>
    <w:rsid w:val="0093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11C4F"/>
  <w15:docId w15:val="{40CF9999-0039-446B-94E1-9C401CA3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8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S0109905</cp:lastModifiedBy>
  <cp:revision>2</cp:revision>
  <dcterms:created xsi:type="dcterms:W3CDTF">2026-09-28T06:57:00Z</dcterms:created>
  <dcterms:modified xsi:type="dcterms:W3CDTF">2026-09-28T06:57:00Z</dcterms:modified>
</cp:coreProperties>
</file>