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7CDD8">
      <w:pPr>
        <w:widowControl/>
        <w:pBdr>
          <w:bottom w:val="single" w:color="E1E1F4" w:sz="6" w:space="0"/>
        </w:pBdr>
        <w:shd w:val="clear" w:color="auto" w:fill="33394C"/>
        <w:jc w:val="center"/>
        <w:rPr>
          <w:rFonts w:hint="eastAsia" w:ascii="苹方 常规" w:hAnsi="苹方 常规" w:eastAsia="苹方 常规" w:cs="苹方 常规"/>
          <w:b/>
          <w:color w:val="FFFFFF"/>
          <w:spacing w:val="5"/>
          <w:kern w:val="0"/>
          <w:sz w:val="24"/>
          <w:shd w:val="clear" w:color="auto" w:fill="33394C"/>
          <w:lang w:bidi="ar"/>
        </w:rPr>
      </w:pPr>
    </w:p>
    <w:p w14:paraId="46B7AF7E">
      <w:pPr>
        <w:widowControl/>
        <w:pBdr>
          <w:bottom w:val="single" w:color="E1E1F4" w:sz="6" w:space="0"/>
        </w:pBdr>
        <w:shd w:val="clear" w:color="auto" w:fill="33394C"/>
        <w:jc w:val="center"/>
        <w:rPr>
          <w:rFonts w:hint="eastAsia" w:ascii="苹方 常规" w:hAnsi="苹方 常规" w:eastAsia="苹方 常规" w:cs="苹方 常规"/>
          <w:b/>
          <w:bCs/>
          <w:color w:val="FFFFFF"/>
          <w:spacing w:val="5"/>
          <w:sz w:val="30"/>
          <w:szCs w:val="30"/>
          <w:shd w:val="clear" w:color="auto" w:fill="33394C"/>
        </w:rPr>
      </w:pPr>
      <w:r>
        <w:rPr>
          <w:rFonts w:hint="eastAsia" w:ascii="苹方 常规" w:hAnsi="苹方 常规" w:eastAsia="苹方 常规" w:cs="苹方 常规"/>
          <w:b/>
          <w:bCs/>
          <w:color w:val="FFFFFF"/>
          <w:spacing w:val="5"/>
          <w:sz w:val="30"/>
          <w:szCs w:val="30"/>
          <w:shd w:val="clear" w:color="auto" w:fill="33394C"/>
        </w:rPr>
        <w:t>「作业一」数据指标概念考察</w:t>
      </w:r>
    </w:p>
    <w:p w14:paraId="4041AB90">
      <w:pPr>
        <w:widowControl/>
        <w:pBdr>
          <w:bottom w:val="single" w:color="E1E1F4" w:sz="6" w:space="0"/>
        </w:pBdr>
        <w:shd w:val="clear" w:color="auto" w:fill="33394C"/>
        <w:jc w:val="center"/>
        <w:rPr>
          <w:rFonts w:hint="eastAsia" w:ascii="苹方 常规" w:hAnsi="苹方 常规" w:eastAsia="苹方 常规" w:cs="苹方 常规"/>
          <w:color w:val="FFFFFF"/>
          <w:spacing w:val="5"/>
          <w:sz w:val="24"/>
          <w:shd w:val="clear" w:color="auto" w:fill="33394C"/>
        </w:rPr>
      </w:pPr>
    </w:p>
    <w:p w14:paraId="204E79AB">
      <w:pPr>
        <w:widowControl/>
        <w:shd w:val="clear" w:color="auto" w:fill="FFFFFF"/>
        <w:textAlignment w:val="top"/>
        <w:rPr>
          <w:rFonts w:hint="eastAsia" w:ascii="苹方 常规" w:hAnsi="苹方 常规" w:eastAsia="苹方 常规" w:cs="苹方 常规"/>
          <w:b/>
          <w:color w:val="333333"/>
          <w:spacing w:val="5"/>
          <w:kern w:val="0"/>
          <w:sz w:val="33"/>
          <w:szCs w:val="33"/>
          <w:shd w:val="clear" w:color="auto" w:fill="FFFFFF"/>
          <w:lang w:bidi="ar"/>
        </w:rPr>
      </w:pPr>
    </w:p>
    <w:p w14:paraId="0DFAA621">
      <w:pPr>
        <w:widowControl/>
        <w:shd w:val="clear" w:color="auto" w:fill="FFFFFF"/>
        <w:textAlignment w:val="top"/>
        <w:rPr>
          <w:rFonts w:hint="eastAsia" w:ascii="苹方 常规" w:hAnsi="苹方 常规" w:eastAsia="苹方 常规" w:cs="苹方 常规"/>
          <w:b/>
          <w:color w:val="333333"/>
          <w:spacing w:val="5"/>
          <w:sz w:val="33"/>
          <w:szCs w:val="33"/>
          <w:lang w:val="en-US" w:eastAsia="zh-CN"/>
        </w:rPr>
      </w:pPr>
      <w:r>
        <w:rPr>
          <w:rFonts w:hint="eastAsia" w:ascii="苹方 常规" w:hAnsi="苹方 常规" w:eastAsia="苹方 常规" w:cs="苹方 常规"/>
          <w:b/>
          <w:color w:val="333333"/>
          <w:spacing w:val="5"/>
          <w:kern w:val="0"/>
          <w:sz w:val="33"/>
          <w:szCs w:val="33"/>
          <w:shd w:val="clear" w:color="auto" w:fill="FFFFFF"/>
          <w:lang w:bidi="ar"/>
        </w:rPr>
        <w:t>课间思考作业</w:t>
      </w:r>
      <w:r>
        <w:rPr>
          <w:rFonts w:hint="eastAsia" w:ascii="苹方 常规" w:hAnsi="苹方 常规" w:eastAsia="苹方 常规" w:cs="苹方 常规"/>
          <w:b/>
          <w:color w:val="333333"/>
          <w:spacing w:val="5"/>
          <w:kern w:val="0"/>
          <w:sz w:val="33"/>
          <w:szCs w:val="33"/>
          <w:shd w:val="clear" w:color="auto" w:fill="FFFFFF"/>
          <w:lang w:val="en-US" w:eastAsia="zh-CN" w:bidi="ar"/>
        </w:rPr>
        <w:t xml:space="preserve"> </w:t>
      </w:r>
    </w:p>
    <w:p w14:paraId="01921631">
      <w:pPr>
        <w:pStyle w:val="2"/>
        <w:widowControl/>
        <w:spacing w:before="0" w:beforeAutospacing="0" w:after="0" w:afterAutospacing="0"/>
        <w:jc w:val="both"/>
        <w:rPr>
          <w:rFonts w:hint="eastAsia" w:ascii="苹方 常规" w:hAnsi="苹方 常规" w:eastAsia="苹方 常规" w:cs="苹方 常规"/>
          <w:color w:val="3E414A"/>
        </w:rPr>
      </w:pPr>
      <w:r>
        <w:rPr>
          <w:rFonts w:hint="eastAsia" w:ascii="苹方 常规" w:hAnsi="苹方 常规" w:eastAsia="苹方 常规" w:cs="苹方 常规"/>
          <w:color w:val="3E414A"/>
          <w:spacing w:val="5"/>
          <w:shd w:val="clear" w:color="auto" w:fill="FFFFFF"/>
        </w:rPr>
        <w:t>这是一款于 2018 年 1 月 1 日全新发布的电商产品，在发布两个月后的</w:t>
      </w:r>
      <w:r>
        <w:rPr>
          <w:rStyle w:val="5"/>
          <w:rFonts w:hint="eastAsia" w:ascii="苹方 常规" w:hAnsi="苹方 常规" w:eastAsia="苹方 常规" w:cs="苹方 常规"/>
          <w:color w:val="3E414A"/>
          <w:spacing w:val="5"/>
          <w:shd w:val="clear" w:color="auto" w:fill="FFFFFF"/>
        </w:rPr>
        <w:t>新增留存数据（Sheet 1）</w:t>
      </w:r>
      <w:r>
        <w:rPr>
          <w:rFonts w:hint="eastAsia" w:ascii="苹方 常规" w:hAnsi="苹方 常规" w:eastAsia="苹方 常规" w:cs="苹方 常规"/>
          <w:color w:val="3E414A"/>
          <w:spacing w:val="5"/>
          <w:shd w:val="clear" w:color="auto" w:fill="FFFFFF"/>
        </w:rPr>
        <w:t>、</w:t>
      </w:r>
      <w:r>
        <w:rPr>
          <w:rStyle w:val="5"/>
          <w:rFonts w:hint="eastAsia" w:ascii="苹方 常规" w:hAnsi="苹方 常规" w:eastAsia="苹方 常规" w:cs="苹方 常规"/>
          <w:color w:val="3E414A"/>
          <w:spacing w:val="5"/>
          <w:shd w:val="clear" w:color="auto" w:fill="FFFFFF"/>
        </w:rPr>
        <w:t>商品销售数据（Sheet 2）</w:t>
      </w:r>
      <w:r>
        <w:rPr>
          <w:rFonts w:hint="eastAsia" w:ascii="苹方 常规" w:hAnsi="苹方 常规" w:eastAsia="苹方 常规" w:cs="苹方 常规"/>
          <w:color w:val="3E414A"/>
          <w:spacing w:val="5"/>
          <w:shd w:val="clear" w:color="auto" w:fill="FFFFFF"/>
        </w:rPr>
        <w:t>、</w:t>
      </w:r>
      <w:r>
        <w:rPr>
          <w:rStyle w:val="5"/>
          <w:rFonts w:hint="eastAsia" w:ascii="苹方 常规" w:hAnsi="苹方 常规" w:eastAsia="苹方 常规" w:cs="苹方 常规"/>
          <w:color w:val="3E414A"/>
          <w:spacing w:val="5"/>
          <w:shd w:val="clear" w:color="auto" w:fill="FFFFFF"/>
        </w:rPr>
        <w:t>商品详情页浏览数据（Sheet 3）</w:t>
      </w:r>
      <w:r>
        <w:rPr>
          <w:rFonts w:hint="eastAsia" w:ascii="苹方 常规" w:hAnsi="苹方 常规" w:eastAsia="苹方 常规" w:cs="苹方 常规"/>
          <w:color w:val="3E414A"/>
          <w:spacing w:val="5"/>
          <w:shd w:val="clear" w:color="auto" w:fill="FFFFFF"/>
        </w:rPr>
        <w:t>及</w:t>
      </w:r>
      <w:r>
        <w:rPr>
          <w:rStyle w:val="5"/>
          <w:rFonts w:hint="eastAsia" w:ascii="苹方 常规" w:hAnsi="苹方 常规" w:eastAsia="苹方 常规" w:cs="苹方 常规"/>
          <w:color w:val="3E414A"/>
          <w:spacing w:val="5"/>
          <w:shd w:val="clear" w:color="auto" w:fill="FFFFFF"/>
        </w:rPr>
        <w:t>商品基本信息表（Sheet 4）</w:t>
      </w:r>
      <w:r>
        <w:rPr>
          <w:rFonts w:hint="eastAsia" w:ascii="苹方 常规" w:hAnsi="苹方 常规" w:eastAsia="苹方 常规" w:cs="苹方 常规"/>
          <w:color w:val="3E414A"/>
          <w:spacing w:val="5"/>
          <w:shd w:val="clear" w:color="auto" w:fill="FFFFFF"/>
        </w:rPr>
        <w:t>。</w:t>
      </w:r>
    </w:p>
    <w:p w14:paraId="59973F43">
      <w:pPr>
        <w:pStyle w:val="2"/>
        <w:widowControl/>
        <w:spacing w:before="0" w:beforeAutospacing="0" w:after="0" w:afterAutospacing="0"/>
        <w:jc w:val="both"/>
        <w:rPr>
          <w:rFonts w:hint="eastAsia" w:ascii="苹方 常规" w:hAnsi="苹方 常规" w:eastAsia="苹方 常规" w:cs="苹方 常规"/>
          <w:color w:val="3E414A"/>
        </w:rPr>
      </w:pPr>
      <w:r>
        <w:rPr>
          <w:rFonts w:hint="eastAsia" w:ascii="苹方 常规" w:hAnsi="苹方 常规" w:eastAsia="苹方 常规" w:cs="苹方 常规"/>
          <w:color w:val="9599A1"/>
          <w:spacing w:val="5"/>
          <w:sz w:val="22"/>
          <w:szCs w:val="22"/>
          <w:shd w:val="clear" w:color="auto" w:fill="FFFFFF"/>
        </w:rPr>
        <w:t>参见execl附件</w:t>
      </w:r>
    </w:p>
    <w:p w14:paraId="15B7FFCC">
      <w:pPr>
        <w:pStyle w:val="2"/>
        <w:widowControl/>
        <w:spacing w:before="0" w:beforeAutospacing="0" w:after="0" w:afterAutospacing="0"/>
        <w:jc w:val="both"/>
        <w:rPr>
          <w:rFonts w:hint="eastAsia" w:ascii="苹方 常规" w:hAnsi="苹方 常规" w:eastAsia="苹方 常规" w:cs="苹方 常规"/>
          <w:color w:val="3E414A"/>
        </w:rPr>
      </w:pPr>
      <w:r>
        <w:rPr>
          <w:rFonts w:hint="eastAsia" w:ascii="苹方 常规" w:hAnsi="苹方 常规" w:eastAsia="苹方 常规" w:cs="苹方 常规"/>
          <w:color w:val="3E414A"/>
          <w:spacing w:val="5"/>
          <w:shd w:val="clear" w:color="auto" w:fill="FFFFFF"/>
        </w:rPr>
        <w:t>请据此回答下列问题：</w:t>
      </w:r>
    </w:p>
    <w:p w14:paraId="45445683">
      <w:pPr>
        <w:widowControl/>
        <w:numPr>
          <w:ilvl w:val="0"/>
          <w:numId w:val="1"/>
        </w:numPr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1 月 7 日当天的 </w:t>
      </w:r>
      <w:r>
        <w:rPr>
          <w:rStyle w:val="5"/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DAU</w:t>
      </w:r>
      <w:r>
        <w:rPr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 是多少？</w:t>
      </w:r>
    </w:p>
    <w:p w14:paraId="6AEEE9FB">
      <w:pPr>
        <w:widowControl/>
        <w:numPr>
          <w:ilvl w:val="0"/>
          <w:numId w:val="1"/>
        </w:numPr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老板希望得知：「从</w:t>
      </w:r>
      <w:r>
        <w:rPr>
          <w:rStyle w:val="5"/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留存</w:t>
      </w:r>
      <w:r>
        <w:rPr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角度来看，质量最高的新增用户来自哪一天？」。</w:t>
      </w:r>
      <w:r>
        <w:rPr>
          <w:rFonts w:hint="eastAsia" w:ascii="苹方 常规" w:hAnsi="苹方 常规" w:eastAsia="苹方 常规" w:cs="苹方 常规"/>
          <w:color w:val="989898"/>
          <w:spacing w:val="5"/>
          <w:sz w:val="24"/>
          <w:shd w:val="clear" w:color="auto" w:fill="FFFFFF"/>
        </w:rPr>
        <w:t>（质量高低并无绝对对错，回答时理由充分、自圆其说即可。）</w:t>
      </w:r>
    </w:p>
    <w:p w14:paraId="756C5DAA">
      <w:pPr>
        <w:widowControl/>
        <w:numPr>
          <w:ilvl w:val="0"/>
          <w:numId w:val="1"/>
        </w:numPr>
        <w:rPr>
          <w:rFonts w:hint="eastAsia" w:ascii="苹方 常规" w:hAnsi="苹方 常规" w:eastAsia="苹方 常规" w:cs="苹方 常规"/>
        </w:rPr>
      </w:pPr>
      <w:r>
        <w:rPr>
          <w:rStyle w:val="5"/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SKU 数量</w:t>
      </w:r>
      <w:r>
        <w:rPr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是多少？在 2 月 5 日当天，</w:t>
      </w:r>
      <w:r>
        <w:rPr>
          <w:rStyle w:val="5"/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SKU 销售激活率</w:t>
      </w:r>
      <w:r>
        <w:rPr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是多少？</w:t>
      </w:r>
    </w:p>
    <w:p w14:paraId="2F9123B9">
      <w:pPr>
        <w:widowControl/>
        <w:numPr>
          <w:ilvl w:val="0"/>
          <w:numId w:val="1"/>
        </w:numPr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定义 </w:t>
      </w:r>
      <w:r>
        <w:rPr>
          <w:rStyle w:val="5"/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详情页购买转化率</w:t>
      </w:r>
      <w:r>
        <w:rPr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 = 当日售卖件数/当日页面浏览次数，用于衡量某一（某些）商品在当天的售卖情况。请问三星充电器商品</w:t>
      </w:r>
      <w:r>
        <w:rPr>
          <w:rStyle w:val="5"/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详情页购买转化率</w:t>
      </w:r>
      <w:r>
        <w:rPr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哪天最高？</w:t>
      </w:r>
    </w:p>
    <w:p w14:paraId="7794EF3A">
      <w:pPr>
        <w:widowControl/>
        <w:numPr>
          <w:ilvl w:val="0"/>
          <w:numId w:val="1"/>
        </w:numPr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从全站商品来看，这款电商产品，在春节期间的</w:t>
      </w:r>
      <w:r>
        <w:rPr>
          <w:rStyle w:val="5"/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售卖情况</w:t>
      </w:r>
      <w:r>
        <w:rPr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与平时相比如何？</w:t>
      </w:r>
      <w:r>
        <w:rPr>
          <w:rFonts w:hint="eastAsia" w:ascii="苹方 常规" w:hAnsi="苹方 常规" w:eastAsia="苹方 常规" w:cs="苹方 常规"/>
          <w:color w:val="989898"/>
          <w:spacing w:val="5"/>
          <w:sz w:val="24"/>
          <w:shd w:val="clear" w:color="auto" w:fill="FFFFFF"/>
        </w:rPr>
        <w:t>（参考第 4 问，可用 </w:t>
      </w:r>
      <w:r>
        <w:rPr>
          <w:rStyle w:val="5"/>
          <w:rFonts w:hint="eastAsia" w:ascii="苹方 常规" w:hAnsi="苹方 常规" w:eastAsia="苹方 常规" w:cs="苹方 常规"/>
          <w:color w:val="989898"/>
          <w:spacing w:val="5"/>
          <w:sz w:val="24"/>
          <w:shd w:val="clear" w:color="auto" w:fill="FFFFFF"/>
        </w:rPr>
        <w:t>购买转化率</w:t>
      </w:r>
      <w:r>
        <w:rPr>
          <w:rFonts w:hint="eastAsia" w:ascii="苹方 常规" w:hAnsi="苹方 常规" w:eastAsia="苹方 常规" w:cs="苹方 常规"/>
          <w:color w:val="989898"/>
          <w:spacing w:val="5"/>
          <w:sz w:val="24"/>
          <w:shd w:val="clear" w:color="auto" w:fill="FFFFFF"/>
        </w:rPr>
        <w:t> 衡量售卖情况。）</w:t>
      </w:r>
    </w:p>
    <w:p w14:paraId="1D10C321">
      <w:pPr>
        <w:widowControl/>
        <w:numPr>
          <w:ilvl w:val="0"/>
          <w:numId w:val="1"/>
        </w:numPr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试计算 1 月 9 日当天的 </w:t>
      </w:r>
      <w:r>
        <w:rPr>
          <w:rStyle w:val="5"/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ARPU 值</w:t>
      </w:r>
      <w:r>
        <w:rPr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。</w:t>
      </w:r>
    </w:p>
    <w:p w14:paraId="3FC93D1D">
      <w:pPr>
        <w:widowControl/>
        <w:numPr>
          <w:ilvl w:val="0"/>
          <w:numId w:val="1"/>
        </w:numPr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根据此表格提供的信息，以下哪个（些）指标是可被计算出来的？</w:t>
      </w:r>
      <w:r>
        <w:rPr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br w:type="textWrapping"/>
      </w:r>
      <w:r>
        <w:rPr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A. </w:t>
      </w:r>
      <w:r>
        <w:rPr>
          <w:rStyle w:val="5"/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ARPPU</w:t>
      </w:r>
      <w:r>
        <w:rPr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     B. </w:t>
      </w:r>
      <w:r>
        <w:rPr>
          <w:rStyle w:val="5"/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消费人数占比</w:t>
      </w:r>
      <w:r>
        <w:rPr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      C. </w:t>
      </w:r>
      <w:r>
        <w:rPr>
          <w:rStyle w:val="5"/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人均下单次数</w:t>
      </w:r>
      <w:r>
        <w:rPr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     D. </w:t>
      </w:r>
      <w:r>
        <w:rPr>
          <w:rStyle w:val="5"/>
          <w:rFonts w:hint="eastAsia" w:ascii="苹方 常规" w:hAnsi="苹方 常规" w:eastAsia="苹方 常规" w:cs="苹方 常规"/>
          <w:color w:val="3E414A"/>
          <w:spacing w:val="5"/>
          <w:sz w:val="24"/>
          <w:shd w:val="clear" w:color="auto" w:fill="FFFFFF"/>
        </w:rPr>
        <w:t>周留存</w:t>
      </w:r>
    </w:p>
    <w:p w14:paraId="3F6E91F3">
      <w:pPr>
        <w:widowControl/>
        <w:rPr>
          <w:rFonts w:hint="eastAsia" w:ascii="苹方 常规" w:hAnsi="苹方 常规" w:eastAsia="苹方 常规" w:cs="苹方 常规"/>
        </w:rPr>
      </w:pPr>
    </w:p>
    <w:p w14:paraId="7E4BB07F">
      <w:pPr>
        <w:pStyle w:val="2"/>
        <w:widowControl/>
        <w:spacing w:before="0" w:beforeAutospacing="0" w:after="0" w:afterAutospacing="0"/>
        <w:jc w:val="both"/>
        <w:rPr>
          <w:rFonts w:hint="eastAsia" w:ascii="苹方 常规" w:hAnsi="苹方 常规" w:eastAsia="苹方 常规" w:cs="苹方 常规"/>
          <w:color w:val="3E414A"/>
        </w:rPr>
      </w:pPr>
      <w:r>
        <w:rPr>
          <w:rFonts w:hint="eastAsia" w:ascii="苹方 常规" w:hAnsi="苹方 常规" w:eastAsia="苹方 常规" w:cs="苹方 常规"/>
          <w:color w:val="3E414A"/>
          <w:spacing w:val="5"/>
          <w:shd w:val="clear" w:color="auto" w:fill="FFFFFF"/>
        </w:rPr>
        <w:t>回答时，首先给出答案。随后，</w:t>
      </w:r>
      <w:r>
        <w:rPr>
          <w:rStyle w:val="5"/>
          <w:rFonts w:hint="eastAsia" w:ascii="苹方 常规" w:hAnsi="苹方 常规" w:eastAsia="苹方 常规" w:cs="苹方 常规"/>
          <w:color w:val="DD5E6E"/>
          <w:spacing w:val="5"/>
          <w:shd w:val="clear" w:color="auto" w:fill="FFFFFF"/>
        </w:rPr>
        <w:t>简明扼要</w:t>
      </w:r>
      <w:r>
        <w:rPr>
          <w:rFonts w:hint="eastAsia" w:ascii="苹方 常规" w:hAnsi="苹方 常规" w:eastAsia="苹方 常规" w:cs="苹方 常规"/>
          <w:color w:val="3E414A"/>
          <w:spacing w:val="5"/>
          <w:shd w:val="clear" w:color="auto" w:fill="FFFFFF"/>
        </w:rPr>
        <w:t>说明理由和做法。</w:t>
      </w:r>
    </w:p>
    <w:p w14:paraId="53423D50">
      <w:pPr>
        <w:pStyle w:val="2"/>
        <w:widowControl/>
        <w:spacing w:before="0" w:beforeAutospacing="0" w:after="0" w:afterAutospacing="0"/>
        <w:jc w:val="both"/>
        <w:rPr>
          <w:rFonts w:hint="eastAsia" w:ascii="苹方 常规" w:hAnsi="苹方 常规" w:eastAsia="苹方 常规" w:cs="苹方 常规"/>
          <w:color w:val="3E414A"/>
        </w:rPr>
      </w:pPr>
      <w:r>
        <w:rPr>
          <w:rFonts w:hint="eastAsia" w:ascii="苹方 常规" w:hAnsi="苹方 常规" w:eastAsia="苹方 常规" w:cs="苹方 常规"/>
          <w:color w:val="3E414A"/>
          <w:spacing w:val="5"/>
          <w:shd w:val="clear" w:color="auto" w:fill="FFFFFF"/>
        </w:rPr>
        <w:t>作业建议完成时长：1h～2h。</w:t>
      </w:r>
    </w:p>
    <w:p w14:paraId="171EE93C">
      <w:pPr>
        <w:pStyle w:val="2"/>
        <w:widowControl/>
        <w:spacing w:before="0" w:beforeAutospacing="0" w:after="0" w:afterAutospacing="0"/>
        <w:jc w:val="both"/>
        <w:rPr>
          <w:rFonts w:hint="eastAsia" w:ascii="苹方 常规" w:hAnsi="苹方 常规" w:eastAsia="苹方 常规" w:cs="苹方 常规"/>
          <w:color w:val="3E414A"/>
        </w:rPr>
      </w:pPr>
      <w:r>
        <w:rPr>
          <w:rFonts w:hint="eastAsia" w:ascii="苹方 常规" w:hAnsi="苹方 常规" w:eastAsia="苹方 常规" w:cs="苹方 常规"/>
          <w:color w:val="3E414A"/>
          <w:spacing w:val="5"/>
          <w:shd w:val="clear" w:color="auto" w:fill="FFFFFF"/>
        </w:rPr>
        <w:t>* 数据经处理，不代表任何现实情况。</w:t>
      </w:r>
    </w:p>
    <w:p w14:paraId="7EFD7C97">
      <w:pPr>
        <w:rPr>
          <w:rFonts w:hint="eastAsia" w:ascii="苹方 常规" w:hAnsi="苹方 常规" w:eastAsia="苹方 常规" w:cs="苹方 常规"/>
        </w:rPr>
      </w:pPr>
    </w:p>
    <w:p w14:paraId="41F44F75">
      <w:bookmarkStart w:id="0" w:name="_GoBack"/>
      <w:bookmarkEnd w:id="0"/>
    </w:p>
    <w:sectPr>
      <w:pgSz w:w="11906" w:h="16838"/>
      <w:pgMar w:top="1020" w:right="1134" w:bottom="102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苹方 常规">
    <w:altName w:val="微软雅黑"/>
    <w:panose1 w:val="020B0300000000000000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F8FE18"/>
    <w:multiLevelType w:val="singleLevel"/>
    <w:tmpl w:val="2FF8FE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86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2025-06-09T09:01:02Z</dcterms:created>
  <dc:creator>41507</dc:creator>
  <cp:lastModifiedBy>李志龙-Luke</cp:lastModifiedBy>
  <dcterms:modified xsi:type="dcterms:W3CDTF">2025-06-09T09:01:05Z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eyJoZGlkIjoiNzQwMmUxNzAyN2MzYWRlNzMzODQ3NzhmYTdlN2Q3MzgiLCJ1c2VySWQiOiIyNTc2Mjg3MzcifQ==</vt:lpwstr>
  </property>
  <property fmtid="{D5CDD505-2E9C-101B-9397-08002B2CF9AE}" pid="4" name="ICV">
    <vt:lpwstr>366FBC49DFE7404DA48E006A61E75B7A_12</vt:lpwstr>
  </property>
</Properties>
</file>