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A7F4C5" w14:textId="77777777" w:rsidR="00165D1B" w:rsidRPr="00165D1B" w:rsidRDefault="00165D1B" w:rsidP="00165D1B">
      <w:pPr>
        <w:rPr>
          <w:rFonts w:ascii="黑体" w:eastAsia="黑体" w:hAnsi="黑体"/>
          <w:sz w:val="28"/>
          <w:szCs w:val="28"/>
        </w:rPr>
      </w:pPr>
      <w:r w:rsidRPr="00165D1B">
        <w:rPr>
          <w:rFonts w:ascii="黑体" w:eastAsia="黑体" w:hAnsi="黑体"/>
          <w:sz w:val="28"/>
          <w:szCs w:val="28"/>
        </w:rPr>
        <w:t xml:space="preserve">1. </w:t>
      </w:r>
      <w:r w:rsidRPr="00165D1B">
        <w:rPr>
          <w:rFonts w:ascii="黑体" w:eastAsia="黑体" w:hAnsi="黑体" w:hint="eastAsia"/>
          <w:sz w:val="28"/>
          <w:szCs w:val="28"/>
        </w:rPr>
        <w:t xml:space="preserve">供电电路 </w:t>
      </w:r>
    </w:p>
    <w:p w14:paraId="0A65D720" w14:textId="77777777" w:rsidR="00165D1B" w:rsidRPr="00165D1B" w:rsidRDefault="00165D1B" w:rsidP="00165D1B">
      <w:pPr>
        <w:rPr>
          <w:rFonts w:ascii="黑体" w:eastAsia="黑体" w:hAnsi="黑体"/>
          <w:sz w:val="28"/>
          <w:szCs w:val="28"/>
        </w:rPr>
      </w:pPr>
      <w:r w:rsidRPr="00165D1B">
        <w:rPr>
          <w:rFonts w:ascii="黑体" w:eastAsia="黑体" w:hAnsi="黑体"/>
          <w:sz w:val="28"/>
          <w:szCs w:val="28"/>
        </w:rPr>
        <w:t xml:space="preserve">1.1 </w:t>
      </w:r>
      <w:r w:rsidRPr="00165D1B">
        <w:rPr>
          <w:rFonts w:ascii="黑体" w:eastAsia="黑体" w:hAnsi="黑体" w:hint="eastAsia"/>
          <w:sz w:val="28"/>
          <w:szCs w:val="28"/>
        </w:rPr>
        <w:t xml:space="preserve">题目重述 </w:t>
      </w:r>
    </w:p>
    <w:p w14:paraId="7FFAAAE2" w14:textId="77777777" w:rsidR="00165D1B" w:rsidRPr="00165D1B" w:rsidRDefault="00165D1B" w:rsidP="00165D1B">
      <w:pPr>
        <w:ind w:firstLineChars="200" w:firstLine="420"/>
      </w:pPr>
      <w:r w:rsidRPr="00165D1B">
        <w:t xml:space="preserve">1. </w:t>
      </w:r>
      <w:r w:rsidRPr="00165D1B">
        <w:rPr>
          <w:rFonts w:hint="eastAsia"/>
        </w:rPr>
        <w:t xml:space="preserve">查阅资料（参考课本 </w:t>
      </w:r>
      <w:r w:rsidRPr="00165D1B">
        <w:t>§1.8</w:t>
      </w:r>
      <w:r w:rsidRPr="00165D1B">
        <w:rPr>
          <w:rFonts w:hint="eastAsia"/>
        </w:rPr>
        <w:t xml:space="preserve">），简述运算放大器电源供电电路结构原理。 </w:t>
      </w:r>
    </w:p>
    <w:p w14:paraId="4E7A8C26" w14:textId="77777777" w:rsidR="00165D1B" w:rsidRPr="00165D1B" w:rsidRDefault="00165D1B" w:rsidP="00165D1B">
      <w:pPr>
        <w:ind w:firstLineChars="200" w:firstLine="420"/>
      </w:pPr>
      <w:r w:rsidRPr="00165D1B">
        <w:t xml:space="preserve">2. </w:t>
      </w:r>
      <w:r w:rsidRPr="00165D1B">
        <w:rPr>
          <w:rFonts w:hint="eastAsia"/>
        </w:rPr>
        <w:t xml:space="preserve">选用合适的接口器件和电路元件正确焊装，在引出排针上可测到输入的电源电压（万用表）。 </w:t>
      </w:r>
    </w:p>
    <w:p w14:paraId="4E5F64F2" w14:textId="77777777" w:rsidR="00165D1B" w:rsidRPr="00165D1B" w:rsidRDefault="00165D1B" w:rsidP="00165D1B">
      <w:pPr>
        <w:ind w:firstLineChars="200" w:firstLine="420"/>
      </w:pPr>
      <w:r w:rsidRPr="00165D1B">
        <w:t xml:space="preserve">3. </w:t>
      </w:r>
      <w:r w:rsidRPr="00165D1B">
        <w:rPr>
          <w:rFonts w:hint="eastAsia"/>
        </w:rPr>
        <w:t xml:space="preserve">会使用线性稳压电源，能同时给电路提供要求的正负电源。 </w:t>
      </w:r>
    </w:p>
    <w:p w14:paraId="3CB07B45" w14:textId="77777777" w:rsidR="00165D1B" w:rsidRPr="00165D1B" w:rsidRDefault="00165D1B" w:rsidP="00165D1B">
      <w:pPr>
        <w:rPr>
          <w:rFonts w:ascii="黑体" w:eastAsia="黑体" w:hAnsi="黑体"/>
          <w:sz w:val="28"/>
          <w:szCs w:val="28"/>
        </w:rPr>
      </w:pPr>
      <w:r w:rsidRPr="00165D1B">
        <w:rPr>
          <w:rFonts w:ascii="黑体" w:eastAsia="黑体" w:hAnsi="黑体"/>
          <w:sz w:val="28"/>
          <w:szCs w:val="28"/>
        </w:rPr>
        <w:t xml:space="preserve">1.2 </w:t>
      </w:r>
      <w:r w:rsidRPr="00165D1B">
        <w:rPr>
          <w:rFonts w:ascii="黑体" w:eastAsia="黑体" w:hAnsi="黑体" w:hint="eastAsia"/>
          <w:sz w:val="28"/>
          <w:szCs w:val="28"/>
        </w:rPr>
        <w:t xml:space="preserve">题目分析与实施方案 </w:t>
      </w:r>
    </w:p>
    <w:p w14:paraId="5975DA5C" w14:textId="77777777" w:rsidR="00165D1B" w:rsidRPr="00165D1B" w:rsidRDefault="00165D1B" w:rsidP="00165D1B">
      <w:pPr>
        <w:rPr>
          <w:rFonts w:ascii="黑体" w:eastAsia="黑体" w:hAnsi="黑体"/>
          <w:sz w:val="28"/>
          <w:szCs w:val="28"/>
        </w:rPr>
      </w:pPr>
      <w:r w:rsidRPr="00165D1B">
        <w:rPr>
          <w:rFonts w:ascii="黑体" w:eastAsia="黑体" w:hAnsi="黑体"/>
          <w:sz w:val="28"/>
          <w:szCs w:val="28"/>
        </w:rPr>
        <w:t xml:space="preserve">1.2.1. </w:t>
      </w:r>
      <w:r w:rsidRPr="00165D1B">
        <w:rPr>
          <w:rFonts w:ascii="黑体" w:eastAsia="黑体" w:hAnsi="黑体" w:hint="eastAsia"/>
          <w:sz w:val="28"/>
          <w:szCs w:val="28"/>
        </w:rPr>
        <w:t xml:space="preserve">第一问 </w:t>
      </w:r>
    </w:p>
    <w:p w14:paraId="3C44B4C2" w14:textId="77777777" w:rsidR="008470A0" w:rsidRPr="008470A0" w:rsidRDefault="008470A0" w:rsidP="008470A0">
      <w:pPr>
        <w:ind w:firstLineChars="200" w:firstLine="420"/>
      </w:pPr>
      <w:r w:rsidRPr="008470A0">
        <w:rPr>
          <w:b/>
          <w:bCs/>
        </w:rPr>
        <w:t>题目理解</w:t>
      </w:r>
      <w:r w:rsidRPr="008470A0">
        <w:t>：本题要求通过查阅课本 §1.8 资料，阐述运算放大器电源供电电路的结构原理，包括电源类型、电路元件作用及其连接方式等理论知识。</w:t>
      </w:r>
    </w:p>
    <w:p w14:paraId="32D74467" w14:textId="77777777" w:rsidR="008470A0" w:rsidRPr="008470A0" w:rsidRDefault="008470A0" w:rsidP="008470A0">
      <w:pPr>
        <w:ind w:firstLineChars="200" w:firstLine="420"/>
      </w:pPr>
      <w:r w:rsidRPr="008470A0">
        <w:rPr>
          <w:b/>
          <w:bCs/>
        </w:rPr>
        <w:t>工作步骤</w:t>
      </w:r>
    </w:p>
    <w:p w14:paraId="0767F9AA" w14:textId="77777777" w:rsidR="008470A0" w:rsidRPr="008470A0" w:rsidRDefault="008470A0" w:rsidP="008470A0">
      <w:pPr>
        <w:ind w:firstLineChars="200" w:firstLine="420"/>
      </w:pPr>
      <w:r w:rsidRPr="008470A0">
        <w:rPr>
          <w:b/>
          <w:bCs/>
        </w:rPr>
        <w:t>资料查阅</w:t>
      </w:r>
      <w:r w:rsidRPr="008470A0">
        <w:t>：从课本 §1.8 获取运算放大器电源供电电路相关内容，包括电路图、文字讲解等，了解双电源、单电源供电方式，去</w:t>
      </w:r>
      <w:proofErr w:type="gramStart"/>
      <w:r w:rsidRPr="008470A0">
        <w:t>耦</w:t>
      </w:r>
      <w:proofErr w:type="gramEnd"/>
      <w:r w:rsidRPr="008470A0">
        <w:t>电容等元件的作用。此步骤满足题目对查阅资料和简述原理的要求。</w:t>
      </w:r>
    </w:p>
    <w:p w14:paraId="3AE1A4DB" w14:textId="77777777" w:rsidR="008470A0" w:rsidRPr="008470A0" w:rsidRDefault="008470A0" w:rsidP="008470A0">
      <w:pPr>
        <w:ind w:firstLineChars="200" w:firstLine="420"/>
      </w:pPr>
      <w:r w:rsidRPr="008470A0">
        <w:rPr>
          <w:b/>
          <w:bCs/>
        </w:rPr>
        <w:t>原理梳理</w:t>
      </w:r>
      <w:r w:rsidRPr="008470A0">
        <w:t>：整理资料内容，明确电路结构组成部分，如正电源（）、负电源（）的作用，不同电源供电下运算放大器的工作情况，以及去</w:t>
      </w:r>
      <w:proofErr w:type="gramStart"/>
      <w:r w:rsidRPr="008470A0">
        <w:t>耦</w:t>
      </w:r>
      <w:proofErr w:type="gramEnd"/>
      <w:r w:rsidRPr="008470A0">
        <w:t>电容在减少电源噪声方面的原理。这一步深化对原理的理解和阐述。</w:t>
      </w:r>
    </w:p>
    <w:p w14:paraId="5D2831CC" w14:textId="77777777" w:rsidR="00165D1B" w:rsidRPr="00165D1B" w:rsidRDefault="00165D1B" w:rsidP="00165D1B">
      <w:pPr>
        <w:ind w:firstLineChars="200" w:firstLine="560"/>
        <w:rPr>
          <w:rFonts w:ascii="黑体" w:eastAsia="黑体" w:hAnsi="黑体"/>
          <w:sz w:val="28"/>
          <w:szCs w:val="28"/>
        </w:rPr>
      </w:pPr>
      <w:r w:rsidRPr="00165D1B">
        <w:rPr>
          <w:rFonts w:ascii="黑体" w:eastAsia="黑体" w:hAnsi="黑体"/>
          <w:sz w:val="28"/>
          <w:szCs w:val="28"/>
        </w:rPr>
        <w:t xml:space="preserve">1.2.2. </w:t>
      </w:r>
      <w:r w:rsidRPr="00165D1B">
        <w:rPr>
          <w:rFonts w:ascii="黑体" w:eastAsia="黑体" w:hAnsi="黑体" w:hint="eastAsia"/>
          <w:sz w:val="28"/>
          <w:szCs w:val="28"/>
        </w:rPr>
        <w:t xml:space="preserve">第二问 </w:t>
      </w:r>
    </w:p>
    <w:p w14:paraId="44AB1BA1" w14:textId="77777777" w:rsidR="008470A0" w:rsidRPr="008470A0" w:rsidRDefault="008470A0" w:rsidP="008470A0">
      <w:pPr>
        <w:ind w:firstLineChars="200" w:firstLine="420"/>
      </w:pPr>
      <w:r w:rsidRPr="008470A0">
        <w:rPr>
          <w:b/>
          <w:bCs/>
        </w:rPr>
        <w:t>题目理解</w:t>
      </w:r>
      <w:r w:rsidRPr="008470A0">
        <w:t>：需要选择合适的接口器件和电路元件，并正确焊接组装，使得使用万用表在引出排针上能够测量到输入的电源电压，重点在于硬件的选择与组装。</w:t>
      </w:r>
    </w:p>
    <w:p w14:paraId="734FC607" w14:textId="77777777" w:rsidR="008470A0" w:rsidRPr="008470A0" w:rsidRDefault="008470A0" w:rsidP="008470A0">
      <w:pPr>
        <w:ind w:firstLineChars="200" w:firstLine="420"/>
      </w:pPr>
      <w:r w:rsidRPr="008470A0">
        <w:rPr>
          <w:b/>
          <w:bCs/>
        </w:rPr>
        <w:t>工作步骤</w:t>
      </w:r>
    </w:p>
    <w:p w14:paraId="566CF2E0" w14:textId="77777777" w:rsidR="008470A0" w:rsidRPr="008470A0" w:rsidRDefault="008470A0" w:rsidP="008470A0">
      <w:pPr>
        <w:ind w:firstLineChars="200" w:firstLine="420"/>
      </w:pPr>
      <w:r w:rsidRPr="008470A0">
        <w:rPr>
          <w:b/>
          <w:bCs/>
        </w:rPr>
        <w:t>器件选择</w:t>
      </w:r>
      <w:r w:rsidRPr="008470A0">
        <w:t>：根据运算放大器电源供电要求和电路设计，选择合适的接口器件，如排针（根据电路尺寸和电流需求确定规格，如 2.54mm 间距单排针）和电源输入插座（如 DC 插座）。同时，准备去</w:t>
      </w:r>
      <w:proofErr w:type="gramStart"/>
      <w:r w:rsidRPr="008470A0">
        <w:t>耦</w:t>
      </w:r>
      <w:proofErr w:type="gramEnd"/>
      <w:r w:rsidRPr="008470A0">
        <w:t>电容（包括不同容量的电解电容和瓷片电容）等电路元件。此步骤满足硬件选择部分要求。</w:t>
      </w:r>
    </w:p>
    <w:p w14:paraId="2CAE70CA" w14:textId="77777777" w:rsidR="008470A0" w:rsidRPr="008470A0" w:rsidRDefault="008470A0" w:rsidP="008470A0">
      <w:pPr>
        <w:ind w:firstLineChars="200" w:firstLine="420"/>
      </w:pPr>
      <w:r w:rsidRPr="008470A0">
        <w:rPr>
          <w:b/>
          <w:bCs/>
        </w:rPr>
        <w:t>电路焊接</w:t>
      </w:r>
      <w:r w:rsidRPr="008470A0">
        <w:t>：</w:t>
      </w:r>
      <w:proofErr w:type="gramStart"/>
      <w:r w:rsidRPr="008470A0">
        <w:t>将排针焊接</w:t>
      </w:r>
      <w:proofErr w:type="gramEnd"/>
      <w:r w:rsidRPr="008470A0">
        <w:t>到运算放大器电源引脚附近的印刷电路板（PCB）上，注意焊接质量和引脚间不能短路。把去</w:t>
      </w:r>
      <w:proofErr w:type="gramStart"/>
      <w:r w:rsidRPr="008470A0">
        <w:t>耦</w:t>
      </w:r>
      <w:proofErr w:type="gramEnd"/>
      <w:r w:rsidRPr="008470A0">
        <w:t>电容正确焊接在电源引脚和地之间，电解电容注意极性。对于电源输入插座，将其</w:t>
      </w:r>
      <w:proofErr w:type="gramStart"/>
      <w:r w:rsidRPr="008470A0">
        <w:t>与排针和</w:t>
      </w:r>
      <w:proofErr w:type="gramEnd"/>
      <w:r w:rsidRPr="008470A0">
        <w:t>电路正确连接。此步骤完成硬件组装，满足题目中焊装要求。</w:t>
      </w:r>
    </w:p>
    <w:p w14:paraId="3B29C110" w14:textId="77777777" w:rsidR="008470A0" w:rsidRPr="008470A0" w:rsidRDefault="008470A0" w:rsidP="008470A0">
      <w:pPr>
        <w:ind w:firstLineChars="200" w:firstLine="420"/>
      </w:pPr>
      <w:r w:rsidRPr="008470A0">
        <w:rPr>
          <w:b/>
          <w:bCs/>
        </w:rPr>
        <w:t>电压测量</w:t>
      </w:r>
      <w:r w:rsidRPr="008470A0">
        <w:t>：使用万用表的电压档，将探头连接到</w:t>
      </w:r>
      <w:proofErr w:type="gramStart"/>
      <w:r w:rsidRPr="008470A0">
        <w:t>排针相应</w:t>
      </w:r>
      <w:proofErr w:type="gramEnd"/>
      <w:r w:rsidRPr="008470A0">
        <w:t>引脚，测量电源电压。确保万用表量程适合所测电压范围，并注意正负极性。此步骤满足测量电源电压的要求。</w:t>
      </w:r>
    </w:p>
    <w:p w14:paraId="4BE047D2" w14:textId="4B801379" w:rsidR="008470A0" w:rsidRPr="008470A0" w:rsidRDefault="008470A0" w:rsidP="008470A0">
      <w:pPr>
        <w:ind w:firstLineChars="200" w:firstLine="420"/>
      </w:pPr>
      <w:r w:rsidRPr="008470A0">
        <w:rPr>
          <w:b/>
          <w:bCs/>
        </w:rPr>
        <w:t>使用工具和设备</w:t>
      </w:r>
      <w:r w:rsidRPr="008470A0">
        <w:t>：排针、插座、电容、万用表、焊接工具（电烙铁、焊锡丝等）</w:t>
      </w:r>
    </w:p>
    <w:p w14:paraId="4DCADA79" w14:textId="77777777" w:rsidR="00165D1B" w:rsidRPr="00165D1B" w:rsidRDefault="00165D1B" w:rsidP="008470A0">
      <w:pPr>
        <w:ind w:firstLineChars="200" w:firstLine="560"/>
      </w:pPr>
      <w:r w:rsidRPr="00165D1B">
        <w:rPr>
          <w:rFonts w:ascii="黑体" w:eastAsia="黑体" w:hAnsi="黑体"/>
          <w:sz w:val="28"/>
          <w:szCs w:val="28"/>
        </w:rPr>
        <w:t xml:space="preserve">1.2.3. </w:t>
      </w:r>
      <w:r w:rsidRPr="00165D1B">
        <w:rPr>
          <w:rFonts w:ascii="黑体" w:eastAsia="黑体" w:hAnsi="黑体" w:hint="eastAsia"/>
          <w:sz w:val="28"/>
          <w:szCs w:val="28"/>
        </w:rPr>
        <w:t>第三问</w:t>
      </w:r>
      <w:r w:rsidRPr="00165D1B">
        <w:rPr>
          <w:rFonts w:hint="eastAsia"/>
        </w:rPr>
        <w:t xml:space="preserve"> </w:t>
      </w:r>
    </w:p>
    <w:p w14:paraId="0CA26C3A" w14:textId="77777777" w:rsidR="008470A0" w:rsidRPr="008470A0" w:rsidRDefault="008470A0" w:rsidP="008470A0">
      <w:pPr>
        <w:ind w:firstLineChars="200" w:firstLine="420"/>
      </w:pPr>
      <w:r w:rsidRPr="008470A0">
        <w:rPr>
          <w:b/>
          <w:bCs/>
        </w:rPr>
        <w:t>题目理解</w:t>
      </w:r>
      <w:r w:rsidRPr="008470A0">
        <w:t>：要求掌握线性稳压电源的使用方法，能够通过它为电路同时提供符合要求的正负电源，涉及电源设备的操作。</w:t>
      </w:r>
    </w:p>
    <w:p w14:paraId="4E1E9D8C" w14:textId="77777777" w:rsidR="008470A0" w:rsidRPr="008470A0" w:rsidRDefault="008470A0" w:rsidP="008470A0">
      <w:pPr>
        <w:ind w:firstLineChars="200" w:firstLine="420"/>
      </w:pPr>
      <w:r w:rsidRPr="008470A0">
        <w:rPr>
          <w:b/>
          <w:bCs/>
        </w:rPr>
        <w:t>工作步骤</w:t>
      </w:r>
    </w:p>
    <w:p w14:paraId="078EF1B5" w14:textId="77777777" w:rsidR="008470A0" w:rsidRPr="008470A0" w:rsidRDefault="008470A0" w:rsidP="008470A0">
      <w:pPr>
        <w:ind w:firstLineChars="200" w:firstLine="420"/>
      </w:pPr>
      <w:r w:rsidRPr="008470A0">
        <w:rPr>
          <w:b/>
          <w:bCs/>
        </w:rPr>
        <w:t>稳压电源准备</w:t>
      </w:r>
      <w:r w:rsidRPr="008470A0">
        <w:t>：选择合适的线性稳压电源，查看其说明书，了解其性能参数、输出通道数量和调节方式等信息。此步骤为使用电源做准备。</w:t>
      </w:r>
    </w:p>
    <w:p w14:paraId="11DB6B2C" w14:textId="77777777" w:rsidR="008470A0" w:rsidRPr="008470A0" w:rsidRDefault="008470A0" w:rsidP="008470A0">
      <w:pPr>
        <w:ind w:firstLineChars="200" w:firstLine="420"/>
      </w:pPr>
      <w:r w:rsidRPr="008470A0">
        <w:rPr>
          <w:b/>
          <w:bCs/>
        </w:rPr>
        <w:t>电源连接与调节</w:t>
      </w:r>
      <w:r w:rsidRPr="008470A0">
        <w:t>：将线性稳压电源的交流输入插头连接到市电插座。根据运算放大器供</w:t>
      </w:r>
      <w:r w:rsidRPr="008470A0">
        <w:lastRenderedPageBreak/>
        <w:t>电要求，调节稳压电源的正电压输出通道旋钮，设置为所需正电源电压（如 + 12V），并连接到运算放大器的正电源引脚；同样，调节负电压输出通道旋钮设置负电源电压（如 - 12V），连接到负电源引脚。连接过程中使用合适导线，并注意电源极性。此步骤满足为电路提供正负电源的要求。</w:t>
      </w:r>
    </w:p>
    <w:p w14:paraId="29AB363A" w14:textId="4B9DE915" w:rsidR="008470A0" w:rsidRPr="008470A0" w:rsidRDefault="008470A0" w:rsidP="008470A0">
      <w:pPr>
        <w:ind w:firstLineChars="200" w:firstLine="420"/>
      </w:pPr>
      <w:r w:rsidRPr="008470A0">
        <w:rPr>
          <w:b/>
          <w:bCs/>
        </w:rPr>
        <w:t>使用工具和设备</w:t>
      </w:r>
      <w:r w:rsidRPr="008470A0">
        <w:t>：线性稳压电源、导线、插座</w:t>
      </w:r>
    </w:p>
    <w:p w14:paraId="0AE5E84B" w14:textId="77777777" w:rsidR="00165D1B" w:rsidRPr="00165D1B" w:rsidRDefault="00165D1B" w:rsidP="00165D1B">
      <w:pPr>
        <w:ind w:firstLineChars="200" w:firstLine="560"/>
        <w:rPr>
          <w:rFonts w:ascii="黑体" w:eastAsia="黑体" w:hAnsi="黑体"/>
          <w:sz w:val="28"/>
          <w:szCs w:val="28"/>
        </w:rPr>
      </w:pPr>
      <w:r w:rsidRPr="00165D1B">
        <w:rPr>
          <w:rFonts w:ascii="黑体" w:eastAsia="黑体" w:hAnsi="黑体"/>
          <w:sz w:val="28"/>
          <w:szCs w:val="28"/>
        </w:rPr>
        <w:t xml:space="preserve">1.3 </w:t>
      </w:r>
      <w:r w:rsidRPr="00165D1B">
        <w:rPr>
          <w:rFonts w:ascii="黑体" w:eastAsia="黑体" w:hAnsi="黑体" w:hint="eastAsia"/>
          <w:sz w:val="28"/>
          <w:szCs w:val="28"/>
        </w:rPr>
        <w:t xml:space="preserve">理论分析与仿真 </w:t>
      </w:r>
    </w:p>
    <w:p w14:paraId="310D4DDA" w14:textId="77777777" w:rsidR="00165D1B" w:rsidRPr="00165D1B" w:rsidRDefault="00165D1B" w:rsidP="00165D1B">
      <w:pPr>
        <w:ind w:firstLineChars="200" w:firstLine="560"/>
        <w:rPr>
          <w:rFonts w:ascii="黑体" w:eastAsia="黑体" w:hAnsi="黑体"/>
          <w:sz w:val="28"/>
          <w:szCs w:val="28"/>
        </w:rPr>
      </w:pPr>
      <w:r w:rsidRPr="00165D1B">
        <w:rPr>
          <w:rFonts w:ascii="黑体" w:eastAsia="黑体" w:hAnsi="黑体"/>
          <w:sz w:val="28"/>
          <w:szCs w:val="28"/>
        </w:rPr>
        <w:t xml:space="preserve">1.3.1. </w:t>
      </w:r>
      <w:r w:rsidRPr="00165D1B">
        <w:rPr>
          <w:rFonts w:ascii="黑体" w:eastAsia="黑体" w:hAnsi="黑体" w:hint="eastAsia"/>
          <w:sz w:val="28"/>
          <w:szCs w:val="28"/>
        </w:rPr>
        <w:t xml:space="preserve">第一问 </w:t>
      </w:r>
    </w:p>
    <w:p w14:paraId="526C2134" w14:textId="4EA0437E" w:rsidR="008470A0" w:rsidRPr="008470A0" w:rsidRDefault="008470A0" w:rsidP="008470A0">
      <w:pPr>
        <w:ind w:firstLineChars="200" w:firstLine="420"/>
        <w:rPr>
          <w:rFonts w:hint="eastAsia"/>
          <w:b/>
          <w:bCs/>
        </w:rPr>
      </w:pPr>
      <w:r w:rsidRPr="008470A0">
        <w:rPr>
          <w:b/>
          <w:bCs/>
        </w:rPr>
        <w:t>一、电源</w:t>
      </w:r>
    </w:p>
    <w:p w14:paraId="2C51B3F6" w14:textId="754A1E73" w:rsidR="008470A0" w:rsidRPr="008470A0" w:rsidRDefault="008470A0" w:rsidP="008470A0">
      <w:pPr>
        <w:ind w:firstLineChars="200" w:firstLine="420"/>
        <w:rPr>
          <w:rFonts w:hint="eastAsia"/>
          <w:b/>
          <w:bCs/>
        </w:rPr>
      </w:pPr>
      <w:r w:rsidRPr="008470A0">
        <w:rPr>
          <w:b/>
          <w:bCs/>
        </w:rPr>
        <w:t>（一）双电源供电原理</w:t>
      </w:r>
    </w:p>
    <w:p w14:paraId="04730D45" w14:textId="377F0E46" w:rsidR="008470A0" w:rsidRPr="008470A0" w:rsidRDefault="008470A0" w:rsidP="008470A0">
      <w:pPr>
        <w:ind w:firstLineChars="200" w:firstLine="420"/>
        <w:rPr>
          <w:rFonts w:hint="eastAsia"/>
        </w:rPr>
      </w:pPr>
      <w:r w:rsidRPr="008470A0">
        <w:t>运算放大器采用双电源供电是为了能够有效处理</w:t>
      </w:r>
      <w:proofErr w:type="gramStart"/>
      <w:r w:rsidRPr="008470A0">
        <w:t>既有正</w:t>
      </w:r>
      <w:proofErr w:type="gramEnd"/>
      <w:r w:rsidRPr="008470A0">
        <w:t>电压又有负电压的信号。双电源通常由正电源（）和负电源（）组成，以地（GND）为参考电位。当输入信号为正时，正电源提供能量使运算放大器能够正常放大信号并输出正电压；当输入信号为负时，负电源提供能量使运算放大器输出负电压。这样可以确保运算放大器能够对输入信号的整个动态范围进行放大，避免信号失真。</w:t>
      </w:r>
    </w:p>
    <w:p w14:paraId="00EA51A9" w14:textId="3BAAC0B4" w:rsidR="008470A0" w:rsidRPr="008470A0" w:rsidRDefault="008470A0" w:rsidP="008470A0">
      <w:pPr>
        <w:ind w:firstLineChars="200" w:firstLine="420"/>
        <w:rPr>
          <w:rFonts w:hint="eastAsia"/>
        </w:rPr>
      </w:pPr>
      <w:r w:rsidRPr="008470A0">
        <w:t>例如，在音频放大电路中，音频信号是交流信号，有正半周和负半周。双电源供电可以使运算放大器完整地放大音频信号的正负变化部分。如果只有单电源供电，对于负半周的信号放大就会受到限制。</w:t>
      </w:r>
    </w:p>
    <w:p w14:paraId="441E875D" w14:textId="20AF982D" w:rsidR="008470A0" w:rsidRPr="008470A0" w:rsidRDefault="008470A0" w:rsidP="008470A0">
      <w:pPr>
        <w:ind w:firstLineChars="200" w:firstLine="420"/>
        <w:rPr>
          <w:rFonts w:hint="eastAsia"/>
          <w:b/>
          <w:bCs/>
        </w:rPr>
      </w:pPr>
      <w:r w:rsidRPr="008470A0">
        <w:rPr>
          <w:b/>
          <w:bCs/>
        </w:rPr>
        <w:t>（二）电源幅值</w:t>
      </w:r>
    </w:p>
    <w:p w14:paraId="2AFA1F94" w14:textId="0D8E01FC" w:rsidR="008470A0" w:rsidRPr="008470A0" w:rsidRDefault="008470A0" w:rsidP="008470A0">
      <w:pPr>
        <w:ind w:firstLineChars="200" w:firstLine="420"/>
        <w:rPr>
          <w:rFonts w:hint="eastAsia"/>
        </w:rPr>
      </w:pPr>
      <w:r w:rsidRPr="008470A0">
        <w:t>运算放大器的电源幅值大小决定了输出信号的最大摆幅。一般常见的双电源供电幅值有 ±5V、±12V、±15V 等。例如，对于一个电源幅值为 ±12V 的运算放大器，其输出信号的最大正向幅值可达接近 + 12V，最大负向幅值可达接近 - 12V。</w:t>
      </w:r>
    </w:p>
    <w:p w14:paraId="2CF729FD" w14:textId="363FC538" w:rsidR="008470A0" w:rsidRPr="008470A0" w:rsidRDefault="008470A0" w:rsidP="008470A0">
      <w:pPr>
        <w:ind w:firstLineChars="200" w:firstLine="420"/>
        <w:rPr>
          <w:rFonts w:hint="eastAsia"/>
          <w:b/>
          <w:bCs/>
        </w:rPr>
      </w:pPr>
      <w:r w:rsidRPr="008470A0">
        <w:rPr>
          <w:b/>
          <w:bCs/>
        </w:rPr>
        <w:t>（三）单电源供电对电路性能的影响</w:t>
      </w:r>
    </w:p>
    <w:p w14:paraId="2112A24F" w14:textId="77777777" w:rsidR="008470A0" w:rsidRPr="008470A0" w:rsidRDefault="008470A0" w:rsidP="00587683">
      <w:pPr>
        <w:ind w:firstLineChars="200" w:firstLine="420"/>
      </w:pPr>
      <w:r w:rsidRPr="008470A0">
        <w:rPr>
          <w:b/>
          <w:bCs/>
        </w:rPr>
        <w:t>动态范围受限</w:t>
      </w:r>
      <w:r w:rsidRPr="008470A0">
        <w:t>：单电源供电时，由于没有负电源，运算放大器无法输出负电压，这使得输入信号的负半周无法得到正常放大，导致信号动态范围减小。例如，在处理音频信号时，单电源供电会使音频信号的负半周被削波，产生失真。</w:t>
      </w:r>
    </w:p>
    <w:p w14:paraId="2FA93907" w14:textId="4198E334" w:rsidR="008470A0" w:rsidRPr="008470A0" w:rsidRDefault="008470A0" w:rsidP="00587683">
      <w:pPr>
        <w:ind w:firstLineChars="200" w:firstLine="420"/>
        <w:rPr>
          <w:rFonts w:hint="eastAsia"/>
        </w:rPr>
      </w:pPr>
      <w:r w:rsidRPr="008470A0">
        <w:rPr>
          <w:b/>
          <w:bCs/>
        </w:rPr>
        <w:t>偏置问题</w:t>
      </w:r>
      <w:r w:rsidRPr="008470A0">
        <w:t>：单电源供电需要对运算放大器进行偏置，以确保输入信号在合适的工作范围内。如果偏置设置不当，可能会导致信号的线性度变差，甚至出现信号无法正常放大的情况。</w:t>
      </w:r>
    </w:p>
    <w:p w14:paraId="606CF9B6" w14:textId="3D266330" w:rsidR="008470A0" w:rsidRPr="008470A0" w:rsidRDefault="008470A0" w:rsidP="00587683">
      <w:pPr>
        <w:ind w:firstLineChars="200" w:firstLine="420"/>
        <w:rPr>
          <w:rFonts w:hint="eastAsia"/>
          <w:b/>
          <w:bCs/>
        </w:rPr>
      </w:pPr>
      <w:r w:rsidRPr="008470A0">
        <w:rPr>
          <w:b/>
          <w:bCs/>
        </w:rPr>
        <w:t>（四）单电源供电的特殊器件与电路</w:t>
      </w:r>
    </w:p>
    <w:p w14:paraId="4FB4B4CD" w14:textId="77777777" w:rsidR="008470A0" w:rsidRPr="008470A0" w:rsidRDefault="008470A0" w:rsidP="00587683">
      <w:pPr>
        <w:ind w:firstLineChars="200" w:firstLine="420"/>
      </w:pPr>
      <w:r w:rsidRPr="008470A0">
        <w:rPr>
          <w:b/>
          <w:bCs/>
        </w:rPr>
        <w:t>偏置电路</w:t>
      </w:r>
      <w:r w:rsidRPr="008470A0">
        <w:t>：为了使运算放大器在单电源供电下能够正常处理信号，需要设置偏置电路。通常是通过电阻分压网络来为运算放大器的同相输入</w:t>
      </w:r>
      <w:proofErr w:type="gramStart"/>
      <w:r w:rsidRPr="008470A0">
        <w:t>端提供</w:t>
      </w:r>
      <w:proofErr w:type="gramEnd"/>
      <w:r w:rsidRPr="008470A0">
        <w:t>一个合适的直流偏置电压，使输入信号能够在这个偏置电压的基础上进行放大。例如，利用两个相等的电阻串联在电源和地之间，中间节点连接到运算放大器的同相输入端，提供电源电压一半的偏置电压。</w:t>
      </w:r>
    </w:p>
    <w:p w14:paraId="6288F5B6" w14:textId="77777777" w:rsidR="008470A0" w:rsidRPr="008470A0" w:rsidRDefault="008470A0" w:rsidP="00587683">
      <w:pPr>
        <w:ind w:firstLineChars="200" w:firstLine="420"/>
      </w:pPr>
      <w:r w:rsidRPr="008470A0">
        <w:rPr>
          <w:b/>
          <w:bCs/>
        </w:rPr>
        <w:t>特殊运算放大器</w:t>
      </w:r>
      <w:r w:rsidRPr="008470A0">
        <w:t>：有一些专门设计用于单电源供电的运算放大器，这些运算放大器内部集成了偏置电路或者具有特殊的电路结构，可以在单电源供电下更好地处理信号。例如，</w:t>
      </w:r>
      <w:proofErr w:type="gramStart"/>
      <w:r w:rsidRPr="008470A0">
        <w:t>轨到轨</w:t>
      </w:r>
      <w:proofErr w:type="gramEnd"/>
      <w:r w:rsidRPr="008470A0">
        <w:t>（rail - to - rail）运算放大器，其输出信号可以接近电源电压的幅值，能够更充分地利用单电源的电压范围。</w:t>
      </w:r>
    </w:p>
    <w:p w14:paraId="78DD21CA" w14:textId="77777777" w:rsidR="00587683" w:rsidRPr="00165D1B" w:rsidRDefault="00165D1B" w:rsidP="008470A0">
      <w:pPr>
        <w:ind w:firstLineChars="200" w:firstLine="560"/>
        <w:rPr>
          <w:rFonts w:ascii="黑体" w:eastAsia="黑体" w:hAnsi="黑体" w:hint="eastAsia"/>
          <w:sz w:val="28"/>
          <w:szCs w:val="28"/>
        </w:rPr>
      </w:pPr>
      <w:r w:rsidRPr="00165D1B">
        <w:rPr>
          <w:rFonts w:ascii="黑体" w:eastAsia="黑体" w:hAnsi="黑体"/>
          <w:sz w:val="28"/>
          <w:szCs w:val="28"/>
        </w:rPr>
        <w:t xml:space="preserve">1.3.2. </w:t>
      </w:r>
      <w:r w:rsidRPr="00165D1B">
        <w:rPr>
          <w:rFonts w:ascii="黑体" w:eastAsia="黑体" w:hAnsi="黑体" w:hint="eastAsia"/>
          <w:sz w:val="28"/>
          <w:szCs w:val="28"/>
        </w:rPr>
        <w:t xml:space="preserve">第二问 </w:t>
      </w:r>
    </w:p>
    <w:tbl>
      <w:tblPr>
        <w:tblStyle w:val="a3"/>
        <w:tblW w:w="0" w:type="auto"/>
        <w:tblLook w:val="04A0" w:firstRow="1" w:lastRow="0" w:firstColumn="1" w:lastColumn="0" w:noHBand="0" w:noVBand="1"/>
      </w:tblPr>
      <w:tblGrid>
        <w:gridCol w:w="2765"/>
        <w:gridCol w:w="2765"/>
        <w:gridCol w:w="2766"/>
      </w:tblGrid>
      <w:tr w:rsidR="00587683" w14:paraId="49B9236E" w14:textId="77777777" w:rsidTr="00C07BF8">
        <w:tc>
          <w:tcPr>
            <w:tcW w:w="2765" w:type="dxa"/>
            <w:vAlign w:val="center"/>
          </w:tcPr>
          <w:p w14:paraId="3F9DAD82" w14:textId="3C851551" w:rsidR="00587683" w:rsidRDefault="00587683" w:rsidP="00587683">
            <w:pPr>
              <w:rPr>
                <w:rFonts w:ascii="黑体" w:eastAsia="黑体" w:hAnsi="黑体"/>
                <w:sz w:val="28"/>
                <w:szCs w:val="28"/>
              </w:rPr>
            </w:pPr>
            <w:r>
              <w:rPr>
                <w:rFonts w:ascii="Segoe UI" w:hAnsi="Segoe UI" w:cs="Segoe UI"/>
                <w:b/>
                <w:bCs/>
                <w:color w:val="222222"/>
              </w:rPr>
              <w:t>比较项目</w:t>
            </w:r>
          </w:p>
        </w:tc>
        <w:tc>
          <w:tcPr>
            <w:tcW w:w="2765" w:type="dxa"/>
            <w:vAlign w:val="center"/>
          </w:tcPr>
          <w:p w14:paraId="1F163BA1" w14:textId="588F9A5E" w:rsidR="00587683" w:rsidRDefault="00587683" w:rsidP="00587683">
            <w:pPr>
              <w:rPr>
                <w:rFonts w:ascii="黑体" w:eastAsia="黑体" w:hAnsi="黑体"/>
                <w:sz w:val="28"/>
                <w:szCs w:val="28"/>
              </w:rPr>
            </w:pPr>
            <w:r>
              <w:rPr>
                <w:rFonts w:ascii="Segoe UI" w:hAnsi="Segoe UI" w:cs="Segoe UI"/>
                <w:b/>
                <w:bCs/>
                <w:color w:val="222222"/>
              </w:rPr>
              <w:t>电解电容</w:t>
            </w:r>
          </w:p>
        </w:tc>
        <w:tc>
          <w:tcPr>
            <w:tcW w:w="2766" w:type="dxa"/>
            <w:vAlign w:val="center"/>
          </w:tcPr>
          <w:p w14:paraId="32FA5C71" w14:textId="1821EF1A" w:rsidR="00587683" w:rsidRDefault="00587683" w:rsidP="00587683">
            <w:pPr>
              <w:rPr>
                <w:rFonts w:ascii="黑体" w:eastAsia="黑体" w:hAnsi="黑体"/>
                <w:sz w:val="28"/>
                <w:szCs w:val="28"/>
              </w:rPr>
            </w:pPr>
            <w:r>
              <w:rPr>
                <w:rFonts w:ascii="Segoe UI" w:hAnsi="Segoe UI" w:cs="Segoe UI"/>
                <w:b/>
                <w:bCs/>
                <w:color w:val="222222"/>
              </w:rPr>
              <w:t>瓷片电容</w:t>
            </w:r>
          </w:p>
        </w:tc>
      </w:tr>
      <w:tr w:rsidR="00587683" w14:paraId="3AEC33DD" w14:textId="77777777" w:rsidTr="00C07BF8">
        <w:tc>
          <w:tcPr>
            <w:tcW w:w="2765" w:type="dxa"/>
            <w:vAlign w:val="center"/>
          </w:tcPr>
          <w:p w14:paraId="5E911EA2" w14:textId="68DE81F3" w:rsidR="00587683" w:rsidRDefault="00587683" w:rsidP="00587683">
            <w:pPr>
              <w:rPr>
                <w:rFonts w:ascii="黑体" w:eastAsia="黑体" w:hAnsi="黑体"/>
                <w:sz w:val="28"/>
                <w:szCs w:val="28"/>
              </w:rPr>
            </w:pPr>
            <w:r>
              <w:rPr>
                <w:rFonts w:ascii="Segoe UI" w:hAnsi="Segoe UI" w:cs="Segoe UI"/>
                <w:color w:val="222222"/>
              </w:rPr>
              <w:t>材料与结构</w:t>
            </w:r>
          </w:p>
        </w:tc>
        <w:tc>
          <w:tcPr>
            <w:tcW w:w="2765" w:type="dxa"/>
            <w:vAlign w:val="center"/>
          </w:tcPr>
          <w:p w14:paraId="0051075F" w14:textId="3B2C2863" w:rsidR="00587683" w:rsidRDefault="00587683" w:rsidP="00587683">
            <w:pPr>
              <w:rPr>
                <w:rFonts w:ascii="黑体" w:eastAsia="黑体" w:hAnsi="黑体"/>
                <w:sz w:val="28"/>
                <w:szCs w:val="28"/>
              </w:rPr>
            </w:pPr>
            <w:r>
              <w:rPr>
                <w:rFonts w:ascii="Segoe UI" w:hAnsi="Segoe UI" w:cs="Segoe UI"/>
                <w:color w:val="222222"/>
              </w:rPr>
              <w:t>由阳极金属箔（通常为铝）、阴极电解质和隔离纸组成，有极性。阳极金属</w:t>
            </w:r>
            <w:proofErr w:type="gramStart"/>
            <w:r>
              <w:rPr>
                <w:rFonts w:ascii="Segoe UI" w:hAnsi="Segoe UI" w:cs="Segoe UI"/>
                <w:color w:val="222222"/>
              </w:rPr>
              <w:t>箔</w:t>
            </w:r>
            <w:proofErr w:type="gramEnd"/>
            <w:r>
              <w:rPr>
                <w:rFonts w:ascii="Segoe UI" w:hAnsi="Segoe UI" w:cs="Segoe UI"/>
                <w:color w:val="222222"/>
              </w:rPr>
              <w:t>表面有</w:t>
            </w:r>
            <w:r>
              <w:rPr>
                <w:rFonts w:ascii="Segoe UI" w:hAnsi="Segoe UI" w:cs="Segoe UI"/>
                <w:color w:val="222222"/>
              </w:rPr>
              <w:lastRenderedPageBreak/>
              <w:t>氧化膜作为电介质，电解液参与电荷存储过程，整体结构相对松散，体积较大，正负极标识明显。</w:t>
            </w:r>
          </w:p>
        </w:tc>
        <w:tc>
          <w:tcPr>
            <w:tcW w:w="2766" w:type="dxa"/>
            <w:vAlign w:val="center"/>
          </w:tcPr>
          <w:p w14:paraId="3F9464CF" w14:textId="28162107" w:rsidR="00587683" w:rsidRDefault="00587683" w:rsidP="00587683">
            <w:pPr>
              <w:rPr>
                <w:rFonts w:ascii="黑体" w:eastAsia="黑体" w:hAnsi="黑体"/>
                <w:sz w:val="28"/>
                <w:szCs w:val="28"/>
              </w:rPr>
            </w:pPr>
            <w:r>
              <w:rPr>
                <w:rFonts w:ascii="Segoe UI" w:hAnsi="Segoe UI" w:cs="Segoe UI"/>
                <w:color w:val="222222"/>
              </w:rPr>
              <w:lastRenderedPageBreak/>
              <w:t>以陶瓷材料为介质，电极一般为银等金属材料。多层瓷片电容是多层陶瓷介质与金</w:t>
            </w:r>
            <w:r>
              <w:rPr>
                <w:rFonts w:ascii="Segoe UI" w:hAnsi="Segoe UI" w:cs="Segoe UI"/>
                <w:color w:val="222222"/>
              </w:rPr>
              <w:lastRenderedPageBreak/>
              <w:t>属电极交替叠加而成，无极性，结构紧凑，体积小，外观上无明显正负极标识（特殊情况除外）。</w:t>
            </w:r>
          </w:p>
        </w:tc>
      </w:tr>
      <w:tr w:rsidR="00587683" w14:paraId="5C1867DA" w14:textId="77777777" w:rsidTr="00C07BF8">
        <w:tc>
          <w:tcPr>
            <w:tcW w:w="2765" w:type="dxa"/>
            <w:vAlign w:val="center"/>
          </w:tcPr>
          <w:p w14:paraId="128E8545" w14:textId="73FDD2D2" w:rsidR="00587683" w:rsidRDefault="00587683" w:rsidP="00587683">
            <w:pPr>
              <w:rPr>
                <w:rFonts w:ascii="黑体" w:eastAsia="黑体" w:hAnsi="黑体"/>
                <w:sz w:val="28"/>
                <w:szCs w:val="28"/>
              </w:rPr>
            </w:pPr>
            <w:r>
              <w:rPr>
                <w:rFonts w:ascii="Segoe UI" w:hAnsi="Segoe UI" w:cs="Segoe UI"/>
                <w:color w:val="222222"/>
              </w:rPr>
              <w:lastRenderedPageBreak/>
              <w:t>电容量范围</w:t>
            </w:r>
          </w:p>
        </w:tc>
        <w:tc>
          <w:tcPr>
            <w:tcW w:w="2765" w:type="dxa"/>
            <w:vAlign w:val="center"/>
          </w:tcPr>
          <w:p w14:paraId="009B75B2" w14:textId="6B8DB4DA" w:rsidR="00587683" w:rsidRDefault="00587683" w:rsidP="00587683">
            <w:pPr>
              <w:rPr>
                <w:rFonts w:ascii="黑体" w:eastAsia="黑体" w:hAnsi="黑体"/>
                <w:sz w:val="28"/>
                <w:szCs w:val="28"/>
              </w:rPr>
            </w:pPr>
            <w:r>
              <w:rPr>
                <w:rFonts w:ascii="Segoe UI" w:hAnsi="Segoe UI" w:cs="Segoe UI"/>
                <w:color w:val="222222"/>
              </w:rPr>
              <w:t>电容量范围大，从几微法到数千微法甚至更大。通过增大电极面积和调整电介质厚度等方法可实现较大电容值，能满足</w:t>
            </w:r>
            <w:proofErr w:type="gramStart"/>
            <w:r>
              <w:rPr>
                <w:rFonts w:ascii="Segoe UI" w:hAnsi="Segoe UI" w:cs="Segoe UI"/>
                <w:color w:val="222222"/>
              </w:rPr>
              <w:t>低频大</w:t>
            </w:r>
            <w:proofErr w:type="gramEnd"/>
            <w:r>
              <w:rPr>
                <w:rFonts w:ascii="Segoe UI" w:hAnsi="Segoe UI" w:cs="Segoe UI"/>
                <w:color w:val="222222"/>
              </w:rPr>
              <w:t>电容需求电路。</w:t>
            </w:r>
          </w:p>
        </w:tc>
        <w:tc>
          <w:tcPr>
            <w:tcW w:w="2766" w:type="dxa"/>
            <w:vAlign w:val="center"/>
          </w:tcPr>
          <w:p w14:paraId="66FEE808" w14:textId="3660050F" w:rsidR="00587683" w:rsidRDefault="00587683" w:rsidP="00587683">
            <w:pPr>
              <w:rPr>
                <w:rFonts w:ascii="黑体" w:eastAsia="黑体" w:hAnsi="黑体"/>
                <w:sz w:val="28"/>
                <w:szCs w:val="28"/>
              </w:rPr>
            </w:pPr>
            <w:r>
              <w:rPr>
                <w:rFonts w:ascii="Segoe UI" w:hAnsi="Segoe UI" w:cs="Segoe UI"/>
                <w:color w:val="222222"/>
              </w:rPr>
              <w:t>电容量通常较小，一般</w:t>
            </w:r>
            <w:proofErr w:type="gramStart"/>
            <w:r>
              <w:rPr>
                <w:rFonts w:ascii="Segoe UI" w:hAnsi="Segoe UI" w:cs="Segoe UI"/>
                <w:color w:val="222222"/>
              </w:rPr>
              <w:t>在几皮法</w:t>
            </w:r>
            <w:proofErr w:type="gramEnd"/>
            <w:r>
              <w:rPr>
                <w:rFonts w:ascii="Segoe UI" w:hAnsi="Segoe UI" w:cs="Segoe UI"/>
                <w:color w:val="222222"/>
              </w:rPr>
              <w:t>到零点几微法，虽有大容量瓷片电容但不常见。电容</w:t>
            </w:r>
            <w:proofErr w:type="gramStart"/>
            <w:r>
              <w:rPr>
                <w:rFonts w:ascii="Segoe UI" w:hAnsi="Segoe UI" w:cs="Segoe UI"/>
                <w:color w:val="222222"/>
              </w:rPr>
              <w:t>值主要</w:t>
            </w:r>
            <w:proofErr w:type="gramEnd"/>
            <w:r>
              <w:rPr>
                <w:rFonts w:ascii="Segoe UI" w:hAnsi="Segoe UI" w:cs="Segoe UI"/>
                <w:color w:val="222222"/>
              </w:rPr>
              <w:t>取决于陶瓷介质介电常数、电极面积和介质厚度，高频应用决定其电容值不会太大。</w:t>
            </w:r>
          </w:p>
        </w:tc>
      </w:tr>
      <w:tr w:rsidR="00587683" w14:paraId="0C7CCDC1" w14:textId="77777777" w:rsidTr="00C07BF8">
        <w:tc>
          <w:tcPr>
            <w:tcW w:w="2765" w:type="dxa"/>
            <w:vAlign w:val="center"/>
          </w:tcPr>
          <w:p w14:paraId="2F54FF8C" w14:textId="1CAEDFA7" w:rsidR="00587683" w:rsidRDefault="00587683" w:rsidP="00587683">
            <w:pPr>
              <w:rPr>
                <w:rFonts w:ascii="黑体" w:eastAsia="黑体" w:hAnsi="黑体"/>
                <w:sz w:val="28"/>
                <w:szCs w:val="28"/>
              </w:rPr>
            </w:pPr>
            <w:r>
              <w:rPr>
                <w:rFonts w:ascii="Segoe UI" w:hAnsi="Segoe UI" w:cs="Segoe UI"/>
                <w:color w:val="222222"/>
              </w:rPr>
              <w:t>频率特性</w:t>
            </w:r>
          </w:p>
        </w:tc>
        <w:tc>
          <w:tcPr>
            <w:tcW w:w="2765" w:type="dxa"/>
            <w:vAlign w:val="center"/>
          </w:tcPr>
          <w:p w14:paraId="6ADC602B" w14:textId="7BC6BCEA" w:rsidR="00587683" w:rsidRDefault="00587683" w:rsidP="00587683">
            <w:pPr>
              <w:rPr>
                <w:rFonts w:ascii="黑体" w:eastAsia="黑体" w:hAnsi="黑体"/>
                <w:sz w:val="28"/>
                <w:szCs w:val="28"/>
              </w:rPr>
            </w:pPr>
            <w:r>
              <w:rPr>
                <w:rFonts w:ascii="Segoe UI" w:hAnsi="Segoe UI" w:cs="Segoe UI"/>
                <w:color w:val="222222"/>
              </w:rPr>
              <w:t>高频性能差，等效串联电感（</w:t>
            </w:r>
            <w:r>
              <w:rPr>
                <w:rFonts w:ascii="Segoe UI" w:hAnsi="Segoe UI" w:cs="Segoe UI"/>
                <w:color w:val="222222"/>
              </w:rPr>
              <w:t>ESL</w:t>
            </w:r>
            <w:r>
              <w:rPr>
                <w:rFonts w:ascii="Segoe UI" w:hAnsi="Segoe UI" w:cs="Segoe UI"/>
                <w:color w:val="222222"/>
              </w:rPr>
              <w:t>）和等效串联电阻（</w:t>
            </w:r>
            <w:r>
              <w:rPr>
                <w:rFonts w:ascii="Segoe UI" w:hAnsi="Segoe UI" w:cs="Segoe UI"/>
                <w:color w:val="222222"/>
              </w:rPr>
              <w:t>ESR</w:t>
            </w:r>
            <w:r>
              <w:rPr>
                <w:rFonts w:ascii="Segoe UI" w:hAnsi="Segoe UI" w:cs="Segoe UI"/>
                <w:color w:val="222222"/>
              </w:rPr>
              <w:t>）较大。电解液和电极结构导致其对高频信号响应慢，在高频电路中会因</w:t>
            </w:r>
            <w:r>
              <w:rPr>
                <w:rFonts w:ascii="Segoe UI" w:hAnsi="Segoe UI" w:cs="Segoe UI"/>
                <w:color w:val="222222"/>
              </w:rPr>
              <w:t xml:space="preserve"> ESL </w:t>
            </w:r>
            <w:r>
              <w:rPr>
                <w:rFonts w:ascii="Segoe UI" w:hAnsi="Segoe UI" w:cs="Segoe UI"/>
                <w:color w:val="222222"/>
              </w:rPr>
              <w:t>产生较大感抗、</w:t>
            </w:r>
            <w:r>
              <w:rPr>
                <w:rFonts w:ascii="Segoe UI" w:hAnsi="Segoe UI" w:cs="Segoe UI"/>
                <w:color w:val="222222"/>
              </w:rPr>
              <w:t xml:space="preserve">ESR </w:t>
            </w:r>
            <w:r>
              <w:rPr>
                <w:rFonts w:ascii="Segoe UI" w:hAnsi="Segoe UI" w:cs="Segoe UI"/>
                <w:color w:val="222222"/>
              </w:rPr>
              <w:t>产生电压降和功率损耗，滤波效果差且可能引入高频噪声。</w:t>
            </w:r>
          </w:p>
        </w:tc>
        <w:tc>
          <w:tcPr>
            <w:tcW w:w="2766" w:type="dxa"/>
            <w:vAlign w:val="center"/>
          </w:tcPr>
          <w:p w14:paraId="2362484F" w14:textId="124A6681" w:rsidR="00587683" w:rsidRDefault="00587683" w:rsidP="00587683">
            <w:pPr>
              <w:rPr>
                <w:rFonts w:ascii="黑体" w:eastAsia="黑体" w:hAnsi="黑体"/>
                <w:sz w:val="28"/>
                <w:szCs w:val="28"/>
              </w:rPr>
            </w:pPr>
            <w:r>
              <w:rPr>
                <w:rFonts w:ascii="Segoe UI" w:hAnsi="Segoe UI" w:cs="Segoe UI"/>
                <w:color w:val="222222"/>
              </w:rPr>
              <w:t>高频特性好，</w:t>
            </w:r>
            <w:r>
              <w:rPr>
                <w:rFonts w:ascii="Segoe UI" w:hAnsi="Segoe UI" w:cs="Segoe UI"/>
                <w:color w:val="222222"/>
              </w:rPr>
              <w:t xml:space="preserve">ESL </w:t>
            </w:r>
            <w:r>
              <w:rPr>
                <w:rFonts w:ascii="Segoe UI" w:hAnsi="Segoe UI" w:cs="Segoe UI"/>
                <w:color w:val="222222"/>
              </w:rPr>
              <w:t>和</w:t>
            </w:r>
            <w:r>
              <w:rPr>
                <w:rFonts w:ascii="Segoe UI" w:hAnsi="Segoe UI" w:cs="Segoe UI"/>
                <w:color w:val="222222"/>
              </w:rPr>
              <w:t xml:space="preserve"> ESR </w:t>
            </w:r>
            <w:r>
              <w:rPr>
                <w:rFonts w:ascii="Segoe UI" w:hAnsi="Segoe UI" w:cs="Segoe UI"/>
                <w:color w:val="222222"/>
              </w:rPr>
              <w:t>小。陶瓷介质和紧凑结构使它能快速响应高频信号变化，在高频下有效滤除高频信号，保障高频电路信号传输质量。</w:t>
            </w:r>
          </w:p>
        </w:tc>
      </w:tr>
      <w:tr w:rsidR="00587683" w14:paraId="1927783B" w14:textId="77777777" w:rsidTr="00C07BF8">
        <w:tc>
          <w:tcPr>
            <w:tcW w:w="2765" w:type="dxa"/>
            <w:vAlign w:val="center"/>
          </w:tcPr>
          <w:p w14:paraId="2AEE0A6E" w14:textId="4B4B2254" w:rsidR="00587683" w:rsidRDefault="00587683" w:rsidP="00587683">
            <w:pPr>
              <w:rPr>
                <w:rFonts w:ascii="黑体" w:eastAsia="黑体" w:hAnsi="黑体"/>
                <w:sz w:val="28"/>
                <w:szCs w:val="28"/>
              </w:rPr>
            </w:pPr>
            <w:r>
              <w:rPr>
                <w:rFonts w:ascii="Segoe UI" w:hAnsi="Segoe UI" w:cs="Segoe UI"/>
                <w:color w:val="222222"/>
              </w:rPr>
              <w:t>耐压特性</w:t>
            </w:r>
          </w:p>
        </w:tc>
        <w:tc>
          <w:tcPr>
            <w:tcW w:w="2765" w:type="dxa"/>
            <w:vAlign w:val="center"/>
          </w:tcPr>
          <w:p w14:paraId="0912E2F9" w14:textId="1C70C496" w:rsidR="00587683" w:rsidRDefault="00587683" w:rsidP="00587683">
            <w:pPr>
              <w:rPr>
                <w:rFonts w:ascii="黑体" w:eastAsia="黑体" w:hAnsi="黑体"/>
                <w:sz w:val="28"/>
                <w:szCs w:val="28"/>
              </w:rPr>
            </w:pPr>
            <w:r>
              <w:rPr>
                <w:rFonts w:ascii="Segoe UI" w:hAnsi="Segoe UI" w:cs="Segoe UI"/>
                <w:color w:val="222222"/>
              </w:rPr>
              <w:t>耐压值有一定范围，可较高，从十几伏到几百伏都有。耐压能力与电介质厚度、质量及电解液成分等有关，能用于多种电压等级电路，尤其在高电压低频电源电路中常用。</w:t>
            </w:r>
          </w:p>
        </w:tc>
        <w:tc>
          <w:tcPr>
            <w:tcW w:w="2766" w:type="dxa"/>
            <w:vAlign w:val="center"/>
          </w:tcPr>
          <w:p w14:paraId="349A2919" w14:textId="2D3280B1" w:rsidR="00587683" w:rsidRDefault="00587683" w:rsidP="00587683">
            <w:pPr>
              <w:rPr>
                <w:rFonts w:ascii="黑体" w:eastAsia="黑体" w:hAnsi="黑体"/>
                <w:sz w:val="28"/>
                <w:szCs w:val="28"/>
              </w:rPr>
            </w:pPr>
            <w:r>
              <w:rPr>
                <w:rFonts w:ascii="Segoe UI" w:hAnsi="Segoe UI" w:cs="Segoe UI"/>
                <w:color w:val="222222"/>
              </w:rPr>
              <w:t>耐压值一般较低，多在几十伏以内，少数特殊瓷片电容耐压值可达较高水平。耐压取决于陶瓷介质击穿强度和电极间距等，常用于低电压高频电路。</w:t>
            </w:r>
          </w:p>
        </w:tc>
      </w:tr>
      <w:tr w:rsidR="00587683" w14:paraId="68FC2053" w14:textId="77777777" w:rsidTr="00C07BF8">
        <w:tc>
          <w:tcPr>
            <w:tcW w:w="2765" w:type="dxa"/>
            <w:vAlign w:val="center"/>
          </w:tcPr>
          <w:p w14:paraId="1A3C223D" w14:textId="057FC3BF" w:rsidR="00587683" w:rsidRDefault="00587683" w:rsidP="00587683">
            <w:pPr>
              <w:rPr>
                <w:rFonts w:ascii="黑体" w:eastAsia="黑体" w:hAnsi="黑体"/>
                <w:sz w:val="28"/>
                <w:szCs w:val="28"/>
              </w:rPr>
            </w:pPr>
            <w:r>
              <w:rPr>
                <w:rFonts w:ascii="Segoe UI" w:hAnsi="Segoe UI" w:cs="Segoe UI"/>
                <w:color w:val="222222"/>
              </w:rPr>
              <w:t>稳定性与寿命</w:t>
            </w:r>
          </w:p>
        </w:tc>
        <w:tc>
          <w:tcPr>
            <w:tcW w:w="2765" w:type="dxa"/>
            <w:vAlign w:val="center"/>
          </w:tcPr>
          <w:p w14:paraId="0FFA377C" w14:textId="118527C5" w:rsidR="00587683" w:rsidRDefault="00587683" w:rsidP="00587683">
            <w:pPr>
              <w:rPr>
                <w:rFonts w:ascii="黑体" w:eastAsia="黑体" w:hAnsi="黑体"/>
                <w:sz w:val="28"/>
                <w:szCs w:val="28"/>
              </w:rPr>
            </w:pPr>
            <w:r>
              <w:rPr>
                <w:rFonts w:ascii="Segoe UI" w:hAnsi="Segoe UI" w:cs="Segoe UI"/>
                <w:color w:val="222222"/>
              </w:rPr>
              <w:t>稳定性较差，电解液会随时间、温度变化，在高温、高湿度等恶劣环境下，电解液可能干涸、变质，导致电容参数改变，如电容量下降、</w:t>
            </w:r>
            <w:r>
              <w:rPr>
                <w:rFonts w:ascii="Segoe UI" w:hAnsi="Segoe UI" w:cs="Segoe UI"/>
                <w:color w:val="222222"/>
              </w:rPr>
              <w:t xml:space="preserve">ESR </w:t>
            </w:r>
            <w:r>
              <w:rPr>
                <w:rFonts w:ascii="Segoe UI" w:hAnsi="Segoe UI" w:cs="Segoe UI"/>
                <w:color w:val="222222"/>
              </w:rPr>
              <w:t>增大，影响电路性能，寿命受环境因素影响大。</w:t>
            </w:r>
          </w:p>
        </w:tc>
        <w:tc>
          <w:tcPr>
            <w:tcW w:w="2766" w:type="dxa"/>
            <w:vAlign w:val="center"/>
          </w:tcPr>
          <w:p w14:paraId="0D2F41CD" w14:textId="3C535894" w:rsidR="00587683" w:rsidRDefault="00587683" w:rsidP="00587683">
            <w:pPr>
              <w:rPr>
                <w:rFonts w:ascii="黑体" w:eastAsia="黑体" w:hAnsi="黑体"/>
                <w:sz w:val="28"/>
                <w:szCs w:val="28"/>
              </w:rPr>
            </w:pPr>
            <w:r>
              <w:rPr>
                <w:rFonts w:ascii="Segoe UI" w:hAnsi="Segoe UI" w:cs="Segoe UI"/>
                <w:color w:val="222222"/>
              </w:rPr>
              <w:t>稳定性好，陶瓷介质和金属电极化学性质稳定，受温度、时间影响小，在正常使用条件下能长期保持性能稳定，参数变化小，使用寿命长。</w:t>
            </w:r>
          </w:p>
        </w:tc>
      </w:tr>
      <w:tr w:rsidR="00587683" w14:paraId="1688266F" w14:textId="77777777" w:rsidTr="00C07BF8">
        <w:tc>
          <w:tcPr>
            <w:tcW w:w="2765" w:type="dxa"/>
            <w:vAlign w:val="center"/>
          </w:tcPr>
          <w:p w14:paraId="0F6E5860" w14:textId="6479FF74" w:rsidR="00587683" w:rsidRDefault="00587683" w:rsidP="00587683">
            <w:pPr>
              <w:rPr>
                <w:rFonts w:ascii="黑体" w:eastAsia="黑体" w:hAnsi="黑体"/>
                <w:sz w:val="28"/>
                <w:szCs w:val="28"/>
              </w:rPr>
            </w:pPr>
            <w:r>
              <w:rPr>
                <w:rFonts w:ascii="Segoe UI" w:hAnsi="Segoe UI" w:cs="Segoe UI"/>
                <w:color w:val="222222"/>
              </w:rPr>
              <w:t>价格与应用场景</w:t>
            </w:r>
          </w:p>
        </w:tc>
        <w:tc>
          <w:tcPr>
            <w:tcW w:w="2765" w:type="dxa"/>
            <w:vAlign w:val="center"/>
          </w:tcPr>
          <w:p w14:paraId="17411339" w14:textId="3749EF3D" w:rsidR="00587683" w:rsidRDefault="00587683" w:rsidP="00587683">
            <w:pPr>
              <w:rPr>
                <w:rFonts w:ascii="黑体" w:eastAsia="黑体" w:hAnsi="黑体"/>
                <w:sz w:val="28"/>
                <w:szCs w:val="28"/>
              </w:rPr>
            </w:pPr>
            <w:r>
              <w:rPr>
                <w:rFonts w:ascii="Segoe UI" w:hAnsi="Segoe UI" w:cs="Segoe UI"/>
                <w:color w:val="222222"/>
              </w:rPr>
              <w:t>价格相对较低，特别是普通规格的铝电解电容。由于成本低，常用于对电容精度要求不高、注重成本控制的低频滤波、电源去</w:t>
            </w:r>
            <w:proofErr w:type="gramStart"/>
            <w:r>
              <w:rPr>
                <w:rFonts w:ascii="Segoe UI" w:hAnsi="Segoe UI" w:cs="Segoe UI"/>
                <w:color w:val="222222"/>
              </w:rPr>
              <w:t>耦</w:t>
            </w:r>
            <w:proofErr w:type="gramEnd"/>
            <w:r>
              <w:rPr>
                <w:rFonts w:ascii="Segoe UI" w:hAnsi="Segoe UI" w:cs="Segoe UI"/>
                <w:color w:val="222222"/>
              </w:rPr>
              <w:t>电路，如普通电子设备电源输入输出端的滤波。</w:t>
            </w:r>
          </w:p>
        </w:tc>
        <w:tc>
          <w:tcPr>
            <w:tcW w:w="2766" w:type="dxa"/>
            <w:vAlign w:val="center"/>
          </w:tcPr>
          <w:p w14:paraId="368B3BF6" w14:textId="2A6BD8CB" w:rsidR="00587683" w:rsidRDefault="00587683" w:rsidP="00587683">
            <w:pPr>
              <w:rPr>
                <w:rFonts w:ascii="黑体" w:eastAsia="黑体" w:hAnsi="黑体"/>
                <w:sz w:val="28"/>
                <w:szCs w:val="28"/>
              </w:rPr>
            </w:pPr>
            <w:r>
              <w:rPr>
                <w:rFonts w:ascii="Segoe UI" w:hAnsi="Segoe UI" w:cs="Segoe UI"/>
                <w:color w:val="222222"/>
              </w:rPr>
              <w:t>价格因容量、精度、材质等而异，小容量普通精度的价格较低，高精度或特殊材质的价格较高。广泛用于高频滤波、信号耦合等高频电路，如射频电路中的信号处理、数字电路中高频时钟信号的噪声滤除。</w:t>
            </w:r>
          </w:p>
        </w:tc>
      </w:tr>
    </w:tbl>
    <w:p w14:paraId="16BF4ACB" w14:textId="61CC621F" w:rsidR="00165D1B" w:rsidRPr="00165D1B" w:rsidRDefault="00165D1B" w:rsidP="008470A0">
      <w:pPr>
        <w:ind w:firstLineChars="200" w:firstLine="560"/>
        <w:rPr>
          <w:rFonts w:ascii="黑体" w:eastAsia="黑体" w:hAnsi="黑体"/>
          <w:sz w:val="28"/>
          <w:szCs w:val="28"/>
        </w:rPr>
      </w:pPr>
    </w:p>
    <w:p w14:paraId="16543F1B" w14:textId="77777777" w:rsidR="00587683" w:rsidRPr="00165D1B" w:rsidRDefault="00165D1B" w:rsidP="008470A0">
      <w:pPr>
        <w:ind w:firstLineChars="200" w:firstLine="560"/>
        <w:rPr>
          <w:rFonts w:ascii="黑体" w:eastAsia="黑体" w:hAnsi="黑体" w:hint="eastAsia"/>
          <w:sz w:val="28"/>
          <w:szCs w:val="28"/>
        </w:rPr>
      </w:pPr>
      <w:r w:rsidRPr="00165D1B">
        <w:rPr>
          <w:rFonts w:ascii="黑体" w:eastAsia="黑体" w:hAnsi="黑体"/>
          <w:sz w:val="28"/>
          <w:szCs w:val="28"/>
        </w:rPr>
        <w:lastRenderedPageBreak/>
        <w:t xml:space="preserve">1.3.3. </w:t>
      </w:r>
      <w:r w:rsidRPr="00165D1B">
        <w:rPr>
          <w:rFonts w:ascii="黑体" w:eastAsia="黑体" w:hAnsi="黑体" w:hint="eastAsia"/>
          <w:sz w:val="28"/>
          <w:szCs w:val="28"/>
        </w:rPr>
        <w:t xml:space="preserve">第三问 </w:t>
      </w:r>
    </w:p>
    <w:tbl>
      <w:tblPr>
        <w:tblStyle w:val="a3"/>
        <w:tblW w:w="0" w:type="auto"/>
        <w:tblLook w:val="04A0" w:firstRow="1" w:lastRow="0" w:firstColumn="1" w:lastColumn="0" w:noHBand="0" w:noVBand="1"/>
      </w:tblPr>
      <w:tblGrid>
        <w:gridCol w:w="2765"/>
        <w:gridCol w:w="2765"/>
        <w:gridCol w:w="2766"/>
      </w:tblGrid>
      <w:tr w:rsidR="00587683" w14:paraId="744B281B" w14:textId="77777777" w:rsidTr="005E523A">
        <w:tc>
          <w:tcPr>
            <w:tcW w:w="2765" w:type="dxa"/>
            <w:vAlign w:val="center"/>
          </w:tcPr>
          <w:p w14:paraId="425AA2DC" w14:textId="3C54CF28" w:rsidR="00587683" w:rsidRDefault="00587683" w:rsidP="00587683">
            <w:pPr>
              <w:rPr>
                <w:rFonts w:ascii="黑体" w:eastAsia="黑体" w:hAnsi="黑体"/>
                <w:sz w:val="28"/>
                <w:szCs w:val="28"/>
              </w:rPr>
            </w:pPr>
            <w:r>
              <w:rPr>
                <w:rFonts w:ascii="Segoe UI" w:hAnsi="Segoe UI" w:cs="Segoe UI"/>
                <w:b/>
                <w:bCs/>
                <w:color w:val="222222"/>
              </w:rPr>
              <w:t>比较项目</w:t>
            </w:r>
          </w:p>
        </w:tc>
        <w:tc>
          <w:tcPr>
            <w:tcW w:w="2765" w:type="dxa"/>
            <w:vAlign w:val="center"/>
          </w:tcPr>
          <w:p w14:paraId="2A26B128" w14:textId="1C9C018F" w:rsidR="00587683" w:rsidRDefault="00587683" w:rsidP="00587683">
            <w:pPr>
              <w:rPr>
                <w:rFonts w:ascii="黑体" w:eastAsia="黑体" w:hAnsi="黑体"/>
                <w:sz w:val="28"/>
                <w:szCs w:val="28"/>
              </w:rPr>
            </w:pPr>
            <w:r>
              <w:rPr>
                <w:rFonts w:ascii="Segoe UI" w:hAnsi="Segoe UI" w:cs="Segoe UI"/>
                <w:b/>
                <w:bCs/>
                <w:color w:val="222222"/>
              </w:rPr>
              <w:t>铝电解电容</w:t>
            </w:r>
          </w:p>
        </w:tc>
        <w:tc>
          <w:tcPr>
            <w:tcW w:w="2766" w:type="dxa"/>
            <w:vAlign w:val="center"/>
          </w:tcPr>
          <w:p w14:paraId="29672034" w14:textId="27F47E21" w:rsidR="00587683" w:rsidRDefault="00587683" w:rsidP="00587683">
            <w:pPr>
              <w:rPr>
                <w:rFonts w:ascii="黑体" w:eastAsia="黑体" w:hAnsi="黑体"/>
                <w:sz w:val="28"/>
                <w:szCs w:val="28"/>
              </w:rPr>
            </w:pPr>
            <w:proofErr w:type="gramStart"/>
            <w:r>
              <w:rPr>
                <w:rFonts w:ascii="Segoe UI" w:hAnsi="Segoe UI" w:cs="Segoe UI"/>
                <w:b/>
                <w:bCs/>
                <w:color w:val="222222"/>
              </w:rPr>
              <w:t>钽</w:t>
            </w:r>
            <w:proofErr w:type="gramEnd"/>
            <w:r>
              <w:rPr>
                <w:rFonts w:ascii="Segoe UI" w:hAnsi="Segoe UI" w:cs="Segoe UI"/>
                <w:b/>
                <w:bCs/>
                <w:color w:val="222222"/>
              </w:rPr>
              <w:t>电容</w:t>
            </w:r>
          </w:p>
        </w:tc>
      </w:tr>
      <w:tr w:rsidR="00587683" w14:paraId="734D6069" w14:textId="77777777" w:rsidTr="005E523A">
        <w:tc>
          <w:tcPr>
            <w:tcW w:w="2765" w:type="dxa"/>
            <w:vAlign w:val="center"/>
          </w:tcPr>
          <w:p w14:paraId="024E7D03" w14:textId="69976DC9" w:rsidR="00587683" w:rsidRDefault="00587683" w:rsidP="00587683">
            <w:pPr>
              <w:rPr>
                <w:rFonts w:ascii="黑体" w:eastAsia="黑体" w:hAnsi="黑体"/>
                <w:sz w:val="28"/>
                <w:szCs w:val="28"/>
              </w:rPr>
            </w:pPr>
            <w:r>
              <w:rPr>
                <w:rFonts w:ascii="Segoe UI" w:hAnsi="Segoe UI" w:cs="Segoe UI"/>
                <w:color w:val="222222"/>
              </w:rPr>
              <w:t>材料与结构</w:t>
            </w:r>
          </w:p>
        </w:tc>
        <w:tc>
          <w:tcPr>
            <w:tcW w:w="2765" w:type="dxa"/>
            <w:vAlign w:val="center"/>
          </w:tcPr>
          <w:p w14:paraId="181E9078" w14:textId="715BA1E4" w:rsidR="00587683" w:rsidRDefault="00587683" w:rsidP="00587683">
            <w:pPr>
              <w:rPr>
                <w:rFonts w:ascii="黑体" w:eastAsia="黑体" w:hAnsi="黑体"/>
                <w:sz w:val="28"/>
                <w:szCs w:val="28"/>
              </w:rPr>
            </w:pPr>
            <w:r>
              <w:rPr>
                <w:rFonts w:ascii="Segoe UI" w:hAnsi="Segoe UI" w:cs="Segoe UI"/>
                <w:color w:val="222222"/>
              </w:rPr>
              <w:t>以铝箔作为阳极，铝箔表面通过电化学方法形成一层氧化铝作为电介质。阴极是浸有电解液的纸或其他多孔材料，电解液在电场作用下发生离子移动来存储电荷。整体结构相对简单，成本较低。铝电解电容通常为圆柱形，体积较大，并且有明显的正负极标识。</w:t>
            </w:r>
          </w:p>
        </w:tc>
        <w:tc>
          <w:tcPr>
            <w:tcW w:w="2766" w:type="dxa"/>
            <w:vAlign w:val="center"/>
          </w:tcPr>
          <w:p w14:paraId="6798FDCC" w14:textId="635E9AEB" w:rsidR="00587683" w:rsidRDefault="00587683" w:rsidP="00587683">
            <w:pPr>
              <w:rPr>
                <w:rFonts w:ascii="黑体" w:eastAsia="黑体" w:hAnsi="黑体"/>
                <w:sz w:val="28"/>
                <w:szCs w:val="28"/>
              </w:rPr>
            </w:pPr>
            <w:r>
              <w:rPr>
                <w:rFonts w:ascii="Segoe UI" w:hAnsi="Segoe UI" w:cs="Segoe UI"/>
                <w:color w:val="222222"/>
              </w:rPr>
              <w:t>以钽金属作为阳极，通过在钽表面形成</w:t>
            </w:r>
            <w:proofErr w:type="gramStart"/>
            <w:r>
              <w:rPr>
                <w:rFonts w:ascii="Segoe UI" w:hAnsi="Segoe UI" w:cs="Segoe UI"/>
                <w:color w:val="222222"/>
              </w:rPr>
              <w:t>一层钽的氧化物</w:t>
            </w:r>
            <w:proofErr w:type="gramEnd"/>
            <w:r>
              <w:rPr>
                <w:rFonts w:ascii="Segoe UI" w:hAnsi="Segoe UI" w:cs="Segoe UI"/>
                <w:color w:val="222222"/>
              </w:rPr>
              <w:t>作为电介质。电解质可以是固体（如二氧化锰）也可以是液体，采用固体电解质的钽电容密封性更好。</w:t>
            </w:r>
            <w:proofErr w:type="gramStart"/>
            <w:r>
              <w:rPr>
                <w:rFonts w:ascii="Segoe UI" w:hAnsi="Segoe UI" w:cs="Segoe UI"/>
                <w:color w:val="222222"/>
              </w:rPr>
              <w:t>钽</w:t>
            </w:r>
            <w:proofErr w:type="gramEnd"/>
            <w:r>
              <w:rPr>
                <w:rFonts w:ascii="Segoe UI" w:hAnsi="Segoe UI" w:cs="Segoe UI"/>
                <w:color w:val="222222"/>
              </w:rPr>
              <w:t>电容的结构更加紧凑，形状多样，常见的有贴片式和圆柱形。其内部结构设计使得它在相同电容量下体积更小，也有正负极之分，不过部分</w:t>
            </w:r>
            <w:proofErr w:type="gramStart"/>
            <w:r>
              <w:rPr>
                <w:rFonts w:ascii="Segoe UI" w:hAnsi="Segoe UI" w:cs="Segoe UI"/>
                <w:color w:val="222222"/>
              </w:rPr>
              <w:t>钽</w:t>
            </w:r>
            <w:proofErr w:type="gramEnd"/>
            <w:r>
              <w:rPr>
                <w:rFonts w:ascii="Segoe UI" w:hAnsi="Segoe UI" w:cs="Segoe UI"/>
                <w:color w:val="222222"/>
              </w:rPr>
              <w:t>电容的正负极标识可能不太明显。</w:t>
            </w:r>
          </w:p>
        </w:tc>
      </w:tr>
      <w:tr w:rsidR="00587683" w14:paraId="23EE6F61" w14:textId="77777777" w:rsidTr="005E523A">
        <w:tc>
          <w:tcPr>
            <w:tcW w:w="2765" w:type="dxa"/>
            <w:vAlign w:val="center"/>
          </w:tcPr>
          <w:p w14:paraId="7A788C29" w14:textId="3F6A0336" w:rsidR="00587683" w:rsidRDefault="00587683" w:rsidP="00587683">
            <w:pPr>
              <w:rPr>
                <w:rFonts w:ascii="黑体" w:eastAsia="黑体" w:hAnsi="黑体"/>
                <w:sz w:val="28"/>
                <w:szCs w:val="28"/>
              </w:rPr>
            </w:pPr>
            <w:r>
              <w:rPr>
                <w:rFonts w:ascii="Segoe UI" w:hAnsi="Segoe UI" w:cs="Segoe UI"/>
                <w:color w:val="222222"/>
              </w:rPr>
              <w:t>电容量范围</w:t>
            </w:r>
          </w:p>
        </w:tc>
        <w:tc>
          <w:tcPr>
            <w:tcW w:w="2765" w:type="dxa"/>
            <w:vAlign w:val="center"/>
          </w:tcPr>
          <w:p w14:paraId="7DA5F002" w14:textId="610A004A" w:rsidR="00587683" w:rsidRDefault="00587683" w:rsidP="00587683">
            <w:pPr>
              <w:rPr>
                <w:rFonts w:ascii="黑体" w:eastAsia="黑体" w:hAnsi="黑体"/>
                <w:sz w:val="28"/>
                <w:szCs w:val="28"/>
              </w:rPr>
            </w:pPr>
            <w:r>
              <w:rPr>
                <w:rFonts w:ascii="Segoe UI" w:hAnsi="Segoe UI" w:cs="Segoe UI"/>
                <w:color w:val="222222"/>
              </w:rPr>
              <w:t>电容量范围非常广泛，从几微法到数千微法都有。这是因为铝箔电极可以有较大的面积，并且可以通过调整电解液的成分和电介质的厚度等因素来改变电容量。能够满足很多需要大电容值的电路，例如在一些大功率电源电路的滤波环节，或者需要长时间储能的电路中都能发挥作用。</w:t>
            </w:r>
          </w:p>
        </w:tc>
        <w:tc>
          <w:tcPr>
            <w:tcW w:w="2766" w:type="dxa"/>
            <w:vAlign w:val="center"/>
          </w:tcPr>
          <w:p w14:paraId="61F58B50" w14:textId="57B9F045" w:rsidR="00587683" w:rsidRDefault="00587683" w:rsidP="00587683">
            <w:pPr>
              <w:rPr>
                <w:rFonts w:ascii="黑体" w:eastAsia="黑体" w:hAnsi="黑体"/>
                <w:sz w:val="28"/>
                <w:szCs w:val="28"/>
              </w:rPr>
            </w:pPr>
            <w:r>
              <w:rPr>
                <w:rFonts w:ascii="Segoe UI" w:hAnsi="Segoe UI" w:cs="Segoe UI"/>
                <w:color w:val="222222"/>
              </w:rPr>
              <w:t>电容量范围一般在零点几微法到几百微法之间，容量相对较小。这主要是由钽电容的材料和结构特点决定的，尽管如此，在一些对电容体积要求较小但对性能要求较高的电路中，其容量也能满足需求。</w:t>
            </w:r>
          </w:p>
        </w:tc>
      </w:tr>
      <w:tr w:rsidR="00587683" w14:paraId="00766AC0" w14:textId="77777777" w:rsidTr="005E523A">
        <w:tc>
          <w:tcPr>
            <w:tcW w:w="2765" w:type="dxa"/>
            <w:vAlign w:val="center"/>
          </w:tcPr>
          <w:p w14:paraId="0D33A49F" w14:textId="13437BA8" w:rsidR="00587683" w:rsidRDefault="00587683" w:rsidP="00587683">
            <w:pPr>
              <w:rPr>
                <w:rFonts w:ascii="黑体" w:eastAsia="黑体" w:hAnsi="黑体"/>
                <w:sz w:val="28"/>
                <w:szCs w:val="28"/>
              </w:rPr>
            </w:pPr>
            <w:r>
              <w:rPr>
                <w:rFonts w:ascii="Segoe UI" w:hAnsi="Segoe UI" w:cs="Segoe UI"/>
                <w:color w:val="222222"/>
              </w:rPr>
              <w:t>频率特性</w:t>
            </w:r>
          </w:p>
        </w:tc>
        <w:tc>
          <w:tcPr>
            <w:tcW w:w="2765" w:type="dxa"/>
            <w:vAlign w:val="center"/>
          </w:tcPr>
          <w:p w14:paraId="113F2D13" w14:textId="1EEBA7C9" w:rsidR="00587683" w:rsidRDefault="00587683" w:rsidP="00587683">
            <w:pPr>
              <w:rPr>
                <w:rFonts w:ascii="黑体" w:eastAsia="黑体" w:hAnsi="黑体"/>
                <w:sz w:val="28"/>
                <w:szCs w:val="28"/>
              </w:rPr>
            </w:pPr>
            <w:r>
              <w:rPr>
                <w:rFonts w:ascii="Segoe UI" w:hAnsi="Segoe UI" w:cs="Segoe UI"/>
                <w:color w:val="222222"/>
              </w:rPr>
              <w:t>高频性能较差。由于其内部存在电解液，导致等效串联电感（</w:t>
            </w:r>
            <w:r>
              <w:rPr>
                <w:rFonts w:ascii="Segoe UI" w:hAnsi="Segoe UI" w:cs="Segoe UI"/>
                <w:color w:val="222222"/>
              </w:rPr>
              <w:t>ESL</w:t>
            </w:r>
            <w:r>
              <w:rPr>
                <w:rFonts w:ascii="Segoe UI" w:hAnsi="Segoe UI" w:cs="Segoe UI"/>
                <w:color w:val="222222"/>
              </w:rPr>
              <w:t>）和等效串联电阻（</w:t>
            </w:r>
            <w:r>
              <w:rPr>
                <w:rFonts w:ascii="Segoe UI" w:hAnsi="Segoe UI" w:cs="Segoe UI"/>
                <w:color w:val="222222"/>
              </w:rPr>
              <w:t>ESR</w:t>
            </w:r>
            <w:r>
              <w:rPr>
                <w:rFonts w:ascii="Segoe UI" w:hAnsi="Segoe UI" w:cs="Segoe UI"/>
                <w:color w:val="222222"/>
              </w:rPr>
              <w:t>）较大。在高频环境下，</w:t>
            </w:r>
            <w:r>
              <w:rPr>
                <w:rFonts w:ascii="Segoe UI" w:hAnsi="Segoe UI" w:cs="Segoe UI"/>
                <w:color w:val="222222"/>
              </w:rPr>
              <w:t xml:space="preserve">ESL </w:t>
            </w:r>
            <w:r>
              <w:rPr>
                <w:rFonts w:ascii="Segoe UI" w:hAnsi="Segoe UI" w:cs="Segoe UI"/>
                <w:color w:val="222222"/>
              </w:rPr>
              <w:t>会产生较大的感抗，阻碍电流的快速变化，</w:t>
            </w:r>
            <w:r>
              <w:rPr>
                <w:rFonts w:ascii="Segoe UI" w:hAnsi="Segoe UI" w:cs="Segoe UI"/>
                <w:color w:val="222222"/>
              </w:rPr>
              <w:t xml:space="preserve">ESR </w:t>
            </w:r>
            <w:r>
              <w:rPr>
                <w:rFonts w:ascii="Segoe UI" w:hAnsi="Segoe UI" w:cs="Segoe UI"/>
                <w:color w:val="222222"/>
              </w:rPr>
              <w:t>会导致明显的电压降和功率损耗，所以对高频信号的滤波效果不好。在一些高频电路中，铝电解电容可能会引入额外的高频噪声，影响电路性能。</w:t>
            </w:r>
          </w:p>
        </w:tc>
        <w:tc>
          <w:tcPr>
            <w:tcW w:w="2766" w:type="dxa"/>
            <w:vAlign w:val="center"/>
          </w:tcPr>
          <w:p w14:paraId="3FB0E60E" w14:textId="519095FF" w:rsidR="00587683" w:rsidRDefault="00587683" w:rsidP="00587683">
            <w:pPr>
              <w:rPr>
                <w:rFonts w:ascii="黑体" w:eastAsia="黑体" w:hAnsi="黑体"/>
                <w:sz w:val="28"/>
                <w:szCs w:val="28"/>
              </w:rPr>
            </w:pPr>
            <w:r>
              <w:rPr>
                <w:rFonts w:ascii="Segoe UI" w:hAnsi="Segoe UI" w:cs="Segoe UI"/>
                <w:color w:val="222222"/>
              </w:rPr>
              <w:t>具有较好的高频特性。其</w:t>
            </w:r>
            <w:r>
              <w:rPr>
                <w:rFonts w:ascii="Segoe UI" w:hAnsi="Segoe UI" w:cs="Segoe UI"/>
                <w:color w:val="222222"/>
              </w:rPr>
              <w:t xml:space="preserve"> ESL </w:t>
            </w:r>
            <w:r>
              <w:rPr>
                <w:rFonts w:ascii="Segoe UI" w:hAnsi="Segoe UI" w:cs="Segoe UI"/>
                <w:color w:val="222222"/>
              </w:rPr>
              <w:t>和</w:t>
            </w:r>
            <w:r>
              <w:rPr>
                <w:rFonts w:ascii="Segoe UI" w:hAnsi="Segoe UI" w:cs="Segoe UI"/>
                <w:color w:val="222222"/>
              </w:rPr>
              <w:t xml:space="preserve"> ESR </w:t>
            </w:r>
            <w:r>
              <w:rPr>
                <w:rFonts w:ascii="Segoe UI" w:hAnsi="Segoe UI" w:cs="Segoe UI"/>
                <w:color w:val="222222"/>
              </w:rPr>
              <w:t>相对较小，这是因为</w:t>
            </w:r>
            <w:proofErr w:type="gramStart"/>
            <w:r>
              <w:rPr>
                <w:rFonts w:ascii="Segoe UI" w:hAnsi="Segoe UI" w:cs="Segoe UI"/>
                <w:color w:val="222222"/>
              </w:rPr>
              <w:t>钽</w:t>
            </w:r>
            <w:proofErr w:type="gramEnd"/>
            <w:r>
              <w:rPr>
                <w:rFonts w:ascii="Segoe UI" w:hAnsi="Segoe UI" w:cs="Segoe UI"/>
                <w:color w:val="222222"/>
              </w:rPr>
              <w:t>电容的结构和材料使得它在高频下能够更快地响应电流变化。在高频电路中，钽电容能够更有效地滤除高频信号，减少信号失真，例如在射频电路的滤波和信号耦合环节表现更好。</w:t>
            </w:r>
          </w:p>
        </w:tc>
      </w:tr>
      <w:tr w:rsidR="00587683" w14:paraId="52D1B22D" w14:textId="77777777" w:rsidTr="005E523A">
        <w:tc>
          <w:tcPr>
            <w:tcW w:w="2765" w:type="dxa"/>
            <w:vAlign w:val="center"/>
          </w:tcPr>
          <w:p w14:paraId="59E9FC0C" w14:textId="32D73885" w:rsidR="00587683" w:rsidRDefault="00587683" w:rsidP="00587683">
            <w:pPr>
              <w:rPr>
                <w:rFonts w:ascii="黑体" w:eastAsia="黑体" w:hAnsi="黑体"/>
                <w:sz w:val="28"/>
                <w:szCs w:val="28"/>
              </w:rPr>
            </w:pPr>
            <w:r>
              <w:rPr>
                <w:rFonts w:ascii="Segoe UI" w:hAnsi="Segoe UI" w:cs="Segoe UI"/>
                <w:color w:val="222222"/>
              </w:rPr>
              <w:t>耐压特性</w:t>
            </w:r>
          </w:p>
        </w:tc>
        <w:tc>
          <w:tcPr>
            <w:tcW w:w="2765" w:type="dxa"/>
            <w:vAlign w:val="center"/>
          </w:tcPr>
          <w:p w14:paraId="00775053" w14:textId="05A01AD7" w:rsidR="00587683" w:rsidRDefault="00587683" w:rsidP="00587683">
            <w:pPr>
              <w:rPr>
                <w:rFonts w:ascii="黑体" w:eastAsia="黑体" w:hAnsi="黑体"/>
                <w:sz w:val="28"/>
                <w:szCs w:val="28"/>
              </w:rPr>
            </w:pPr>
            <w:r>
              <w:rPr>
                <w:rFonts w:ascii="Segoe UI" w:hAnsi="Segoe UI" w:cs="Segoe UI"/>
                <w:color w:val="222222"/>
              </w:rPr>
              <w:t>耐压值有多种选择，一般可以达到较高的值，通常从几伏到几百伏不等。耐压能力主要取决于电介质的厚度和质量，以及电解液的成分等</w:t>
            </w:r>
            <w:r>
              <w:rPr>
                <w:rFonts w:ascii="Segoe UI" w:hAnsi="Segoe UI" w:cs="Segoe UI"/>
                <w:color w:val="222222"/>
              </w:rPr>
              <w:lastRenderedPageBreak/>
              <w:t>因素。在高电压的电源电路中应用较为广泛，如工业电源、电力电子设备中的滤波电路等。</w:t>
            </w:r>
          </w:p>
        </w:tc>
        <w:tc>
          <w:tcPr>
            <w:tcW w:w="2766" w:type="dxa"/>
            <w:vAlign w:val="center"/>
          </w:tcPr>
          <w:p w14:paraId="7C5137AC" w14:textId="6A325962" w:rsidR="00587683" w:rsidRDefault="00587683" w:rsidP="00587683">
            <w:pPr>
              <w:rPr>
                <w:rFonts w:ascii="黑体" w:eastAsia="黑体" w:hAnsi="黑体"/>
                <w:sz w:val="28"/>
                <w:szCs w:val="28"/>
              </w:rPr>
            </w:pPr>
            <w:r>
              <w:rPr>
                <w:rFonts w:ascii="Segoe UI" w:hAnsi="Segoe UI" w:cs="Segoe UI"/>
                <w:color w:val="222222"/>
              </w:rPr>
              <w:lastRenderedPageBreak/>
              <w:t>耐压值相对较低，通常在几伏到几十伏之间。这是因为</w:t>
            </w:r>
            <w:proofErr w:type="gramStart"/>
            <w:r>
              <w:rPr>
                <w:rFonts w:ascii="Segoe UI" w:hAnsi="Segoe UI" w:cs="Segoe UI"/>
                <w:color w:val="222222"/>
              </w:rPr>
              <w:t>钽</w:t>
            </w:r>
            <w:proofErr w:type="gramEnd"/>
            <w:r>
              <w:rPr>
                <w:rFonts w:ascii="Segoe UI" w:hAnsi="Segoe UI" w:cs="Segoe UI"/>
                <w:color w:val="222222"/>
              </w:rPr>
              <w:t>电容的材料和结构特点限制了其承受高电压的能力。在高电压应用场景下，钽电</w:t>
            </w:r>
            <w:r>
              <w:rPr>
                <w:rFonts w:ascii="Segoe UI" w:hAnsi="Segoe UI" w:cs="Segoe UI"/>
                <w:color w:val="222222"/>
              </w:rPr>
              <w:lastRenderedPageBreak/>
              <w:t>容可能会发生击穿损坏，所以主要用于低电压、高性能要求的电路。</w:t>
            </w:r>
          </w:p>
        </w:tc>
      </w:tr>
      <w:tr w:rsidR="00587683" w14:paraId="0C0BF24A" w14:textId="77777777" w:rsidTr="005E523A">
        <w:tc>
          <w:tcPr>
            <w:tcW w:w="2765" w:type="dxa"/>
            <w:vAlign w:val="center"/>
          </w:tcPr>
          <w:p w14:paraId="5C6E3ADF" w14:textId="289BF60B" w:rsidR="00587683" w:rsidRDefault="00587683" w:rsidP="00587683">
            <w:pPr>
              <w:rPr>
                <w:rFonts w:ascii="黑体" w:eastAsia="黑体" w:hAnsi="黑体"/>
                <w:sz w:val="28"/>
                <w:szCs w:val="28"/>
              </w:rPr>
            </w:pPr>
            <w:r>
              <w:rPr>
                <w:rFonts w:ascii="Segoe UI" w:hAnsi="Segoe UI" w:cs="Segoe UI"/>
                <w:color w:val="222222"/>
              </w:rPr>
              <w:lastRenderedPageBreak/>
              <w:t>稳定性与寿命</w:t>
            </w:r>
          </w:p>
        </w:tc>
        <w:tc>
          <w:tcPr>
            <w:tcW w:w="2765" w:type="dxa"/>
            <w:vAlign w:val="center"/>
          </w:tcPr>
          <w:p w14:paraId="0BD56F5B" w14:textId="023ADDFD" w:rsidR="00587683" w:rsidRDefault="00587683" w:rsidP="00587683">
            <w:pPr>
              <w:rPr>
                <w:rFonts w:ascii="黑体" w:eastAsia="黑体" w:hAnsi="黑体"/>
                <w:sz w:val="28"/>
                <w:szCs w:val="28"/>
              </w:rPr>
            </w:pPr>
            <w:r>
              <w:rPr>
                <w:rFonts w:ascii="Segoe UI" w:hAnsi="Segoe UI" w:cs="Segoe UI"/>
                <w:color w:val="222222"/>
              </w:rPr>
              <w:t>稳定性稍差。其电解液会随着时间和温度的变化而逐渐干涸或变质，尤其是在高温环境下，这种变化更为明显。当电解液性能下降时，电容的电容量、</w:t>
            </w:r>
            <w:r>
              <w:rPr>
                <w:rFonts w:ascii="Segoe UI" w:hAnsi="Segoe UI" w:cs="Segoe UI"/>
                <w:color w:val="222222"/>
              </w:rPr>
              <w:t xml:space="preserve">ESR </w:t>
            </w:r>
            <w:r>
              <w:rPr>
                <w:rFonts w:ascii="Segoe UI" w:hAnsi="Segoe UI" w:cs="Segoe UI"/>
                <w:color w:val="222222"/>
              </w:rPr>
              <w:t>等参数都会发生变化，导致电容性能下降，寿命相对较短。一般来说，其寿命受使用环境温度、工作电压、工作频率等因素影响较大。</w:t>
            </w:r>
          </w:p>
        </w:tc>
        <w:tc>
          <w:tcPr>
            <w:tcW w:w="2766" w:type="dxa"/>
            <w:vAlign w:val="center"/>
          </w:tcPr>
          <w:p w14:paraId="161DB095" w14:textId="2762EC28" w:rsidR="00587683" w:rsidRDefault="00587683" w:rsidP="00587683">
            <w:pPr>
              <w:rPr>
                <w:rFonts w:ascii="黑体" w:eastAsia="黑体" w:hAnsi="黑体"/>
                <w:sz w:val="28"/>
                <w:szCs w:val="28"/>
              </w:rPr>
            </w:pPr>
            <w:r>
              <w:rPr>
                <w:rFonts w:ascii="Segoe UI" w:hAnsi="Segoe UI" w:cs="Segoe UI"/>
                <w:color w:val="222222"/>
              </w:rPr>
              <w:t>稳定性好。</w:t>
            </w:r>
            <w:proofErr w:type="gramStart"/>
            <w:r>
              <w:rPr>
                <w:rFonts w:ascii="Segoe UI" w:hAnsi="Segoe UI" w:cs="Segoe UI"/>
                <w:color w:val="222222"/>
              </w:rPr>
              <w:t>钽</w:t>
            </w:r>
            <w:proofErr w:type="gramEnd"/>
            <w:r>
              <w:rPr>
                <w:rFonts w:ascii="Segoe UI" w:hAnsi="Segoe UI" w:cs="Segoe UI"/>
                <w:color w:val="222222"/>
              </w:rPr>
              <w:t>电容受温度和时间的影响较小，其电容量和</w:t>
            </w:r>
            <w:r>
              <w:rPr>
                <w:rFonts w:ascii="Segoe UI" w:hAnsi="Segoe UI" w:cs="Segoe UI"/>
                <w:color w:val="222222"/>
              </w:rPr>
              <w:t xml:space="preserve"> ESR </w:t>
            </w:r>
            <w:r>
              <w:rPr>
                <w:rFonts w:ascii="Segoe UI" w:hAnsi="Segoe UI" w:cs="Segoe UI"/>
                <w:color w:val="222222"/>
              </w:rPr>
              <w:t>等参数在长时间使用和不同温度环境下能保持相对稳定。这是</w:t>
            </w:r>
            <w:proofErr w:type="gramStart"/>
            <w:r>
              <w:rPr>
                <w:rFonts w:ascii="Segoe UI" w:hAnsi="Segoe UI" w:cs="Segoe UI"/>
                <w:color w:val="222222"/>
              </w:rPr>
              <w:t>因为钽的氧化物</w:t>
            </w:r>
            <w:proofErr w:type="gramEnd"/>
            <w:r>
              <w:rPr>
                <w:rFonts w:ascii="Segoe UI" w:hAnsi="Segoe UI" w:cs="Segoe UI"/>
                <w:color w:val="222222"/>
              </w:rPr>
              <w:t>介质和固体电解质（如果是固体</w:t>
            </w:r>
            <w:proofErr w:type="gramStart"/>
            <w:r>
              <w:rPr>
                <w:rFonts w:ascii="Segoe UI" w:hAnsi="Segoe UI" w:cs="Segoe UI"/>
                <w:color w:val="222222"/>
              </w:rPr>
              <w:t>钽</w:t>
            </w:r>
            <w:proofErr w:type="gramEnd"/>
            <w:r>
              <w:rPr>
                <w:rFonts w:ascii="Segoe UI" w:hAnsi="Segoe UI" w:cs="Segoe UI"/>
                <w:color w:val="222222"/>
              </w:rPr>
              <w:t>电容）具有较好的化学稳定性，使得</w:t>
            </w:r>
            <w:proofErr w:type="gramStart"/>
            <w:r>
              <w:rPr>
                <w:rFonts w:ascii="Segoe UI" w:hAnsi="Segoe UI" w:cs="Segoe UI"/>
                <w:color w:val="222222"/>
              </w:rPr>
              <w:t>钽</w:t>
            </w:r>
            <w:proofErr w:type="gramEnd"/>
            <w:r>
              <w:rPr>
                <w:rFonts w:ascii="Segoe UI" w:hAnsi="Segoe UI" w:cs="Segoe UI"/>
                <w:color w:val="222222"/>
              </w:rPr>
              <w:t>电容具有较长的使用寿命，能够在较为恶劣的环境下保持良好的性能。</w:t>
            </w:r>
          </w:p>
        </w:tc>
      </w:tr>
      <w:tr w:rsidR="00587683" w14:paraId="505B593B" w14:textId="77777777" w:rsidTr="005E523A">
        <w:tc>
          <w:tcPr>
            <w:tcW w:w="2765" w:type="dxa"/>
            <w:vAlign w:val="center"/>
          </w:tcPr>
          <w:p w14:paraId="51AD54EB" w14:textId="190A8BAF" w:rsidR="00587683" w:rsidRDefault="00587683" w:rsidP="00587683">
            <w:pPr>
              <w:rPr>
                <w:rFonts w:ascii="黑体" w:eastAsia="黑体" w:hAnsi="黑体"/>
                <w:sz w:val="28"/>
                <w:szCs w:val="28"/>
              </w:rPr>
            </w:pPr>
            <w:r>
              <w:rPr>
                <w:rFonts w:ascii="Segoe UI" w:hAnsi="Segoe UI" w:cs="Segoe UI"/>
                <w:color w:val="222222"/>
              </w:rPr>
              <w:t>价格与应用场景</w:t>
            </w:r>
          </w:p>
        </w:tc>
        <w:tc>
          <w:tcPr>
            <w:tcW w:w="2765" w:type="dxa"/>
            <w:vAlign w:val="center"/>
          </w:tcPr>
          <w:p w14:paraId="019F9CC8" w14:textId="449D7830" w:rsidR="00587683" w:rsidRDefault="00587683" w:rsidP="00587683">
            <w:pPr>
              <w:rPr>
                <w:rFonts w:ascii="黑体" w:eastAsia="黑体" w:hAnsi="黑体"/>
                <w:sz w:val="28"/>
                <w:szCs w:val="28"/>
              </w:rPr>
            </w:pPr>
            <w:r>
              <w:rPr>
                <w:rFonts w:ascii="Segoe UI" w:hAnsi="Segoe UI" w:cs="Segoe UI"/>
                <w:color w:val="222222"/>
              </w:rPr>
              <w:t>价格便宜。由于原材料成本较低，生产工艺相对简单，所以铝电解电容价格较低。常用于对电容精度要求不高、成本敏感的低频滤波、电源去</w:t>
            </w:r>
            <w:proofErr w:type="gramStart"/>
            <w:r>
              <w:rPr>
                <w:rFonts w:ascii="Segoe UI" w:hAnsi="Segoe UI" w:cs="Segoe UI"/>
                <w:color w:val="222222"/>
              </w:rPr>
              <w:t>耦</w:t>
            </w:r>
            <w:proofErr w:type="gramEnd"/>
            <w:r>
              <w:rPr>
                <w:rFonts w:ascii="Segoe UI" w:hAnsi="Segoe UI" w:cs="Segoe UI"/>
                <w:color w:val="222222"/>
              </w:rPr>
              <w:t>等电路。例如在普通的电子产品电源电路中，用于平滑直流电压的低频纹波，或者在音频放大电路中用于耦合和旁路低频信号。</w:t>
            </w:r>
          </w:p>
        </w:tc>
        <w:tc>
          <w:tcPr>
            <w:tcW w:w="2766" w:type="dxa"/>
            <w:vAlign w:val="center"/>
          </w:tcPr>
          <w:p w14:paraId="634E5D3A" w14:textId="6818AB71" w:rsidR="00587683" w:rsidRDefault="00587683" w:rsidP="00587683">
            <w:pPr>
              <w:rPr>
                <w:rFonts w:ascii="黑体" w:eastAsia="黑体" w:hAnsi="黑体"/>
                <w:sz w:val="28"/>
                <w:szCs w:val="28"/>
              </w:rPr>
            </w:pPr>
            <w:r>
              <w:rPr>
                <w:rFonts w:ascii="Segoe UI" w:hAnsi="Segoe UI" w:cs="Segoe UI"/>
                <w:color w:val="222222"/>
              </w:rPr>
              <w:t>价格较高。</w:t>
            </w:r>
            <w:proofErr w:type="gramStart"/>
            <w:r>
              <w:rPr>
                <w:rFonts w:ascii="Segoe UI" w:hAnsi="Segoe UI" w:cs="Segoe UI"/>
                <w:color w:val="222222"/>
              </w:rPr>
              <w:t>钽是一种</w:t>
            </w:r>
            <w:proofErr w:type="gramEnd"/>
            <w:r>
              <w:rPr>
                <w:rFonts w:ascii="Segoe UI" w:hAnsi="Segoe UI" w:cs="Segoe UI"/>
                <w:color w:val="222222"/>
              </w:rPr>
              <w:t>稀有金属，且钽电容的生产工艺要求较高，这使得其成本上升。主要用于对电容性能要求较高的高精度、高频滤波、小型化的电子设备中。例如在一些高端的通信设备、精密仪器、航空航天电子设备等中，用于滤除高频噪声、保证信号质量和电路的稳定性。</w:t>
            </w:r>
          </w:p>
        </w:tc>
      </w:tr>
    </w:tbl>
    <w:p w14:paraId="0E0410B3" w14:textId="00A09B02" w:rsidR="00165D1B" w:rsidRPr="00587683" w:rsidRDefault="00165D1B" w:rsidP="00587683">
      <w:pPr>
        <w:pStyle w:val="a4"/>
        <w:numPr>
          <w:ilvl w:val="1"/>
          <w:numId w:val="9"/>
        </w:numPr>
        <w:ind w:firstLineChars="0"/>
        <w:rPr>
          <w:rFonts w:ascii="黑体" w:eastAsia="黑体" w:hAnsi="黑体"/>
          <w:sz w:val="28"/>
          <w:szCs w:val="28"/>
        </w:rPr>
      </w:pPr>
      <w:r w:rsidRPr="00587683">
        <w:rPr>
          <w:rFonts w:ascii="黑体" w:eastAsia="黑体" w:hAnsi="黑体" w:hint="eastAsia"/>
          <w:sz w:val="28"/>
          <w:szCs w:val="28"/>
        </w:rPr>
        <w:t xml:space="preserve">结论与收获 </w:t>
      </w:r>
    </w:p>
    <w:p w14:paraId="4D5EF489" w14:textId="57F72AFC" w:rsidR="00587683" w:rsidRPr="00587683" w:rsidRDefault="00587683" w:rsidP="00587683">
      <w:pPr>
        <w:ind w:firstLineChars="200" w:firstLine="420"/>
        <w:rPr>
          <w:rFonts w:hint="eastAsia"/>
          <w:b/>
          <w:bCs/>
        </w:rPr>
      </w:pPr>
      <w:r w:rsidRPr="00587683">
        <w:rPr>
          <w:b/>
          <w:bCs/>
        </w:rPr>
        <w:t>结论</w:t>
      </w:r>
    </w:p>
    <w:p w14:paraId="4ED801C9" w14:textId="507E6BBA" w:rsidR="00587683" w:rsidRPr="00587683" w:rsidRDefault="00587683" w:rsidP="004A65D3">
      <w:pPr>
        <w:ind w:firstLineChars="200" w:firstLine="420"/>
      </w:pPr>
      <w:r>
        <w:rPr>
          <w:rFonts w:hint="eastAsia"/>
          <w:b/>
          <w:bCs/>
        </w:rPr>
        <w:t>1.</w:t>
      </w:r>
      <w:r w:rsidRPr="00587683">
        <w:rPr>
          <w:b/>
          <w:bCs/>
        </w:rPr>
        <w:t>运算放大器电源供电电路结构原理</w:t>
      </w:r>
    </w:p>
    <w:p w14:paraId="4FC969F0" w14:textId="77777777" w:rsidR="00587683" w:rsidRPr="00587683" w:rsidRDefault="00587683" w:rsidP="004A65D3">
      <w:pPr>
        <w:ind w:firstLineChars="200" w:firstLine="420"/>
      </w:pPr>
      <w:r w:rsidRPr="00587683">
        <w:rPr>
          <w:b/>
          <w:bCs/>
        </w:rPr>
        <w:t>电源</w:t>
      </w:r>
    </w:p>
    <w:p w14:paraId="7CF207EE" w14:textId="77777777" w:rsidR="00587683" w:rsidRPr="00587683" w:rsidRDefault="00587683" w:rsidP="004A65D3">
      <w:pPr>
        <w:ind w:firstLineChars="200" w:firstLine="420"/>
      </w:pPr>
      <w:r w:rsidRPr="00587683">
        <w:rPr>
          <w:b/>
          <w:bCs/>
        </w:rPr>
        <w:t>双电源供电原理</w:t>
      </w:r>
      <w:r w:rsidRPr="00587683">
        <w:t>：运算放大器双电源供电（如和），以地为参考，可处理正负电压信号。正电源为正电压信号放大供能，负电源同理，确保完整放大信号。电源幅值决定输出信号摆幅，常见有 ±5V、±12V、±15V 等。</w:t>
      </w:r>
    </w:p>
    <w:p w14:paraId="35E9F23D" w14:textId="0F09AD98" w:rsidR="003B2AFF" w:rsidRDefault="00587683" w:rsidP="004A65D3">
      <w:pPr>
        <w:ind w:firstLineChars="200" w:firstLine="420"/>
      </w:pPr>
      <w:r w:rsidRPr="00587683">
        <w:rPr>
          <w:b/>
          <w:bCs/>
        </w:rPr>
        <w:t>单电源供电影响</w:t>
      </w:r>
      <w:r w:rsidRPr="00587683">
        <w:t>：动态范围受限，无法正常放大负半周信号；需偏置电路，不当偏置会使线性度变差。特殊器件与电路包括偏置电路（如电阻分压网络）和特殊单电源运算放大器（</w:t>
      </w:r>
      <w:proofErr w:type="gramStart"/>
      <w:r w:rsidRPr="00587683">
        <w:t>如轨到轨</w:t>
      </w:r>
      <w:proofErr w:type="gramEnd"/>
      <w:r w:rsidRPr="00587683">
        <w:t>运算放大器）。</w:t>
      </w:r>
    </w:p>
    <w:p w14:paraId="66D26A2C" w14:textId="08CBB9DB" w:rsidR="00587683" w:rsidRDefault="00587683" w:rsidP="00587683">
      <w:pPr>
        <w:rPr>
          <w:rFonts w:hint="eastAsia"/>
        </w:rPr>
      </w:pPr>
      <w:r w:rsidRPr="00587683">
        <w:rPr>
          <w:b/>
          <w:bCs/>
        </w:rPr>
        <w:t>电解电容与瓷片电容差别</w:t>
      </w:r>
    </w:p>
    <w:tbl>
      <w:tblPr>
        <w:tblStyle w:val="a3"/>
        <w:tblW w:w="0" w:type="auto"/>
        <w:tblLook w:val="04A0" w:firstRow="1" w:lastRow="0" w:firstColumn="1" w:lastColumn="0" w:noHBand="0" w:noVBand="1"/>
      </w:tblPr>
      <w:tblGrid>
        <w:gridCol w:w="1555"/>
        <w:gridCol w:w="3975"/>
        <w:gridCol w:w="2766"/>
      </w:tblGrid>
      <w:tr w:rsidR="00587683" w14:paraId="00BE40CE" w14:textId="77777777" w:rsidTr="00587683">
        <w:tc>
          <w:tcPr>
            <w:tcW w:w="1555" w:type="dxa"/>
            <w:vAlign w:val="center"/>
          </w:tcPr>
          <w:p w14:paraId="5A7FC2F1" w14:textId="34890AF5" w:rsidR="00587683" w:rsidRDefault="00587683" w:rsidP="00587683">
            <w:pPr>
              <w:rPr>
                <w:rFonts w:hint="eastAsia"/>
              </w:rPr>
            </w:pPr>
            <w:r>
              <w:rPr>
                <w:rFonts w:ascii="Segoe UI" w:hAnsi="Segoe UI" w:cs="Segoe UI"/>
                <w:b/>
                <w:bCs/>
                <w:color w:val="000000"/>
              </w:rPr>
              <w:t>比较项目</w:t>
            </w:r>
          </w:p>
        </w:tc>
        <w:tc>
          <w:tcPr>
            <w:tcW w:w="3975" w:type="dxa"/>
            <w:vAlign w:val="center"/>
          </w:tcPr>
          <w:p w14:paraId="72667954" w14:textId="0876158D" w:rsidR="00587683" w:rsidRDefault="00587683" w:rsidP="00587683">
            <w:pPr>
              <w:rPr>
                <w:rFonts w:hint="eastAsia"/>
              </w:rPr>
            </w:pPr>
            <w:r>
              <w:rPr>
                <w:rFonts w:ascii="Segoe UI" w:hAnsi="Segoe UI" w:cs="Segoe UI"/>
                <w:b/>
                <w:bCs/>
                <w:color w:val="000000"/>
              </w:rPr>
              <w:t>电解电容</w:t>
            </w:r>
          </w:p>
        </w:tc>
        <w:tc>
          <w:tcPr>
            <w:tcW w:w="2766" w:type="dxa"/>
            <w:vAlign w:val="center"/>
          </w:tcPr>
          <w:p w14:paraId="60498D4A" w14:textId="35256CB5" w:rsidR="00587683" w:rsidRDefault="00587683" w:rsidP="00587683">
            <w:pPr>
              <w:rPr>
                <w:rFonts w:hint="eastAsia"/>
              </w:rPr>
            </w:pPr>
            <w:r>
              <w:rPr>
                <w:rFonts w:ascii="Segoe UI" w:hAnsi="Segoe UI" w:cs="Segoe UI"/>
                <w:b/>
                <w:bCs/>
                <w:color w:val="000000"/>
              </w:rPr>
              <w:t>瓷片电容</w:t>
            </w:r>
          </w:p>
        </w:tc>
      </w:tr>
      <w:tr w:rsidR="00587683" w14:paraId="253A277F" w14:textId="77777777" w:rsidTr="00587683">
        <w:tc>
          <w:tcPr>
            <w:tcW w:w="1555" w:type="dxa"/>
            <w:vAlign w:val="center"/>
          </w:tcPr>
          <w:p w14:paraId="1DC8C80D" w14:textId="77C83537" w:rsidR="00587683" w:rsidRDefault="00587683" w:rsidP="00587683">
            <w:pPr>
              <w:rPr>
                <w:rFonts w:hint="eastAsia"/>
              </w:rPr>
            </w:pPr>
            <w:r>
              <w:rPr>
                <w:rFonts w:ascii="Segoe UI" w:hAnsi="Segoe UI" w:cs="Segoe UI"/>
                <w:color w:val="000000"/>
              </w:rPr>
              <w:t>材料与结构</w:t>
            </w:r>
          </w:p>
        </w:tc>
        <w:tc>
          <w:tcPr>
            <w:tcW w:w="3975" w:type="dxa"/>
            <w:vAlign w:val="center"/>
          </w:tcPr>
          <w:p w14:paraId="3AAF4A74" w14:textId="56AE7A89" w:rsidR="00587683" w:rsidRDefault="00587683" w:rsidP="00587683">
            <w:pPr>
              <w:rPr>
                <w:rFonts w:hint="eastAsia"/>
              </w:rPr>
            </w:pPr>
            <w:r>
              <w:rPr>
                <w:rFonts w:ascii="Segoe UI" w:hAnsi="Segoe UI" w:cs="Segoe UI"/>
                <w:color w:val="000000"/>
              </w:rPr>
              <w:t>有正负极，由阳极金属箔、阴极电解质等构成，靠电解液反应存储电荷</w:t>
            </w:r>
          </w:p>
        </w:tc>
        <w:tc>
          <w:tcPr>
            <w:tcW w:w="2766" w:type="dxa"/>
            <w:vAlign w:val="center"/>
          </w:tcPr>
          <w:p w14:paraId="71C81E2A" w14:textId="7E9FC7D6" w:rsidR="00587683" w:rsidRDefault="00587683" w:rsidP="00587683">
            <w:pPr>
              <w:rPr>
                <w:rFonts w:hint="eastAsia"/>
              </w:rPr>
            </w:pPr>
            <w:r>
              <w:rPr>
                <w:rFonts w:ascii="Segoe UI" w:hAnsi="Segoe UI" w:cs="Segoe UI"/>
                <w:color w:val="000000"/>
              </w:rPr>
              <w:t>无极性，陶瓷为介质，金属电极，利用陶瓷</w:t>
            </w:r>
            <w:proofErr w:type="gramStart"/>
            <w:r>
              <w:rPr>
                <w:rFonts w:ascii="Segoe UI" w:hAnsi="Segoe UI" w:cs="Segoe UI"/>
                <w:color w:val="000000"/>
              </w:rPr>
              <w:t>介</w:t>
            </w:r>
            <w:proofErr w:type="gramEnd"/>
            <w:r>
              <w:rPr>
                <w:rFonts w:ascii="Segoe UI" w:hAnsi="Segoe UI" w:cs="Segoe UI"/>
                <w:color w:val="000000"/>
              </w:rPr>
              <w:t>电特性存储电荷</w:t>
            </w:r>
          </w:p>
        </w:tc>
      </w:tr>
      <w:tr w:rsidR="00587683" w14:paraId="7D85E66F" w14:textId="77777777" w:rsidTr="00587683">
        <w:tc>
          <w:tcPr>
            <w:tcW w:w="1555" w:type="dxa"/>
            <w:vAlign w:val="center"/>
          </w:tcPr>
          <w:p w14:paraId="4309FEE4" w14:textId="52C2566D" w:rsidR="00587683" w:rsidRDefault="00587683" w:rsidP="00587683">
            <w:pPr>
              <w:rPr>
                <w:rFonts w:hint="eastAsia"/>
              </w:rPr>
            </w:pPr>
            <w:r>
              <w:rPr>
                <w:rFonts w:ascii="Segoe UI" w:hAnsi="Segoe UI" w:cs="Segoe UI"/>
                <w:color w:val="000000"/>
              </w:rPr>
              <w:t>电容量范围</w:t>
            </w:r>
          </w:p>
        </w:tc>
        <w:tc>
          <w:tcPr>
            <w:tcW w:w="3975" w:type="dxa"/>
            <w:vAlign w:val="center"/>
          </w:tcPr>
          <w:p w14:paraId="71843CCD" w14:textId="047A6CD7" w:rsidR="00587683" w:rsidRDefault="00587683" w:rsidP="00587683">
            <w:pPr>
              <w:rPr>
                <w:rFonts w:hint="eastAsia"/>
              </w:rPr>
            </w:pPr>
            <w:r>
              <w:rPr>
                <w:rFonts w:ascii="Segoe UI" w:hAnsi="Segoe UI" w:cs="Segoe UI"/>
                <w:color w:val="000000"/>
              </w:rPr>
              <w:t>大（几</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 xml:space="preserve"> - </w:t>
            </w:r>
            <w:r>
              <w:rPr>
                <w:rFonts w:ascii="Segoe UI" w:hAnsi="Segoe UI" w:cs="Segoe UI"/>
                <w:color w:val="000000"/>
              </w:rPr>
              <w:t>数千</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w:t>
            </w:r>
          </w:p>
        </w:tc>
        <w:tc>
          <w:tcPr>
            <w:tcW w:w="2766" w:type="dxa"/>
            <w:vAlign w:val="center"/>
          </w:tcPr>
          <w:p w14:paraId="791D8BB7" w14:textId="67AE3464" w:rsidR="00587683" w:rsidRDefault="00587683" w:rsidP="00587683">
            <w:pPr>
              <w:rPr>
                <w:rFonts w:hint="eastAsia"/>
              </w:rPr>
            </w:pPr>
            <w:r>
              <w:rPr>
                <w:rFonts w:ascii="Segoe UI" w:hAnsi="Segoe UI" w:cs="Segoe UI"/>
                <w:color w:val="000000"/>
              </w:rPr>
              <w:t>小（几</w:t>
            </w:r>
            <w:r>
              <w:rPr>
                <w:rFonts w:ascii="Segoe UI" w:hAnsi="Segoe UI" w:cs="Segoe UI"/>
                <w:color w:val="000000"/>
              </w:rPr>
              <w:t xml:space="preserve"> pF - </w:t>
            </w:r>
            <w:r>
              <w:rPr>
                <w:rFonts w:ascii="Segoe UI" w:hAnsi="Segoe UI" w:cs="Segoe UI"/>
                <w:color w:val="000000"/>
              </w:rPr>
              <w:t>零点几</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w:t>
            </w:r>
          </w:p>
        </w:tc>
      </w:tr>
      <w:tr w:rsidR="00587683" w14:paraId="5374F7D5" w14:textId="77777777" w:rsidTr="00587683">
        <w:tc>
          <w:tcPr>
            <w:tcW w:w="1555" w:type="dxa"/>
            <w:vAlign w:val="center"/>
          </w:tcPr>
          <w:p w14:paraId="14E63360" w14:textId="211CDAB0" w:rsidR="00587683" w:rsidRDefault="00587683" w:rsidP="00587683">
            <w:pPr>
              <w:rPr>
                <w:rFonts w:hint="eastAsia"/>
              </w:rPr>
            </w:pPr>
            <w:r>
              <w:rPr>
                <w:rFonts w:ascii="Segoe UI" w:hAnsi="Segoe UI" w:cs="Segoe UI"/>
                <w:color w:val="000000"/>
              </w:rPr>
              <w:t>频率特性</w:t>
            </w:r>
          </w:p>
        </w:tc>
        <w:tc>
          <w:tcPr>
            <w:tcW w:w="3975" w:type="dxa"/>
            <w:vAlign w:val="center"/>
          </w:tcPr>
          <w:p w14:paraId="5E4DB7E0" w14:textId="6AFE5D2A" w:rsidR="00587683" w:rsidRDefault="00587683" w:rsidP="00587683">
            <w:pPr>
              <w:rPr>
                <w:rFonts w:hint="eastAsia"/>
              </w:rPr>
            </w:pPr>
            <w:r>
              <w:rPr>
                <w:rFonts w:ascii="Segoe UI" w:hAnsi="Segoe UI" w:cs="Segoe UI"/>
                <w:color w:val="000000"/>
              </w:rPr>
              <w:t>高频差（</w:t>
            </w:r>
            <w:r>
              <w:rPr>
                <w:rFonts w:ascii="Segoe UI" w:hAnsi="Segoe UI" w:cs="Segoe UI"/>
                <w:color w:val="000000"/>
              </w:rPr>
              <w:t>ESL</w:t>
            </w:r>
            <w:r>
              <w:rPr>
                <w:rFonts w:ascii="Segoe UI" w:hAnsi="Segoe UI" w:cs="Segoe UI"/>
                <w:color w:val="000000"/>
              </w:rPr>
              <w:t>、</w:t>
            </w:r>
            <w:r>
              <w:rPr>
                <w:rFonts w:ascii="Segoe UI" w:hAnsi="Segoe UI" w:cs="Segoe UI"/>
                <w:color w:val="000000"/>
              </w:rPr>
              <w:t xml:space="preserve">ESR </w:t>
            </w:r>
            <w:r>
              <w:rPr>
                <w:rFonts w:ascii="Segoe UI" w:hAnsi="Segoe UI" w:cs="Segoe UI"/>
                <w:color w:val="000000"/>
              </w:rPr>
              <w:t>大）</w:t>
            </w:r>
          </w:p>
        </w:tc>
        <w:tc>
          <w:tcPr>
            <w:tcW w:w="2766" w:type="dxa"/>
            <w:vAlign w:val="center"/>
          </w:tcPr>
          <w:p w14:paraId="6693E995" w14:textId="3B48FC2F" w:rsidR="00587683" w:rsidRDefault="00587683" w:rsidP="00587683">
            <w:pPr>
              <w:rPr>
                <w:rFonts w:hint="eastAsia"/>
              </w:rPr>
            </w:pPr>
            <w:r>
              <w:rPr>
                <w:rFonts w:ascii="Segoe UI" w:hAnsi="Segoe UI" w:cs="Segoe UI"/>
                <w:color w:val="000000"/>
              </w:rPr>
              <w:t>高频好（</w:t>
            </w:r>
            <w:r>
              <w:rPr>
                <w:rFonts w:ascii="Segoe UI" w:hAnsi="Segoe UI" w:cs="Segoe UI"/>
                <w:color w:val="000000"/>
              </w:rPr>
              <w:t>ESL</w:t>
            </w:r>
            <w:r>
              <w:rPr>
                <w:rFonts w:ascii="Segoe UI" w:hAnsi="Segoe UI" w:cs="Segoe UI"/>
                <w:color w:val="000000"/>
              </w:rPr>
              <w:t>、</w:t>
            </w:r>
            <w:r>
              <w:rPr>
                <w:rFonts w:ascii="Segoe UI" w:hAnsi="Segoe UI" w:cs="Segoe UI"/>
                <w:color w:val="000000"/>
              </w:rPr>
              <w:t xml:space="preserve">ESR </w:t>
            </w:r>
            <w:r>
              <w:rPr>
                <w:rFonts w:ascii="Segoe UI" w:hAnsi="Segoe UI" w:cs="Segoe UI"/>
                <w:color w:val="000000"/>
              </w:rPr>
              <w:t>小）</w:t>
            </w:r>
          </w:p>
        </w:tc>
      </w:tr>
      <w:tr w:rsidR="00587683" w14:paraId="1BB43CB7" w14:textId="77777777" w:rsidTr="00587683">
        <w:tc>
          <w:tcPr>
            <w:tcW w:w="1555" w:type="dxa"/>
            <w:vAlign w:val="center"/>
          </w:tcPr>
          <w:p w14:paraId="49548623" w14:textId="79FF6E83" w:rsidR="00587683" w:rsidRDefault="00587683" w:rsidP="00587683">
            <w:pPr>
              <w:rPr>
                <w:rFonts w:hint="eastAsia"/>
              </w:rPr>
            </w:pPr>
            <w:r>
              <w:rPr>
                <w:rFonts w:ascii="Segoe UI" w:hAnsi="Segoe UI" w:cs="Segoe UI"/>
                <w:color w:val="000000"/>
              </w:rPr>
              <w:lastRenderedPageBreak/>
              <w:t>耐压特性</w:t>
            </w:r>
          </w:p>
        </w:tc>
        <w:tc>
          <w:tcPr>
            <w:tcW w:w="3975" w:type="dxa"/>
            <w:vAlign w:val="center"/>
          </w:tcPr>
          <w:p w14:paraId="4AAACBCC" w14:textId="573F96D1" w:rsidR="00587683" w:rsidRDefault="00587683" w:rsidP="00587683">
            <w:pPr>
              <w:rPr>
                <w:rFonts w:hint="eastAsia"/>
              </w:rPr>
            </w:pPr>
            <w:r>
              <w:rPr>
                <w:rFonts w:ascii="Segoe UI" w:hAnsi="Segoe UI" w:cs="Segoe UI"/>
                <w:color w:val="000000"/>
              </w:rPr>
              <w:t>相对高（可达数百伏）</w:t>
            </w:r>
          </w:p>
        </w:tc>
        <w:tc>
          <w:tcPr>
            <w:tcW w:w="2766" w:type="dxa"/>
            <w:vAlign w:val="center"/>
          </w:tcPr>
          <w:p w14:paraId="15593E35" w14:textId="3D89BA40" w:rsidR="00587683" w:rsidRDefault="00587683" w:rsidP="00587683">
            <w:pPr>
              <w:rPr>
                <w:rFonts w:hint="eastAsia"/>
              </w:rPr>
            </w:pPr>
            <w:r>
              <w:rPr>
                <w:rFonts w:ascii="Segoe UI" w:hAnsi="Segoe UI" w:cs="Segoe UI"/>
                <w:color w:val="000000"/>
              </w:rPr>
              <w:t>相对低（几十伏</w:t>
            </w:r>
            <w:r>
              <w:rPr>
                <w:rFonts w:ascii="Segoe UI" w:hAnsi="Segoe UI" w:cs="Segoe UI"/>
                <w:color w:val="000000"/>
              </w:rPr>
              <w:t xml:space="preserve"> - </w:t>
            </w:r>
            <w:r>
              <w:rPr>
                <w:rFonts w:ascii="Segoe UI" w:hAnsi="Segoe UI" w:cs="Segoe UI"/>
                <w:color w:val="000000"/>
              </w:rPr>
              <w:t>数百伏）</w:t>
            </w:r>
          </w:p>
        </w:tc>
      </w:tr>
      <w:tr w:rsidR="00587683" w14:paraId="2F4936CC" w14:textId="77777777" w:rsidTr="00587683">
        <w:tc>
          <w:tcPr>
            <w:tcW w:w="1555" w:type="dxa"/>
            <w:vAlign w:val="center"/>
          </w:tcPr>
          <w:p w14:paraId="6C89FA91" w14:textId="33579891" w:rsidR="00587683" w:rsidRDefault="00587683" w:rsidP="00587683">
            <w:pPr>
              <w:rPr>
                <w:rFonts w:hint="eastAsia"/>
              </w:rPr>
            </w:pPr>
            <w:r>
              <w:rPr>
                <w:rFonts w:ascii="Segoe UI" w:hAnsi="Segoe UI" w:cs="Segoe UI" w:hint="eastAsia"/>
                <w:color w:val="000000"/>
              </w:rPr>
              <w:t>稳定性与寿命</w:t>
            </w:r>
          </w:p>
        </w:tc>
        <w:tc>
          <w:tcPr>
            <w:tcW w:w="3975" w:type="dxa"/>
            <w:vAlign w:val="center"/>
          </w:tcPr>
          <w:p w14:paraId="045E6E76" w14:textId="302C4DF8" w:rsidR="00587683" w:rsidRDefault="00587683" w:rsidP="00587683">
            <w:pPr>
              <w:rPr>
                <w:rFonts w:hint="eastAsia"/>
              </w:rPr>
            </w:pPr>
            <w:r>
              <w:rPr>
                <w:rFonts w:ascii="Segoe UI" w:hAnsi="Segoe UI" w:cs="Segoe UI" w:hint="eastAsia"/>
                <w:color w:val="000000"/>
              </w:rPr>
              <w:t>稳定性差，寿命短</w:t>
            </w:r>
          </w:p>
        </w:tc>
        <w:tc>
          <w:tcPr>
            <w:tcW w:w="2766" w:type="dxa"/>
            <w:vAlign w:val="center"/>
          </w:tcPr>
          <w:p w14:paraId="35C059FE" w14:textId="1DA2DA54" w:rsidR="00587683" w:rsidRDefault="004A65D3" w:rsidP="00587683">
            <w:pPr>
              <w:rPr>
                <w:rFonts w:hint="eastAsia"/>
              </w:rPr>
            </w:pPr>
            <w:r>
              <w:rPr>
                <w:rFonts w:hint="eastAsia"/>
              </w:rPr>
              <w:t>稳定性好，寿命长</w:t>
            </w:r>
          </w:p>
        </w:tc>
      </w:tr>
      <w:tr w:rsidR="00587683" w14:paraId="3C25C84E" w14:textId="77777777" w:rsidTr="00587683">
        <w:tc>
          <w:tcPr>
            <w:tcW w:w="1555" w:type="dxa"/>
            <w:vAlign w:val="center"/>
          </w:tcPr>
          <w:p w14:paraId="6E79065E" w14:textId="52A52A65" w:rsidR="00587683" w:rsidRDefault="00587683" w:rsidP="00587683">
            <w:pPr>
              <w:rPr>
                <w:rFonts w:hint="eastAsia"/>
              </w:rPr>
            </w:pPr>
            <w:r>
              <w:rPr>
                <w:rFonts w:ascii="Segoe UI" w:hAnsi="Segoe UI" w:cs="Segoe UI" w:hint="eastAsia"/>
                <w:color w:val="000000"/>
              </w:rPr>
              <w:t>价格与</w:t>
            </w:r>
            <w:r>
              <w:rPr>
                <w:rFonts w:ascii="Segoe UI" w:hAnsi="Segoe UI" w:cs="Segoe UI"/>
                <w:color w:val="000000"/>
              </w:rPr>
              <w:t>应用场景</w:t>
            </w:r>
          </w:p>
        </w:tc>
        <w:tc>
          <w:tcPr>
            <w:tcW w:w="3975" w:type="dxa"/>
            <w:vAlign w:val="center"/>
          </w:tcPr>
          <w:p w14:paraId="33F631EB" w14:textId="4D938EE0" w:rsidR="00587683" w:rsidRDefault="00587683" w:rsidP="00587683">
            <w:pPr>
              <w:rPr>
                <w:rFonts w:hint="eastAsia"/>
              </w:rPr>
            </w:pPr>
            <w:r>
              <w:rPr>
                <w:rFonts w:ascii="Segoe UI" w:hAnsi="Segoe UI" w:cs="Segoe UI"/>
                <w:color w:val="000000"/>
              </w:rPr>
              <w:t>低频滤波、电源去</w:t>
            </w:r>
            <w:proofErr w:type="gramStart"/>
            <w:r>
              <w:rPr>
                <w:rFonts w:ascii="Segoe UI" w:hAnsi="Segoe UI" w:cs="Segoe UI"/>
                <w:color w:val="000000"/>
              </w:rPr>
              <w:t>耦</w:t>
            </w:r>
            <w:proofErr w:type="gramEnd"/>
          </w:p>
        </w:tc>
        <w:tc>
          <w:tcPr>
            <w:tcW w:w="2766" w:type="dxa"/>
            <w:vAlign w:val="center"/>
          </w:tcPr>
          <w:p w14:paraId="06E5E243" w14:textId="30DCFE85" w:rsidR="00587683" w:rsidRDefault="00587683" w:rsidP="00587683">
            <w:pPr>
              <w:rPr>
                <w:rFonts w:hint="eastAsia"/>
              </w:rPr>
            </w:pPr>
            <w:r>
              <w:rPr>
                <w:rFonts w:ascii="Segoe UI" w:hAnsi="Segoe UI" w:cs="Segoe UI"/>
                <w:color w:val="000000"/>
              </w:rPr>
              <w:t>高频滤波、信号耦合</w:t>
            </w:r>
          </w:p>
        </w:tc>
      </w:tr>
    </w:tbl>
    <w:p w14:paraId="08BED43D" w14:textId="77777777" w:rsidR="00587683" w:rsidRPr="00587683" w:rsidRDefault="00587683" w:rsidP="00587683">
      <w:pPr>
        <w:rPr>
          <w:rFonts w:hint="eastAsia"/>
        </w:rPr>
      </w:pPr>
      <w:r w:rsidRPr="00587683">
        <w:rPr>
          <w:b/>
          <w:bCs/>
        </w:rPr>
        <w:t>铝电解电容与钽电容差别</w:t>
      </w:r>
    </w:p>
    <w:tbl>
      <w:tblPr>
        <w:tblStyle w:val="a3"/>
        <w:tblW w:w="0" w:type="auto"/>
        <w:tblLook w:val="04A0" w:firstRow="1" w:lastRow="0" w:firstColumn="1" w:lastColumn="0" w:noHBand="0" w:noVBand="1"/>
      </w:tblPr>
      <w:tblGrid>
        <w:gridCol w:w="1555"/>
        <w:gridCol w:w="3975"/>
        <w:gridCol w:w="2766"/>
      </w:tblGrid>
      <w:tr w:rsidR="00587683" w14:paraId="25E4B2BC" w14:textId="77777777" w:rsidTr="00587683">
        <w:tc>
          <w:tcPr>
            <w:tcW w:w="1555" w:type="dxa"/>
            <w:vAlign w:val="center"/>
          </w:tcPr>
          <w:p w14:paraId="5A1D37B8" w14:textId="72543F05" w:rsidR="00587683" w:rsidRDefault="00587683" w:rsidP="00587683">
            <w:pPr>
              <w:rPr>
                <w:rFonts w:hint="eastAsia"/>
              </w:rPr>
            </w:pPr>
            <w:r>
              <w:rPr>
                <w:rFonts w:ascii="Segoe UI" w:hAnsi="Segoe UI" w:cs="Segoe UI"/>
                <w:b/>
                <w:bCs/>
                <w:color w:val="000000"/>
              </w:rPr>
              <w:t>比较项目</w:t>
            </w:r>
          </w:p>
        </w:tc>
        <w:tc>
          <w:tcPr>
            <w:tcW w:w="3975" w:type="dxa"/>
            <w:vAlign w:val="center"/>
          </w:tcPr>
          <w:p w14:paraId="2DEF6CDB" w14:textId="250295AF" w:rsidR="00587683" w:rsidRDefault="00587683" w:rsidP="00587683">
            <w:pPr>
              <w:rPr>
                <w:rFonts w:hint="eastAsia"/>
              </w:rPr>
            </w:pPr>
            <w:r>
              <w:rPr>
                <w:rFonts w:ascii="Segoe UI" w:hAnsi="Segoe UI" w:cs="Segoe UI"/>
                <w:b/>
                <w:bCs/>
                <w:color w:val="000000"/>
              </w:rPr>
              <w:t>铝电解电容</w:t>
            </w:r>
          </w:p>
        </w:tc>
        <w:tc>
          <w:tcPr>
            <w:tcW w:w="2766" w:type="dxa"/>
            <w:vAlign w:val="center"/>
          </w:tcPr>
          <w:p w14:paraId="552FCD52" w14:textId="6F351F95" w:rsidR="00587683" w:rsidRDefault="00587683" w:rsidP="00587683">
            <w:pPr>
              <w:rPr>
                <w:rFonts w:hint="eastAsia"/>
              </w:rPr>
            </w:pPr>
            <w:proofErr w:type="gramStart"/>
            <w:r>
              <w:rPr>
                <w:rFonts w:ascii="Segoe UI" w:hAnsi="Segoe UI" w:cs="Segoe UI"/>
                <w:b/>
                <w:bCs/>
                <w:color w:val="000000"/>
              </w:rPr>
              <w:t>钽</w:t>
            </w:r>
            <w:proofErr w:type="gramEnd"/>
            <w:r>
              <w:rPr>
                <w:rFonts w:ascii="Segoe UI" w:hAnsi="Segoe UI" w:cs="Segoe UI"/>
                <w:b/>
                <w:bCs/>
                <w:color w:val="000000"/>
              </w:rPr>
              <w:t>电容</w:t>
            </w:r>
          </w:p>
        </w:tc>
      </w:tr>
      <w:tr w:rsidR="00587683" w14:paraId="2AF52312" w14:textId="77777777" w:rsidTr="00587683">
        <w:tc>
          <w:tcPr>
            <w:tcW w:w="1555" w:type="dxa"/>
            <w:vAlign w:val="center"/>
          </w:tcPr>
          <w:p w14:paraId="51A99802" w14:textId="64097C21" w:rsidR="00587683" w:rsidRDefault="00587683" w:rsidP="00587683">
            <w:pPr>
              <w:rPr>
                <w:rFonts w:hint="eastAsia"/>
              </w:rPr>
            </w:pPr>
            <w:r>
              <w:rPr>
                <w:rFonts w:ascii="Segoe UI" w:hAnsi="Segoe UI" w:cs="Segoe UI"/>
                <w:color w:val="000000"/>
              </w:rPr>
              <w:t>材料与结构</w:t>
            </w:r>
          </w:p>
        </w:tc>
        <w:tc>
          <w:tcPr>
            <w:tcW w:w="3975" w:type="dxa"/>
            <w:vAlign w:val="center"/>
          </w:tcPr>
          <w:p w14:paraId="72396A07" w14:textId="5AEBF87F" w:rsidR="00587683" w:rsidRDefault="00587683" w:rsidP="00587683">
            <w:pPr>
              <w:rPr>
                <w:rFonts w:hint="eastAsia"/>
              </w:rPr>
            </w:pPr>
            <w:r>
              <w:rPr>
                <w:rFonts w:ascii="Segoe UI" w:hAnsi="Segoe UI" w:cs="Segoe UI"/>
                <w:color w:val="000000"/>
              </w:rPr>
              <w:t>铝箔阳极、电解液阴极，氧化膜介质</w:t>
            </w:r>
          </w:p>
        </w:tc>
        <w:tc>
          <w:tcPr>
            <w:tcW w:w="2766" w:type="dxa"/>
            <w:vAlign w:val="center"/>
          </w:tcPr>
          <w:p w14:paraId="1FA57E90" w14:textId="29A8F94E" w:rsidR="00587683" w:rsidRDefault="00587683" w:rsidP="00587683">
            <w:pPr>
              <w:rPr>
                <w:rFonts w:hint="eastAsia"/>
              </w:rPr>
            </w:pPr>
            <w:proofErr w:type="gramStart"/>
            <w:r>
              <w:rPr>
                <w:rFonts w:ascii="Segoe UI" w:hAnsi="Segoe UI" w:cs="Segoe UI"/>
                <w:color w:val="000000"/>
              </w:rPr>
              <w:t>钽</w:t>
            </w:r>
            <w:proofErr w:type="gramEnd"/>
            <w:r>
              <w:rPr>
                <w:rFonts w:ascii="Segoe UI" w:hAnsi="Segoe UI" w:cs="Segoe UI"/>
                <w:color w:val="000000"/>
              </w:rPr>
              <w:t>金属阳极、氧化钽介质，固体或液体电解质</w:t>
            </w:r>
          </w:p>
        </w:tc>
      </w:tr>
      <w:tr w:rsidR="00587683" w14:paraId="339FC368" w14:textId="77777777" w:rsidTr="00587683">
        <w:tc>
          <w:tcPr>
            <w:tcW w:w="1555" w:type="dxa"/>
            <w:vAlign w:val="center"/>
          </w:tcPr>
          <w:p w14:paraId="194F2B54" w14:textId="5270DEA8" w:rsidR="00587683" w:rsidRDefault="00587683" w:rsidP="00587683">
            <w:pPr>
              <w:rPr>
                <w:rFonts w:hint="eastAsia"/>
              </w:rPr>
            </w:pPr>
            <w:r>
              <w:rPr>
                <w:rFonts w:ascii="Segoe UI" w:hAnsi="Segoe UI" w:cs="Segoe UI"/>
                <w:color w:val="000000"/>
              </w:rPr>
              <w:t>电容量范围</w:t>
            </w:r>
          </w:p>
        </w:tc>
        <w:tc>
          <w:tcPr>
            <w:tcW w:w="3975" w:type="dxa"/>
            <w:vAlign w:val="center"/>
          </w:tcPr>
          <w:p w14:paraId="0D3DFB6D" w14:textId="4F1AAB25" w:rsidR="00587683" w:rsidRDefault="00587683" w:rsidP="00587683">
            <w:pPr>
              <w:rPr>
                <w:rFonts w:hint="eastAsia"/>
              </w:rPr>
            </w:pPr>
            <w:r>
              <w:rPr>
                <w:rFonts w:ascii="Segoe UI" w:hAnsi="Segoe UI" w:cs="Segoe UI"/>
                <w:color w:val="000000"/>
              </w:rPr>
              <w:t>广（几</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 xml:space="preserve"> - </w:t>
            </w:r>
            <w:r>
              <w:rPr>
                <w:rFonts w:ascii="Segoe UI" w:hAnsi="Segoe UI" w:cs="Segoe UI"/>
                <w:color w:val="000000"/>
              </w:rPr>
              <w:t>数千</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w:t>
            </w:r>
          </w:p>
        </w:tc>
        <w:tc>
          <w:tcPr>
            <w:tcW w:w="2766" w:type="dxa"/>
            <w:vAlign w:val="center"/>
          </w:tcPr>
          <w:p w14:paraId="1DE34A22" w14:textId="4D249BA8" w:rsidR="00587683" w:rsidRDefault="00587683" w:rsidP="00587683">
            <w:pPr>
              <w:rPr>
                <w:rFonts w:hint="eastAsia"/>
              </w:rPr>
            </w:pPr>
            <w:r>
              <w:rPr>
                <w:rFonts w:ascii="Segoe UI" w:hAnsi="Segoe UI" w:cs="Segoe UI"/>
                <w:color w:val="000000"/>
              </w:rPr>
              <w:t>小（零点几</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 xml:space="preserve"> - </w:t>
            </w:r>
            <w:r>
              <w:rPr>
                <w:rFonts w:ascii="Segoe UI" w:hAnsi="Segoe UI" w:cs="Segoe UI"/>
                <w:color w:val="000000"/>
              </w:rPr>
              <w:t>几百</w:t>
            </w:r>
            <w:r>
              <w:rPr>
                <w:rFonts w:ascii="Segoe UI" w:hAnsi="Segoe UI" w:cs="Segoe UI"/>
                <w:color w:val="000000"/>
              </w:rPr>
              <w:t xml:space="preserve"> </w:t>
            </w:r>
            <w:proofErr w:type="spellStart"/>
            <w:r>
              <w:rPr>
                <w:rFonts w:ascii="Segoe UI" w:hAnsi="Segoe UI" w:cs="Segoe UI"/>
                <w:color w:val="000000"/>
              </w:rPr>
              <w:t>μF</w:t>
            </w:r>
            <w:proofErr w:type="spellEnd"/>
            <w:r>
              <w:rPr>
                <w:rFonts w:ascii="Segoe UI" w:hAnsi="Segoe UI" w:cs="Segoe UI"/>
                <w:color w:val="000000"/>
              </w:rPr>
              <w:t>）</w:t>
            </w:r>
          </w:p>
        </w:tc>
      </w:tr>
      <w:tr w:rsidR="00587683" w14:paraId="7E13CF0B" w14:textId="77777777" w:rsidTr="00587683">
        <w:tc>
          <w:tcPr>
            <w:tcW w:w="1555" w:type="dxa"/>
            <w:vAlign w:val="center"/>
          </w:tcPr>
          <w:p w14:paraId="13184A72" w14:textId="1074677B" w:rsidR="00587683" w:rsidRDefault="00587683" w:rsidP="00587683">
            <w:pPr>
              <w:rPr>
                <w:rFonts w:hint="eastAsia"/>
              </w:rPr>
            </w:pPr>
            <w:r>
              <w:rPr>
                <w:rFonts w:ascii="Segoe UI" w:hAnsi="Segoe UI" w:cs="Segoe UI"/>
                <w:color w:val="000000"/>
              </w:rPr>
              <w:t>频率特性</w:t>
            </w:r>
          </w:p>
        </w:tc>
        <w:tc>
          <w:tcPr>
            <w:tcW w:w="3975" w:type="dxa"/>
            <w:vAlign w:val="center"/>
          </w:tcPr>
          <w:p w14:paraId="25ECACD7" w14:textId="5CB29F4A" w:rsidR="00587683" w:rsidRDefault="00587683" w:rsidP="00587683">
            <w:pPr>
              <w:rPr>
                <w:rFonts w:hint="eastAsia"/>
              </w:rPr>
            </w:pPr>
            <w:r>
              <w:rPr>
                <w:rFonts w:ascii="Segoe UI" w:hAnsi="Segoe UI" w:cs="Segoe UI"/>
                <w:color w:val="000000"/>
              </w:rPr>
              <w:t>高频差（</w:t>
            </w:r>
            <w:r>
              <w:rPr>
                <w:rFonts w:ascii="Segoe UI" w:hAnsi="Segoe UI" w:cs="Segoe UI"/>
                <w:color w:val="000000"/>
              </w:rPr>
              <w:t>ESL</w:t>
            </w:r>
            <w:r>
              <w:rPr>
                <w:rFonts w:ascii="Segoe UI" w:hAnsi="Segoe UI" w:cs="Segoe UI"/>
                <w:color w:val="000000"/>
              </w:rPr>
              <w:t>、</w:t>
            </w:r>
            <w:r>
              <w:rPr>
                <w:rFonts w:ascii="Segoe UI" w:hAnsi="Segoe UI" w:cs="Segoe UI"/>
                <w:color w:val="000000"/>
              </w:rPr>
              <w:t xml:space="preserve">ESR </w:t>
            </w:r>
            <w:r>
              <w:rPr>
                <w:rFonts w:ascii="Segoe UI" w:hAnsi="Segoe UI" w:cs="Segoe UI"/>
                <w:color w:val="000000"/>
              </w:rPr>
              <w:t>大）</w:t>
            </w:r>
          </w:p>
        </w:tc>
        <w:tc>
          <w:tcPr>
            <w:tcW w:w="2766" w:type="dxa"/>
            <w:vAlign w:val="center"/>
          </w:tcPr>
          <w:p w14:paraId="03AF7B24" w14:textId="4B95D045" w:rsidR="00587683" w:rsidRDefault="00587683" w:rsidP="00587683">
            <w:pPr>
              <w:rPr>
                <w:rFonts w:hint="eastAsia"/>
              </w:rPr>
            </w:pPr>
            <w:r>
              <w:rPr>
                <w:rFonts w:ascii="Segoe UI" w:hAnsi="Segoe UI" w:cs="Segoe UI"/>
                <w:color w:val="000000"/>
              </w:rPr>
              <w:t>高频好（</w:t>
            </w:r>
            <w:r>
              <w:rPr>
                <w:rFonts w:ascii="Segoe UI" w:hAnsi="Segoe UI" w:cs="Segoe UI"/>
                <w:color w:val="000000"/>
              </w:rPr>
              <w:t>ESL</w:t>
            </w:r>
            <w:r>
              <w:rPr>
                <w:rFonts w:ascii="Segoe UI" w:hAnsi="Segoe UI" w:cs="Segoe UI"/>
                <w:color w:val="000000"/>
              </w:rPr>
              <w:t>、</w:t>
            </w:r>
            <w:r>
              <w:rPr>
                <w:rFonts w:ascii="Segoe UI" w:hAnsi="Segoe UI" w:cs="Segoe UI"/>
                <w:color w:val="000000"/>
              </w:rPr>
              <w:t xml:space="preserve">ESR </w:t>
            </w:r>
            <w:r>
              <w:rPr>
                <w:rFonts w:ascii="Segoe UI" w:hAnsi="Segoe UI" w:cs="Segoe UI"/>
                <w:color w:val="000000"/>
              </w:rPr>
              <w:t>小）</w:t>
            </w:r>
          </w:p>
        </w:tc>
      </w:tr>
      <w:tr w:rsidR="00587683" w14:paraId="7FE5504E" w14:textId="77777777" w:rsidTr="00587683">
        <w:tc>
          <w:tcPr>
            <w:tcW w:w="1555" w:type="dxa"/>
            <w:vAlign w:val="center"/>
          </w:tcPr>
          <w:p w14:paraId="58FAD753" w14:textId="4D63C09B" w:rsidR="00587683" w:rsidRDefault="00587683" w:rsidP="00587683">
            <w:pPr>
              <w:rPr>
                <w:rFonts w:hint="eastAsia"/>
              </w:rPr>
            </w:pPr>
            <w:r>
              <w:rPr>
                <w:rFonts w:ascii="Segoe UI" w:hAnsi="Segoe UI" w:cs="Segoe UI"/>
                <w:color w:val="000000"/>
              </w:rPr>
              <w:t>耐压特性</w:t>
            </w:r>
          </w:p>
        </w:tc>
        <w:tc>
          <w:tcPr>
            <w:tcW w:w="3975" w:type="dxa"/>
            <w:vAlign w:val="center"/>
          </w:tcPr>
          <w:p w14:paraId="2A236E95" w14:textId="06E0D679" w:rsidR="00587683" w:rsidRDefault="00587683" w:rsidP="00587683">
            <w:pPr>
              <w:rPr>
                <w:rFonts w:hint="eastAsia"/>
              </w:rPr>
            </w:pPr>
            <w:r>
              <w:rPr>
                <w:rFonts w:ascii="Segoe UI" w:hAnsi="Segoe UI" w:cs="Segoe UI"/>
                <w:color w:val="000000"/>
              </w:rPr>
              <w:t>可较高（几伏</w:t>
            </w:r>
            <w:r>
              <w:rPr>
                <w:rFonts w:ascii="Segoe UI" w:hAnsi="Segoe UI" w:cs="Segoe UI"/>
                <w:color w:val="000000"/>
              </w:rPr>
              <w:t xml:space="preserve"> - </w:t>
            </w:r>
            <w:r>
              <w:rPr>
                <w:rFonts w:ascii="Segoe UI" w:hAnsi="Segoe UI" w:cs="Segoe UI"/>
                <w:color w:val="000000"/>
              </w:rPr>
              <w:t>数百伏）</w:t>
            </w:r>
          </w:p>
        </w:tc>
        <w:tc>
          <w:tcPr>
            <w:tcW w:w="2766" w:type="dxa"/>
            <w:vAlign w:val="center"/>
          </w:tcPr>
          <w:p w14:paraId="2C562565" w14:textId="7A90A377" w:rsidR="00587683" w:rsidRDefault="00587683" w:rsidP="00587683">
            <w:pPr>
              <w:rPr>
                <w:rFonts w:hint="eastAsia"/>
              </w:rPr>
            </w:pPr>
            <w:r>
              <w:rPr>
                <w:rFonts w:ascii="Segoe UI" w:hAnsi="Segoe UI" w:cs="Segoe UI"/>
                <w:color w:val="000000"/>
              </w:rPr>
              <w:t>相对低（几伏</w:t>
            </w:r>
            <w:r>
              <w:rPr>
                <w:rFonts w:ascii="Segoe UI" w:hAnsi="Segoe UI" w:cs="Segoe UI"/>
                <w:color w:val="000000"/>
              </w:rPr>
              <w:t xml:space="preserve"> - </w:t>
            </w:r>
            <w:r>
              <w:rPr>
                <w:rFonts w:ascii="Segoe UI" w:hAnsi="Segoe UI" w:cs="Segoe UI"/>
                <w:color w:val="000000"/>
              </w:rPr>
              <w:t>几十伏）</w:t>
            </w:r>
          </w:p>
        </w:tc>
      </w:tr>
      <w:tr w:rsidR="00587683" w14:paraId="75AC58D1" w14:textId="77777777" w:rsidTr="00587683">
        <w:tc>
          <w:tcPr>
            <w:tcW w:w="1555" w:type="dxa"/>
            <w:vAlign w:val="center"/>
          </w:tcPr>
          <w:p w14:paraId="1B46BE85" w14:textId="19DBFF53" w:rsidR="00587683" w:rsidRDefault="00587683" w:rsidP="00587683">
            <w:pPr>
              <w:rPr>
                <w:rFonts w:hint="eastAsia"/>
              </w:rPr>
            </w:pPr>
            <w:r>
              <w:rPr>
                <w:rFonts w:ascii="Segoe UI" w:hAnsi="Segoe UI" w:cs="Segoe UI"/>
                <w:color w:val="000000"/>
              </w:rPr>
              <w:t>稳定性与寿命</w:t>
            </w:r>
          </w:p>
        </w:tc>
        <w:tc>
          <w:tcPr>
            <w:tcW w:w="3975" w:type="dxa"/>
            <w:vAlign w:val="center"/>
          </w:tcPr>
          <w:p w14:paraId="0407A34D" w14:textId="27DEC6A1" w:rsidR="00587683" w:rsidRDefault="00587683" w:rsidP="00587683">
            <w:pPr>
              <w:rPr>
                <w:rFonts w:hint="eastAsia"/>
              </w:rPr>
            </w:pPr>
            <w:r>
              <w:rPr>
                <w:rFonts w:ascii="Segoe UI" w:hAnsi="Segoe UI" w:cs="Segoe UI"/>
                <w:color w:val="000000"/>
              </w:rPr>
              <w:t>稳定性差、寿命短（电解液问题）</w:t>
            </w:r>
          </w:p>
        </w:tc>
        <w:tc>
          <w:tcPr>
            <w:tcW w:w="2766" w:type="dxa"/>
            <w:vAlign w:val="center"/>
          </w:tcPr>
          <w:p w14:paraId="3410702E" w14:textId="2876E029" w:rsidR="00587683" w:rsidRDefault="00587683" w:rsidP="00587683">
            <w:pPr>
              <w:rPr>
                <w:rFonts w:hint="eastAsia"/>
              </w:rPr>
            </w:pPr>
            <w:r>
              <w:rPr>
                <w:rFonts w:ascii="Segoe UI" w:hAnsi="Segoe UI" w:cs="Segoe UI"/>
                <w:color w:val="000000"/>
              </w:rPr>
              <w:t>稳定性好、寿命长</w:t>
            </w:r>
          </w:p>
        </w:tc>
      </w:tr>
      <w:tr w:rsidR="00587683" w14:paraId="4D56660E" w14:textId="77777777" w:rsidTr="00587683">
        <w:tc>
          <w:tcPr>
            <w:tcW w:w="1555" w:type="dxa"/>
            <w:vAlign w:val="center"/>
          </w:tcPr>
          <w:p w14:paraId="46E78525" w14:textId="73825E48" w:rsidR="00587683" w:rsidRDefault="00587683" w:rsidP="00587683">
            <w:pPr>
              <w:rPr>
                <w:rFonts w:hint="eastAsia"/>
              </w:rPr>
            </w:pPr>
            <w:r>
              <w:rPr>
                <w:rFonts w:ascii="Segoe UI" w:hAnsi="Segoe UI" w:cs="Segoe UI"/>
                <w:color w:val="000000"/>
              </w:rPr>
              <w:t>价格与应用场景</w:t>
            </w:r>
          </w:p>
        </w:tc>
        <w:tc>
          <w:tcPr>
            <w:tcW w:w="3975" w:type="dxa"/>
            <w:vAlign w:val="center"/>
          </w:tcPr>
          <w:p w14:paraId="3AEBAC3E" w14:textId="6B67E4BE" w:rsidR="00587683" w:rsidRDefault="00587683" w:rsidP="00587683">
            <w:pPr>
              <w:rPr>
                <w:rFonts w:hint="eastAsia"/>
              </w:rPr>
            </w:pPr>
            <w:r>
              <w:rPr>
                <w:rFonts w:ascii="Segoe UI" w:hAnsi="Segoe UI" w:cs="Segoe UI"/>
                <w:color w:val="000000"/>
              </w:rPr>
              <w:t>价格低，用于低频滤波等</w:t>
            </w:r>
          </w:p>
        </w:tc>
        <w:tc>
          <w:tcPr>
            <w:tcW w:w="2766" w:type="dxa"/>
            <w:vAlign w:val="center"/>
          </w:tcPr>
          <w:p w14:paraId="7E3B8B27" w14:textId="0BBF3F25" w:rsidR="00587683" w:rsidRDefault="00587683" w:rsidP="00587683">
            <w:pPr>
              <w:rPr>
                <w:rFonts w:hint="eastAsia"/>
              </w:rPr>
            </w:pPr>
            <w:r>
              <w:rPr>
                <w:rFonts w:ascii="Segoe UI" w:hAnsi="Segoe UI" w:cs="Segoe UI"/>
                <w:color w:val="000000"/>
              </w:rPr>
              <w:t>价格高，用于高精度、高频滤波等</w:t>
            </w:r>
          </w:p>
        </w:tc>
      </w:tr>
    </w:tbl>
    <w:p w14:paraId="1F420ED6" w14:textId="35803889" w:rsidR="004A65D3" w:rsidRPr="004A65D3" w:rsidRDefault="004A65D3" w:rsidP="004A65D3">
      <w:pPr>
        <w:ind w:firstLineChars="200" w:firstLine="420"/>
      </w:pPr>
      <w:r>
        <w:rPr>
          <w:rFonts w:hint="eastAsia"/>
          <w:b/>
          <w:bCs/>
        </w:rPr>
        <w:t>2.</w:t>
      </w:r>
      <w:r w:rsidRPr="004A65D3">
        <w:rPr>
          <w:b/>
          <w:bCs/>
        </w:rPr>
        <w:t>接口器件和电路元件焊装</w:t>
      </w:r>
      <w:r w:rsidRPr="004A65D3">
        <w:t>：通过选择合适排针、电源插座和去</w:t>
      </w:r>
      <w:proofErr w:type="gramStart"/>
      <w:r w:rsidRPr="004A65D3">
        <w:t>耦</w:t>
      </w:r>
      <w:proofErr w:type="gramEnd"/>
      <w:r w:rsidRPr="004A65D3">
        <w:t>电容等元件，并正确焊接在电路板上，可</w:t>
      </w:r>
      <w:proofErr w:type="gramStart"/>
      <w:r w:rsidRPr="004A65D3">
        <w:t>在排针处</w:t>
      </w:r>
      <w:proofErr w:type="gramEnd"/>
      <w:r w:rsidRPr="004A65D3">
        <w:t>用万用表测量输入电源电压。</w:t>
      </w:r>
    </w:p>
    <w:p w14:paraId="62AF8F28" w14:textId="082A4173" w:rsidR="004A65D3" w:rsidRPr="004A65D3" w:rsidRDefault="004A65D3" w:rsidP="004A65D3">
      <w:pPr>
        <w:ind w:firstLineChars="200" w:firstLine="420"/>
        <w:rPr>
          <w:rFonts w:hint="eastAsia"/>
        </w:rPr>
      </w:pPr>
      <w:r>
        <w:rPr>
          <w:rFonts w:hint="eastAsia"/>
          <w:b/>
          <w:bCs/>
        </w:rPr>
        <w:t>3.</w:t>
      </w:r>
      <w:r w:rsidRPr="004A65D3">
        <w:rPr>
          <w:b/>
          <w:bCs/>
        </w:rPr>
        <w:t>线性稳压电源使用</w:t>
      </w:r>
      <w:r w:rsidRPr="004A65D3">
        <w:t>：掌握线性稳压电源的使用方法，能调节输出通道为运算放大器提供所需正负电源。</w:t>
      </w:r>
    </w:p>
    <w:p w14:paraId="0B3935F7" w14:textId="02077ADD" w:rsidR="004A65D3" w:rsidRPr="004A65D3" w:rsidRDefault="004A65D3" w:rsidP="004A65D3">
      <w:pPr>
        <w:ind w:firstLineChars="200" w:firstLine="420"/>
        <w:rPr>
          <w:rFonts w:hint="eastAsia"/>
          <w:b/>
          <w:bCs/>
        </w:rPr>
      </w:pPr>
      <w:r w:rsidRPr="004A65D3">
        <w:rPr>
          <w:b/>
          <w:bCs/>
        </w:rPr>
        <w:t>收获</w:t>
      </w:r>
    </w:p>
    <w:p w14:paraId="75093309" w14:textId="6CC28A9F" w:rsidR="004A65D3" w:rsidRPr="004A65D3" w:rsidRDefault="004A65D3" w:rsidP="004A65D3">
      <w:pPr>
        <w:ind w:firstLineChars="200" w:firstLine="420"/>
        <w:rPr>
          <w:rFonts w:hint="eastAsia"/>
          <w:b/>
          <w:bCs/>
        </w:rPr>
      </w:pPr>
      <w:r w:rsidRPr="004A65D3">
        <w:rPr>
          <w:b/>
          <w:bCs/>
        </w:rPr>
        <w:t>理论分析层面</w:t>
      </w:r>
    </w:p>
    <w:p w14:paraId="7CF7CAD0" w14:textId="77777777" w:rsidR="004A65D3" w:rsidRPr="004A65D3" w:rsidRDefault="004A65D3" w:rsidP="004A65D3">
      <w:pPr>
        <w:ind w:firstLineChars="200" w:firstLine="420"/>
      </w:pPr>
      <w:r w:rsidRPr="004A65D3">
        <w:rPr>
          <w:b/>
          <w:bCs/>
        </w:rPr>
        <w:t>对电路元件有深入理解</w:t>
      </w:r>
      <w:r w:rsidRPr="004A65D3">
        <w:t>：通过比较不同电容的特性，如电解电容、瓷片电容、铝电解电容和</w:t>
      </w:r>
      <w:proofErr w:type="gramStart"/>
      <w:r w:rsidRPr="004A65D3">
        <w:t>钽电容</w:t>
      </w:r>
      <w:proofErr w:type="gramEnd"/>
      <w:r w:rsidRPr="004A65D3">
        <w:t>，清楚了解它们在材料、结构、电容量范围、频率特性、耐压特性、稳定性和价格等方面的差异，明白了不同电容适用于不同电路场景的原因。这有助于在今后设计电路时更准确地选择合适的电容，优化电路性能。</w:t>
      </w:r>
    </w:p>
    <w:p w14:paraId="4EFC564B" w14:textId="671232AB" w:rsidR="004A65D3" w:rsidRPr="004A65D3" w:rsidRDefault="004A65D3" w:rsidP="004A65D3">
      <w:pPr>
        <w:ind w:firstLineChars="200" w:firstLine="420"/>
        <w:rPr>
          <w:rFonts w:hint="eastAsia"/>
        </w:rPr>
      </w:pPr>
      <w:r w:rsidRPr="004A65D3">
        <w:rPr>
          <w:b/>
          <w:bCs/>
        </w:rPr>
        <w:t>掌握运算放大器电源供电原理</w:t>
      </w:r>
      <w:r w:rsidRPr="004A65D3">
        <w:t>：深入理解了双电源和单电源供电原理，包括双电源如何保证运算放大器对正负信号的正常放大，以及单电源供电对电路性能的影响和相应的解决方法。同时，对电源幅值在电路中的作用有了更清晰的认识，这为理解和设计更复杂的运算放大器电路提供了理论基础。</w:t>
      </w:r>
    </w:p>
    <w:p w14:paraId="7EEF2923" w14:textId="5BB8FEFB" w:rsidR="004A65D3" w:rsidRPr="004A65D3" w:rsidRDefault="004A65D3" w:rsidP="004A65D3">
      <w:pPr>
        <w:ind w:firstLineChars="200" w:firstLine="420"/>
        <w:rPr>
          <w:rFonts w:hint="eastAsia"/>
          <w:b/>
          <w:bCs/>
        </w:rPr>
      </w:pPr>
      <w:r w:rsidRPr="004A65D3">
        <w:rPr>
          <w:b/>
          <w:bCs/>
        </w:rPr>
        <w:t>动手实践方面</w:t>
      </w:r>
    </w:p>
    <w:p w14:paraId="380A1801" w14:textId="77777777" w:rsidR="004A65D3" w:rsidRPr="004A65D3" w:rsidRDefault="004A65D3" w:rsidP="004A65D3">
      <w:pPr>
        <w:ind w:firstLineChars="200" w:firstLine="420"/>
      </w:pPr>
      <w:r w:rsidRPr="004A65D3">
        <w:rPr>
          <w:b/>
          <w:bCs/>
        </w:rPr>
        <w:t>焊接技能提升</w:t>
      </w:r>
      <w:r w:rsidRPr="004A65D3">
        <w:t>：在进行接口器件和电路元件的焊</w:t>
      </w:r>
      <w:proofErr w:type="gramStart"/>
      <w:r w:rsidRPr="004A65D3">
        <w:t>装过程</w:t>
      </w:r>
      <w:proofErr w:type="gramEnd"/>
      <w:r w:rsidRPr="004A65D3">
        <w:t>中，小组成员的焊接技术得到了锻炼。学会了如何正确使用电烙铁进行焊接，确保焊点牢固、光滑且引脚间</w:t>
      </w:r>
      <w:proofErr w:type="gramStart"/>
      <w:r w:rsidRPr="004A65D3">
        <w:t>不</w:t>
      </w:r>
      <w:proofErr w:type="gramEnd"/>
      <w:r w:rsidRPr="004A65D3">
        <w:t>短路。同时，掌握了不同元件（如排针、电容等）的焊接技巧，提高了在电路板上进行硬件组装的能力。</w:t>
      </w:r>
    </w:p>
    <w:p w14:paraId="37E87AC5" w14:textId="16F73CA5" w:rsidR="004A65D3" w:rsidRPr="004A65D3" w:rsidRDefault="004A65D3" w:rsidP="004A65D3">
      <w:pPr>
        <w:ind w:firstLineChars="200" w:firstLine="420"/>
        <w:rPr>
          <w:rFonts w:hint="eastAsia"/>
        </w:rPr>
      </w:pPr>
      <w:r w:rsidRPr="004A65D3">
        <w:rPr>
          <w:b/>
          <w:bCs/>
        </w:rPr>
        <w:t>仪器使用熟练</w:t>
      </w:r>
      <w:r w:rsidRPr="004A65D3">
        <w:t>：在使用万用表测量电源电压和操作线性稳压电源的过程中，成员们更加熟练地掌握了这些仪器的使用方法。了解了万用表不同量程的选择依据，以及如何正确连接探头进行电压测量；对于线性稳压电源，学会了根据电路需求调节输出电压，并掌握了正确的连接方式，这为今后进行电路测试和供电提供了实践经验。</w:t>
      </w:r>
    </w:p>
    <w:p w14:paraId="520F2AA0" w14:textId="58C9557E" w:rsidR="004A65D3" w:rsidRPr="004A65D3" w:rsidRDefault="004A65D3" w:rsidP="004A65D3">
      <w:pPr>
        <w:ind w:firstLineChars="200" w:firstLine="420"/>
        <w:rPr>
          <w:rFonts w:hint="eastAsia"/>
          <w:b/>
          <w:bCs/>
        </w:rPr>
      </w:pPr>
      <w:r w:rsidRPr="004A65D3">
        <w:rPr>
          <w:b/>
          <w:bCs/>
        </w:rPr>
        <w:t>精神层面</w:t>
      </w:r>
    </w:p>
    <w:p w14:paraId="2AE30F5F" w14:textId="77777777" w:rsidR="004A65D3" w:rsidRPr="004A65D3" w:rsidRDefault="004A65D3" w:rsidP="004A65D3">
      <w:pPr>
        <w:ind w:firstLineChars="200" w:firstLine="420"/>
      </w:pPr>
      <w:r w:rsidRPr="004A65D3">
        <w:rPr>
          <w:b/>
          <w:bCs/>
        </w:rPr>
        <w:t>团队协作意识增强</w:t>
      </w:r>
      <w:r w:rsidRPr="004A65D3">
        <w:t>：在完成整个题目的过程中，小组成员分工合作，有的负责资料查阅和理论分析，有的负责硬件组装和焊接，有的负责仪器操作和测试。通过相互沟通、协作，共同解决遇到的问题，团队成员之间的默契和协作能力得到了提升，明白了团队合作在完成复杂任务中的重要性。</w:t>
      </w:r>
    </w:p>
    <w:p w14:paraId="44B1A038" w14:textId="27A229C8" w:rsidR="00587683" w:rsidRPr="004A65D3" w:rsidRDefault="004A65D3" w:rsidP="004A65D3">
      <w:pPr>
        <w:ind w:firstLineChars="200" w:firstLine="420"/>
        <w:rPr>
          <w:rFonts w:hint="eastAsia"/>
        </w:rPr>
      </w:pPr>
      <w:r w:rsidRPr="004A65D3">
        <w:rPr>
          <w:b/>
          <w:bCs/>
        </w:rPr>
        <w:t>耐心和细心的培养</w:t>
      </w:r>
      <w:r w:rsidRPr="004A65D3">
        <w:t>：无论是焊接元件还是调节电源、测量电压，都需要高度的耐心和细心。一个小的疏忽可能导致焊接短路、电源连接错误或测量不准确等问题。通过这次实践，成员们在处理复杂电路问题时更加沉稳，培养了认真对待每一个细节的工作态度。</w:t>
      </w:r>
    </w:p>
    <w:sectPr w:rsidR="00587683" w:rsidRPr="004A65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55D0"/>
    <w:multiLevelType w:val="multilevel"/>
    <w:tmpl w:val="B37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9149C"/>
    <w:multiLevelType w:val="multilevel"/>
    <w:tmpl w:val="BEE4C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A0C74"/>
    <w:multiLevelType w:val="multilevel"/>
    <w:tmpl w:val="BD02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83BE6"/>
    <w:multiLevelType w:val="multilevel"/>
    <w:tmpl w:val="4D8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742A12"/>
    <w:multiLevelType w:val="multilevel"/>
    <w:tmpl w:val="5010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EE55B2"/>
    <w:multiLevelType w:val="multilevel"/>
    <w:tmpl w:val="888A8B30"/>
    <w:lvl w:ilvl="0">
      <w:start w:val="1"/>
      <w:numFmt w:val="decimal"/>
      <w:lvlText w:val="%1"/>
      <w:lvlJc w:val="left"/>
      <w:pPr>
        <w:ind w:left="432" w:hanging="432"/>
      </w:pPr>
      <w:rPr>
        <w:rFonts w:hint="default"/>
      </w:rPr>
    </w:lvl>
    <w:lvl w:ilvl="1">
      <w:start w:val="5"/>
      <w:numFmt w:val="decimal"/>
      <w:lvlText w:val="%1.%2"/>
      <w:lvlJc w:val="left"/>
      <w:pPr>
        <w:ind w:left="992" w:hanging="432"/>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400" w:hanging="72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3880" w:hanging="108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360" w:hanging="1440"/>
      </w:pPr>
      <w:rPr>
        <w:rFonts w:hint="default"/>
      </w:rPr>
    </w:lvl>
    <w:lvl w:ilvl="8">
      <w:start w:val="1"/>
      <w:numFmt w:val="decimal"/>
      <w:lvlText w:val="%1.%2.%3.%4.%5.%6.%7.%8.%9"/>
      <w:lvlJc w:val="left"/>
      <w:pPr>
        <w:ind w:left="6280" w:hanging="1800"/>
      </w:pPr>
      <w:rPr>
        <w:rFonts w:hint="default"/>
      </w:rPr>
    </w:lvl>
  </w:abstractNum>
  <w:abstractNum w:abstractNumId="6" w15:restartNumberingAfterBreak="0">
    <w:nsid w:val="51D22B61"/>
    <w:multiLevelType w:val="multilevel"/>
    <w:tmpl w:val="E112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B5DBB"/>
    <w:multiLevelType w:val="multilevel"/>
    <w:tmpl w:val="1116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5269B"/>
    <w:multiLevelType w:val="multilevel"/>
    <w:tmpl w:val="75D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F19EF"/>
    <w:multiLevelType w:val="multilevel"/>
    <w:tmpl w:val="29BA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63B20"/>
    <w:multiLevelType w:val="multilevel"/>
    <w:tmpl w:val="F740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437558">
    <w:abstractNumId w:val="9"/>
  </w:num>
  <w:num w:numId="2" w16cid:durableId="164564018">
    <w:abstractNumId w:val="10"/>
  </w:num>
  <w:num w:numId="3" w16cid:durableId="1059594271">
    <w:abstractNumId w:val="6"/>
  </w:num>
  <w:num w:numId="4" w16cid:durableId="1377966637">
    <w:abstractNumId w:val="2"/>
  </w:num>
  <w:num w:numId="5" w16cid:durableId="849755199">
    <w:abstractNumId w:val="8"/>
  </w:num>
  <w:num w:numId="6" w16cid:durableId="1535539391">
    <w:abstractNumId w:val="1"/>
  </w:num>
  <w:num w:numId="7" w16cid:durableId="46913039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24441533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768237855">
    <w:abstractNumId w:val="5"/>
  </w:num>
  <w:num w:numId="10" w16cid:durableId="459151958">
    <w:abstractNumId w:val="4"/>
  </w:num>
  <w:num w:numId="11" w16cid:durableId="1425347323">
    <w:abstractNumId w:val="0"/>
  </w:num>
  <w:num w:numId="12" w16cid:durableId="737288949">
    <w:abstractNumId w:val="7"/>
  </w:num>
  <w:num w:numId="13" w16cid:durableId="642975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19"/>
    <w:rsid w:val="00165D1B"/>
    <w:rsid w:val="003B2AFF"/>
    <w:rsid w:val="004A65D3"/>
    <w:rsid w:val="00587683"/>
    <w:rsid w:val="008470A0"/>
    <w:rsid w:val="00E205FA"/>
    <w:rsid w:val="00FD4D19"/>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87A3"/>
  <w15:chartTrackingRefBased/>
  <w15:docId w15:val="{E26B8986-3F45-4207-B797-ECCB54364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876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8768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425117">
      <w:bodyDiv w:val="1"/>
      <w:marLeft w:val="0"/>
      <w:marRight w:val="0"/>
      <w:marTop w:val="0"/>
      <w:marBottom w:val="0"/>
      <w:divBdr>
        <w:top w:val="none" w:sz="0" w:space="0" w:color="auto"/>
        <w:left w:val="none" w:sz="0" w:space="0" w:color="auto"/>
        <w:bottom w:val="none" w:sz="0" w:space="0" w:color="auto"/>
        <w:right w:val="none" w:sz="0" w:space="0" w:color="auto"/>
      </w:divBdr>
    </w:div>
    <w:div w:id="102387038">
      <w:bodyDiv w:val="1"/>
      <w:marLeft w:val="0"/>
      <w:marRight w:val="0"/>
      <w:marTop w:val="0"/>
      <w:marBottom w:val="0"/>
      <w:divBdr>
        <w:top w:val="none" w:sz="0" w:space="0" w:color="auto"/>
        <w:left w:val="none" w:sz="0" w:space="0" w:color="auto"/>
        <w:bottom w:val="none" w:sz="0" w:space="0" w:color="auto"/>
        <w:right w:val="none" w:sz="0" w:space="0" w:color="auto"/>
      </w:divBdr>
    </w:div>
    <w:div w:id="195503728">
      <w:bodyDiv w:val="1"/>
      <w:marLeft w:val="0"/>
      <w:marRight w:val="0"/>
      <w:marTop w:val="0"/>
      <w:marBottom w:val="0"/>
      <w:divBdr>
        <w:top w:val="none" w:sz="0" w:space="0" w:color="auto"/>
        <w:left w:val="none" w:sz="0" w:space="0" w:color="auto"/>
        <w:bottom w:val="none" w:sz="0" w:space="0" w:color="auto"/>
        <w:right w:val="none" w:sz="0" w:space="0" w:color="auto"/>
      </w:divBdr>
    </w:div>
    <w:div w:id="200170215">
      <w:bodyDiv w:val="1"/>
      <w:marLeft w:val="0"/>
      <w:marRight w:val="0"/>
      <w:marTop w:val="0"/>
      <w:marBottom w:val="0"/>
      <w:divBdr>
        <w:top w:val="none" w:sz="0" w:space="0" w:color="auto"/>
        <w:left w:val="none" w:sz="0" w:space="0" w:color="auto"/>
        <w:bottom w:val="none" w:sz="0" w:space="0" w:color="auto"/>
        <w:right w:val="none" w:sz="0" w:space="0" w:color="auto"/>
      </w:divBdr>
    </w:div>
    <w:div w:id="615412210">
      <w:bodyDiv w:val="1"/>
      <w:marLeft w:val="0"/>
      <w:marRight w:val="0"/>
      <w:marTop w:val="0"/>
      <w:marBottom w:val="0"/>
      <w:divBdr>
        <w:top w:val="none" w:sz="0" w:space="0" w:color="auto"/>
        <w:left w:val="none" w:sz="0" w:space="0" w:color="auto"/>
        <w:bottom w:val="none" w:sz="0" w:space="0" w:color="auto"/>
        <w:right w:val="none" w:sz="0" w:space="0" w:color="auto"/>
      </w:divBdr>
      <w:divsChild>
        <w:div w:id="1607275897">
          <w:marLeft w:val="0"/>
          <w:marRight w:val="0"/>
          <w:marTop w:val="0"/>
          <w:marBottom w:val="0"/>
          <w:divBdr>
            <w:top w:val="none" w:sz="0" w:space="0" w:color="auto"/>
            <w:left w:val="none" w:sz="0" w:space="0" w:color="auto"/>
            <w:bottom w:val="none" w:sz="0" w:space="0" w:color="auto"/>
            <w:right w:val="none" w:sz="0" w:space="0" w:color="auto"/>
          </w:divBdr>
        </w:div>
        <w:div w:id="1163277080">
          <w:marLeft w:val="0"/>
          <w:marRight w:val="0"/>
          <w:marTop w:val="0"/>
          <w:marBottom w:val="0"/>
          <w:divBdr>
            <w:top w:val="none" w:sz="0" w:space="0" w:color="auto"/>
            <w:left w:val="none" w:sz="0" w:space="0" w:color="auto"/>
            <w:bottom w:val="none" w:sz="0" w:space="0" w:color="auto"/>
            <w:right w:val="none" w:sz="0" w:space="0" w:color="auto"/>
          </w:divBdr>
        </w:div>
        <w:div w:id="1075128091">
          <w:marLeft w:val="0"/>
          <w:marRight w:val="0"/>
          <w:marTop w:val="0"/>
          <w:marBottom w:val="0"/>
          <w:divBdr>
            <w:top w:val="none" w:sz="0" w:space="0" w:color="auto"/>
            <w:left w:val="none" w:sz="0" w:space="0" w:color="auto"/>
            <w:bottom w:val="none" w:sz="0" w:space="0" w:color="auto"/>
            <w:right w:val="none" w:sz="0" w:space="0" w:color="auto"/>
          </w:divBdr>
        </w:div>
        <w:div w:id="1392922946">
          <w:marLeft w:val="0"/>
          <w:marRight w:val="0"/>
          <w:marTop w:val="0"/>
          <w:marBottom w:val="0"/>
          <w:divBdr>
            <w:top w:val="none" w:sz="0" w:space="0" w:color="auto"/>
            <w:left w:val="none" w:sz="0" w:space="0" w:color="auto"/>
            <w:bottom w:val="none" w:sz="0" w:space="0" w:color="auto"/>
            <w:right w:val="none" w:sz="0" w:space="0" w:color="auto"/>
          </w:divBdr>
        </w:div>
        <w:div w:id="1600287039">
          <w:marLeft w:val="0"/>
          <w:marRight w:val="0"/>
          <w:marTop w:val="0"/>
          <w:marBottom w:val="0"/>
          <w:divBdr>
            <w:top w:val="none" w:sz="0" w:space="0" w:color="auto"/>
            <w:left w:val="none" w:sz="0" w:space="0" w:color="auto"/>
            <w:bottom w:val="none" w:sz="0" w:space="0" w:color="auto"/>
            <w:right w:val="none" w:sz="0" w:space="0" w:color="auto"/>
          </w:divBdr>
        </w:div>
        <w:div w:id="455877461">
          <w:marLeft w:val="0"/>
          <w:marRight w:val="0"/>
          <w:marTop w:val="0"/>
          <w:marBottom w:val="0"/>
          <w:divBdr>
            <w:top w:val="none" w:sz="0" w:space="0" w:color="auto"/>
            <w:left w:val="none" w:sz="0" w:space="0" w:color="auto"/>
            <w:bottom w:val="none" w:sz="0" w:space="0" w:color="auto"/>
            <w:right w:val="none" w:sz="0" w:space="0" w:color="auto"/>
          </w:divBdr>
        </w:div>
        <w:div w:id="2137791082">
          <w:marLeft w:val="0"/>
          <w:marRight w:val="0"/>
          <w:marTop w:val="0"/>
          <w:marBottom w:val="0"/>
          <w:divBdr>
            <w:top w:val="none" w:sz="0" w:space="0" w:color="auto"/>
            <w:left w:val="none" w:sz="0" w:space="0" w:color="auto"/>
            <w:bottom w:val="none" w:sz="0" w:space="0" w:color="auto"/>
            <w:right w:val="none" w:sz="0" w:space="0" w:color="auto"/>
          </w:divBdr>
        </w:div>
        <w:div w:id="1652126937">
          <w:marLeft w:val="0"/>
          <w:marRight w:val="0"/>
          <w:marTop w:val="0"/>
          <w:marBottom w:val="0"/>
          <w:divBdr>
            <w:top w:val="none" w:sz="0" w:space="0" w:color="auto"/>
            <w:left w:val="none" w:sz="0" w:space="0" w:color="auto"/>
            <w:bottom w:val="none" w:sz="0" w:space="0" w:color="auto"/>
            <w:right w:val="none" w:sz="0" w:space="0" w:color="auto"/>
          </w:divBdr>
        </w:div>
        <w:div w:id="1688827793">
          <w:marLeft w:val="0"/>
          <w:marRight w:val="0"/>
          <w:marTop w:val="0"/>
          <w:marBottom w:val="0"/>
          <w:divBdr>
            <w:top w:val="none" w:sz="0" w:space="0" w:color="auto"/>
            <w:left w:val="none" w:sz="0" w:space="0" w:color="auto"/>
            <w:bottom w:val="none" w:sz="0" w:space="0" w:color="auto"/>
            <w:right w:val="none" w:sz="0" w:space="0" w:color="auto"/>
          </w:divBdr>
        </w:div>
        <w:div w:id="696657278">
          <w:marLeft w:val="0"/>
          <w:marRight w:val="0"/>
          <w:marTop w:val="0"/>
          <w:marBottom w:val="0"/>
          <w:divBdr>
            <w:top w:val="none" w:sz="0" w:space="0" w:color="auto"/>
            <w:left w:val="none" w:sz="0" w:space="0" w:color="auto"/>
            <w:bottom w:val="none" w:sz="0" w:space="0" w:color="auto"/>
            <w:right w:val="none" w:sz="0" w:space="0" w:color="auto"/>
          </w:divBdr>
        </w:div>
        <w:div w:id="1595018063">
          <w:marLeft w:val="0"/>
          <w:marRight w:val="0"/>
          <w:marTop w:val="0"/>
          <w:marBottom w:val="0"/>
          <w:divBdr>
            <w:top w:val="none" w:sz="0" w:space="0" w:color="auto"/>
            <w:left w:val="none" w:sz="0" w:space="0" w:color="auto"/>
            <w:bottom w:val="none" w:sz="0" w:space="0" w:color="auto"/>
            <w:right w:val="none" w:sz="0" w:space="0" w:color="auto"/>
          </w:divBdr>
        </w:div>
        <w:div w:id="1364134286">
          <w:marLeft w:val="0"/>
          <w:marRight w:val="0"/>
          <w:marTop w:val="0"/>
          <w:marBottom w:val="0"/>
          <w:divBdr>
            <w:top w:val="none" w:sz="0" w:space="0" w:color="auto"/>
            <w:left w:val="none" w:sz="0" w:space="0" w:color="auto"/>
            <w:bottom w:val="none" w:sz="0" w:space="0" w:color="auto"/>
            <w:right w:val="none" w:sz="0" w:space="0" w:color="auto"/>
          </w:divBdr>
        </w:div>
        <w:div w:id="84769304">
          <w:marLeft w:val="0"/>
          <w:marRight w:val="0"/>
          <w:marTop w:val="0"/>
          <w:marBottom w:val="0"/>
          <w:divBdr>
            <w:top w:val="none" w:sz="0" w:space="0" w:color="auto"/>
            <w:left w:val="none" w:sz="0" w:space="0" w:color="auto"/>
            <w:bottom w:val="none" w:sz="0" w:space="0" w:color="auto"/>
            <w:right w:val="none" w:sz="0" w:space="0" w:color="auto"/>
          </w:divBdr>
        </w:div>
        <w:div w:id="78260108">
          <w:marLeft w:val="0"/>
          <w:marRight w:val="0"/>
          <w:marTop w:val="0"/>
          <w:marBottom w:val="0"/>
          <w:divBdr>
            <w:top w:val="none" w:sz="0" w:space="0" w:color="auto"/>
            <w:left w:val="none" w:sz="0" w:space="0" w:color="auto"/>
            <w:bottom w:val="none" w:sz="0" w:space="0" w:color="auto"/>
            <w:right w:val="none" w:sz="0" w:space="0" w:color="auto"/>
          </w:divBdr>
        </w:div>
        <w:div w:id="1128625462">
          <w:marLeft w:val="0"/>
          <w:marRight w:val="0"/>
          <w:marTop w:val="0"/>
          <w:marBottom w:val="0"/>
          <w:divBdr>
            <w:top w:val="none" w:sz="0" w:space="0" w:color="auto"/>
            <w:left w:val="none" w:sz="0" w:space="0" w:color="auto"/>
            <w:bottom w:val="none" w:sz="0" w:space="0" w:color="auto"/>
            <w:right w:val="none" w:sz="0" w:space="0" w:color="auto"/>
          </w:divBdr>
        </w:div>
        <w:div w:id="1029531958">
          <w:marLeft w:val="0"/>
          <w:marRight w:val="0"/>
          <w:marTop w:val="0"/>
          <w:marBottom w:val="0"/>
          <w:divBdr>
            <w:top w:val="none" w:sz="0" w:space="0" w:color="auto"/>
            <w:left w:val="none" w:sz="0" w:space="0" w:color="auto"/>
            <w:bottom w:val="none" w:sz="0" w:space="0" w:color="auto"/>
            <w:right w:val="none" w:sz="0" w:space="0" w:color="auto"/>
          </w:divBdr>
        </w:div>
        <w:div w:id="1577667890">
          <w:marLeft w:val="0"/>
          <w:marRight w:val="0"/>
          <w:marTop w:val="0"/>
          <w:marBottom w:val="0"/>
          <w:divBdr>
            <w:top w:val="none" w:sz="0" w:space="0" w:color="auto"/>
            <w:left w:val="none" w:sz="0" w:space="0" w:color="auto"/>
            <w:bottom w:val="none" w:sz="0" w:space="0" w:color="auto"/>
            <w:right w:val="none" w:sz="0" w:space="0" w:color="auto"/>
          </w:divBdr>
        </w:div>
        <w:div w:id="676618269">
          <w:marLeft w:val="0"/>
          <w:marRight w:val="0"/>
          <w:marTop w:val="0"/>
          <w:marBottom w:val="0"/>
          <w:divBdr>
            <w:top w:val="none" w:sz="0" w:space="0" w:color="auto"/>
            <w:left w:val="none" w:sz="0" w:space="0" w:color="auto"/>
            <w:bottom w:val="none" w:sz="0" w:space="0" w:color="auto"/>
            <w:right w:val="none" w:sz="0" w:space="0" w:color="auto"/>
          </w:divBdr>
        </w:div>
        <w:div w:id="1655913055">
          <w:marLeft w:val="0"/>
          <w:marRight w:val="0"/>
          <w:marTop w:val="0"/>
          <w:marBottom w:val="0"/>
          <w:divBdr>
            <w:top w:val="none" w:sz="0" w:space="0" w:color="auto"/>
            <w:left w:val="none" w:sz="0" w:space="0" w:color="auto"/>
            <w:bottom w:val="none" w:sz="0" w:space="0" w:color="auto"/>
            <w:right w:val="none" w:sz="0" w:space="0" w:color="auto"/>
          </w:divBdr>
        </w:div>
        <w:div w:id="1513108184">
          <w:marLeft w:val="0"/>
          <w:marRight w:val="0"/>
          <w:marTop w:val="0"/>
          <w:marBottom w:val="0"/>
          <w:divBdr>
            <w:top w:val="none" w:sz="0" w:space="0" w:color="auto"/>
            <w:left w:val="none" w:sz="0" w:space="0" w:color="auto"/>
            <w:bottom w:val="none" w:sz="0" w:space="0" w:color="auto"/>
            <w:right w:val="none" w:sz="0" w:space="0" w:color="auto"/>
          </w:divBdr>
        </w:div>
        <w:div w:id="370615892">
          <w:marLeft w:val="0"/>
          <w:marRight w:val="0"/>
          <w:marTop w:val="0"/>
          <w:marBottom w:val="0"/>
          <w:divBdr>
            <w:top w:val="none" w:sz="0" w:space="0" w:color="auto"/>
            <w:left w:val="none" w:sz="0" w:space="0" w:color="auto"/>
            <w:bottom w:val="none" w:sz="0" w:space="0" w:color="auto"/>
            <w:right w:val="none" w:sz="0" w:space="0" w:color="auto"/>
          </w:divBdr>
        </w:div>
        <w:div w:id="2139183151">
          <w:marLeft w:val="0"/>
          <w:marRight w:val="0"/>
          <w:marTop w:val="0"/>
          <w:marBottom w:val="0"/>
          <w:divBdr>
            <w:top w:val="none" w:sz="0" w:space="0" w:color="auto"/>
            <w:left w:val="none" w:sz="0" w:space="0" w:color="auto"/>
            <w:bottom w:val="none" w:sz="0" w:space="0" w:color="auto"/>
            <w:right w:val="none" w:sz="0" w:space="0" w:color="auto"/>
          </w:divBdr>
        </w:div>
        <w:div w:id="818963595">
          <w:marLeft w:val="0"/>
          <w:marRight w:val="0"/>
          <w:marTop w:val="0"/>
          <w:marBottom w:val="0"/>
          <w:divBdr>
            <w:top w:val="none" w:sz="0" w:space="0" w:color="auto"/>
            <w:left w:val="none" w:sz="0" w:space="0" w:color="auto"/>
            <w:bottom w:val="none" w:sz="0" w:space="0" w:color="auto"/>
            <w:right w:val="none" w:sz="0" w:space="0" w:color="auto"/>
          </w:divBdr>
        </w:div>
        <w:div w:id="1380861966">
          <w:marLeft w:val="0"/>
          <w:marRight w:val="0"/>
          <w:marTop w:val="0"/>
          <w:marBottom w:val="0"/>
          <w:divBdr>
            <w:top w:val="none" w:sz="0" w:space="0" w:color="auto"/>
            <w:left w:val="none" w:sz="0" w:space="0" w:color="auto"/>
            <w:bottom w:val="none" w:sz="0" w:space="0" w:color="auto"/>
            <w:right w:val="none" w:sz="0" w:space="0" w:color="auto"/>
          </w:divBdr>
        </w:div>
        <w:div w:id="1721400214">
          <w:marLeft w:val="0"/>
          <w:marRight w:val="0"/>
          <w:marTop w:val="0"/>
          <w:marBottom w:val="0"/>
          <w:divBdr>
            <w:top w:val="none" w:sz="0" w:space="0" w:color="auto"/>
            <w:left w:val="none" w:sz="0" w:space="0" w:color="auto"/>
            <w:bottom w:val="none" w:sz="0" w:space="0" w:color="auto"/>
            <w:right w:val="none" w:sz="0" w:space="0" w:color="auto"/>
          </w:divBdr>
        </w:div>
        <w:div w:id="1378629283">
          <w:marLeft w:val="0"/>
          <w:marRight w:val="0"/>
          <w:marTop w:val="0"/>
          <w:marBottom w:val="0"/>
          <w:divBdr>
            <w:top w:val="none" w:sz="0" w:space="0" w:color="auto"/>
            <w:left w:val="none" w:sz="0" w:space="0" w:color="auto"/>
            <w:bottom w:val="none" w:sz="0" w:space="0" w:color="auto"/>
            <w:right w:val="none" w:sz="0" w:space="0" w:color="auto"/>
          </w:divBdr>
        </w:div>
        <w:div w:id="818234601">
          <w:marLeft w:val="0"/>
          <w:marRight w:val="0"/>
          <w:marTop w:val="0"/>
          <w:marBottom w:val="0"/>
          <w:divBdr>
            <w:top w:val="none" w:sz="0" w:space="0" w:color="auto"/>
            <w:left w:val="none" w:sz="0" w:space="0" w:color="auto"/>
            <w:bottom w:val="none" w:sz="0" w:space="0" w:color="auto"/>
            <w:right w:val="none" w:sz="0" w:space="0" w:color="auto"/>
          </w:divBdr>
        </w:div>
        <w:div w:id="1247038405">
          <w:marLeft w:val="0"/>
          <w:marRight w:val="0"/>
          <w:marTop w:val="0"/>
          <w:marBottom w:val="0"/>
          <w:divBdr>
            <w:top w:val="none" w:sz="0" w:space="0" w:color="auto"/>
            <w:left w:val="none" w:sz="0" w:space="0" w:color="auto"/>
            <w:bottom w:val="none" w:sz="0" w:space="0" w:color="auto"/>
            <w:right w:val="none" w:sz="0" w:space="0" w:color="auto"/>
          </w:divBdr>
        </w:div>
        <w:div w:id="1553423560">
          <w:marLeft w:val="0"/>
          <w:marRight w:val="0"/>
          <w:marTop w:val="0"/>
          <w:marBottom w:val="0"/>
          <w:divBdr>
            <w:top w:val="none" w:sz="0" w:space="0" w:color="auto"/>
            <w:left w:val="none" w:sz="0" w:space="0" w:color="auto"/>
            <w:bottom w:val="none" w:sz="0" w:space="0" w:color="auto"/>
            <w:right w:val="none" w:sz="0" w:space="0" w:color="auto"/>
          </w:divBdr>
        </w:div>
        <w:div w:id="1985112003">
          <w:marLeft w:val="0"/>
          <w:marRight w:val="0"/>
          <w:marTop w:val="0"/>
          <w:marBottom w:val="0"/>
          <w:divBdr>
            <w:top w:val="none" w:sz="0" w:space="0" w:color="auto"/>
            <w:left w:val="none" w:sz="0" w:space="0" w:color="auto"/>
            <w:bottom w:val="none" w:sz="0" w:space="0" w:color="auto"/>
            <w:right w:val="none" w:sz="0" w:space="0" w:color="auto"/>
          </w:divBdr>
        </w:div>
        <w:div w:id="1147433483">
          <w:marLeft w:val="0"/>
          <w:marRight w:val="0"/>
          <w:marTop w:val="0"/>
          <w:marBottom w:val="0"/>
          <w:divBdr>
            <w:top w:val="none" w:sz="0" w:space="0" w:color="auto"/>
            <w:left w:val="none" w:sz="0" w:space="0" w:color="auto"/>
            <w:bottom w:val="none" w:sz="0" w:space="0" w:color="auto"/>
            <w:right w:val="none" w:sz="0" w:space="0" w:color="auto"/>
          </w:divBdr>
        </w:div>
        <w:div w:id="671953262">
          <w:marLeft w:val="0"/>
          <w:marRight w:val="0"/>
          <w:marTop w:val="0"/>
          <w:marBottom w:val="0"/>
          <w:divBdr>
            <w:top w:val="none" w:sz="0" w:space="0" w:color="auto"/>
            <w:left w:val="none" w:sz="0" w:space="0" w:color="auto"/>
            <w:bottom w:val="none" w:sz="0" w:space="0" w:color="auto"/>
            <w:right w:val="none" w:sz="0" w:space="0" w:color="auto"/>
          </w:divBdr>
        </w:div>
        <w:div w:id="1811247767">
          <w:marLeft w:val="0"/>
          <w:marRight w:val="0"/>
          <w:marTop w:val="0"/>
          <w:marBottom w:val="0"/>
          <w:divBdr>
            <w:top w:val="none" w:sz="0" w:space="0" w:color="auto"/>
            <w:left w:val="none" w:sz="0" w:space="0" w:color="auto"/>
            <w:bottom w:val="none" w:sz="0" w:space="0" w:color="auto"/>
            <w:right w:val="none" w:sz="0" w:space="0" w:color="auto"/>
          </w:divBdr>
        </w:div>
      </w:divsChild>
    </w:div>
    <w:div w:id="653878678">
      <w:bodyDiv w:val="1"/>
      <w:marLeft w:val="0"/>
      <w:marRight w:val="0"/>
      <w:marTop w:val="0"/>
      <w:marBottom w:val="0"/>
      <w:divBdr>
        <w:top w:val="none" w:sz="0" w:space="0" w:color="auto"/>
        <w:left w:val="none" w:sz="0" w:space="0" w:color="auto"/>
        <w:bottom w:val="none" w:sz="0" w:space="0" w:color="auto"/>
        <w:right w:val="none" w:sz="0" w:space="0" w:color="auto"/>
      </w:divBdr>
    </w:div>
    <w:div w:id="655039463">
      <w:bodyDiv w:val="1"/>
      <w:marLeft w:val="0"/>
      <w:marRight w:val="0"/>
      <w:marTop w:val="0"/>
      <w:marBottom w:val="0"/>
      <w:divBdr>
        <w:top w:val="none" w:sz="0" w:space="0" w:color="auto"/>
        <w:left w:val="none" w:sz="0" w:space="0" w:color="auto"/>
        <w:bottom w:val="none" w:sz="0" w:space="0" w:color="auto"/>
        <w:right w:val="none" w:sz="0" w:space="0" w:color="auto"/>
      </w:divBdr>
    </w:div>
    <w:div w:id="739600254">
      <w:bodyDiv w:val="1"/>
      <w:marLeft w:val="0"/>
      <w:marRight w:val="0"/>
      <w:marTop w:val="0"/>
      <w:marBottom w:val="0"/>
      <w:divBdr>
        <w:top w:val="none" w:sz="0" w:space="0" w:color="auto"/>
        <w:left w:val="none" w:sz="0" w:space="0" w:color="auto"/>
        <w:bottom w:val="none" w:sz="0" w:space="0" w:color="auto"/>
        <w:right w:val="none" w:sz="0" w:space="0" w:color="auto"/>
      </w:divBdr>
    </w:div>
    <w:div w:id="778136274">
      <w:bodyDiv w:val="1"/>
      <w:marLeft w:val="0"/>
      <w:marRight w:val="0"/>
      <w:marTop w:val="0"/>
      <w:marBottom w:val="0"/>
      <w:divBdr>
        <w:top w:val="none" w:sz="0" w:space="0" w:color="auto"/>
        <w:left w:val="none" w:sz="0" w:space="0" w:color="auto"/>
        <w:bottom w:val="none" w:sz="0" w:space="0" w:color="auto"/>
        <w:right w:val="none" w:sz="0" w:space="0" w:color="auto"/>
      </w:divBdr>
    </w:div>
    <w:div w:id="993029854">
      <w:bodyDiv w:val="1"/>
      <w:marLeft w:val="0"/>
      <w:marRight w:val="0"/>
      <w:marTop w:val="0"/>
      <w:marBottom w:val="0"/>
      <w:divBdr>
        <w:top w:val="none" w:sz="0" w:space="0" w:color="auto"/>
        <w:left w:val="none" w:sz="0" w:space="0" w:color="auto"/>
        <w:bottom w:val="none" w:sz="0" w:space="0" w:color="auto"/>
        <w:right w:val="none" w:sz="0" w:space="0" w:color="auto"/>
      </w:divBdr>
    </w:div>
    <w:div w:id="1100568219">
      <w:bodyDiv w:val="1"/>
      <w:marLeft w:val="0"/>
      <w:marRight w:val="0"/>
      <w:marTop w:val="0"/>
      <w:marBottom w:val="0"/>
      <w:divBdr>
        <w:top w:val="none" w:sz="0" w:space="0" w:color="auto"/>
        <w:left w:val="none" w:sz="0" w:space="0" w:color="auto"/>
        <w:bottom w:val="none" w:sz="0" w:space="0" w:color="auto"/>
        <w:right w:val="none" w:sz="0" w:space="0" w:color="auto"/>
      </w:divBdr>
      <w:divsChild>
        <w:div w:id="1173423308">
          <w:marLeft w:val="0"/>
          <w:marRight w:val="0"/>
          <w:marTop w:val="0"/>
          <w:marBottom w:val="0"/>
          <w:divBdr>
            <w:top w:val="none" w:sz="0" w:space="0" w:color="auto"/>
            <w:left w:val="none" w:sz="0" w:space="0" w:color="auto"/>
            <w:bottom w:val="none" w:sz="0" w:space="0" w:color="auto"/>
            <w:right w:val="none" w:sz="0" w:space="0" w:color="auto"/>
          </w:divBdr>
        </w:div>
        <w:div w:id="496194404">
          <w:marLeft w:val="0"/>
          <w:marRight w:val="0"/>
          <w:marTop w:val="0"/>
          <w:marBottom w:val="0"/>
          <w:divBdr>
            <w:top w:val="none" w:sz="0" w:space="0" w:color="auto"/>
            <w:left w:val="none" w:sz="0" w:space="0" w:color="auto"/>
            <w:bottom w:val="none" w:sz="0" w:space="0" w:color="auto"/>
            <w:right w:val="none" w:sz="0" w:space="0" w:color="auto"/>
          </w:divBdr>
        </w:div>
        <w:div w:id="985205439">
          <w:marLeft w:val="0"/>
          <w:marRight w:val="0"/>
          <w:marTop w:val="0"/>
          <w:marBottom w:val="0"/>
          <w:divBdr>
            <w:top w:val="none" w:sz="0" w:space="0" w:color="auto"/>
            <w:left w:val="none" w:sz="0" w:space="0" w:color="auto"/>
            <w:bottom w:val="none" w:sz="0" w:space="0" w:color="auto"/>
            <w:right w:val="none" w:sz="0" w:space="0" w:color="auto"/>
          </w:divBdr>
        </w:div>
        <w:div w:id="1472207500">
          <w:marLeft w:val="0"/>
          <w:marRight w:val="0"/>
          <w:marTop w:val="0"/>
          <w:marBottom w:val="0"/>
          <w:divBdr>
            <w:top w:val="none" w:sz="0" w:space="0" w:color="auto"/>
            <w:left w:val="none" w:sz="0" w:space="0" w:color="auto"/>
            <w:bottom w:val="none" w:sz="0" w:space="0" w:color="auto"/>
            <w:right w:val="none" w:sz="0" w:space="0" w:color="auto"/>
          </w:divBdr>
        </w:div>
        <w:div w:id="1989895798">
          <w:marLeft w:val="0"/>
          <w:marRight w:val="0"/>
          <w:marTop w:val="0"/>
          <w:marBottom w:val="0"/>
          <w:divBdr>
            <w:top w:val="none" w:sz="0" w:space="0" w:color="auto"/>
            <w:left w:val="none" w:sz="0" w:space="0" w:color="auto"/>
            <w:bottom w:val="none" w:sz="0" w:space="0" w:color="auto"/>
            <w:right w:val="none" w:sz="0" w:space="0" w:color="auto"/>
          </w:divBdr>
        </w:div>
        <w:div w:id="1698894219">
          <w:marLeft w:val="0"/>
          <w:marRight w:val="0"/>
          <w:marTop w:val="0"/>
          <w:marBottom w:val="0"/>
          <w:divBdr>
            <w:top w:val="none" w:sz="0" w:space="0" w:color="auto"/>
            <w:left w:val="none" w:sz="0" w:space="0" w:color="auto"/>
            <w:bottom w:val="none" w:sz="0" w:space="0" w:color="auto"/>
            <w:right w:val="none" w:sz="0" w:space="0" w:color="auto"/>
          </w:divBdr>
        </w:div>
        <w:div w:id="125977915">
          <w:marLeft w:val="0"/>
          <w:marRight w:val="0"/>
          <w:marTop w:val="0"/>
          <w:marBottom w:val="0"/>
          <w:divBdr>
            <w:top w:val="none" w:sz="0" w:space="0" w:color="auto"/>
            <w:left w:val="none" w:sz="0" w:space="0" w:color="auto"/>
            <w:bottom w:val="none" w:sz="0" w:space="0" w:color="auto"/>
            <w:right w:val="none" w:sz="0" w:space="0" w:color="auto"/>
          </w:divBdr>
        </w:div>
        <w:div w:id="351956587">
          <w:marLeft w:val="0"/>
          <w:marRight w:val="0"/>
          <w:marTop w:val="0"/>
          <w:marBottom w:val="0"/>
          <w:divBdr>
            <w:top w:val="none" w:sz="0" w:space="0" w:color="auto"/>
            <w:left w:val="none" w:sz="0" w:space="0" w:color="auto"/>
            <w:bottom w:val="none" w:sz="0" w:space="0" w:color="auto"/>
            <w:right w:val="none" w:sz="0" w:space="0" w:color="auto"/>
          </w:divBdr>
        </w:div>
        <w:div w:id="757562097">
          <w:marLeft w:val="0"/>
          <w:marRight w:val="0"/>
          <w:marTop w:val="0"/>
          <w:marBottom w:val="0"/>
          <w:divBdr>
            <w:top w:val="none" w:sz="0" w:space="0" w:color="auto"/>
            <w:left w:val="none" w:sz="0" w:space="0" w:color="auto"/>
            <w:bottom w:val="none" w:sz="0" w:space="0" w:color="auto"/>
            <w:right w:val="none" w:sz="0" w:space="0" w:color="auto"/>
          </w:divBdr>
        </w:div>
        <w:div w:id="297614768">
          <w:marLeft w:val="0"/>
          <w:marRight w:val="0"/>
          <w:marTop w:val="0"/>
          <w:marBottom w:val="0"/>
          <w:divBdr>
            <w:top w:val="none" w:sz="0" w:space="0" w:color="auto"/>
            <w:left w:val="none" w:sz="0" w:space="0" w:color="auto"/>
            <w:bottom w:val="none" w:sz="0" w:space="0" w:color="auto"/>
            <w:right w:val="none" w:sz="0" w:space="0" w:color="auto"/>
          </w:divBdr>
        </w:div>
        <w:div w:id="295379976">
          <w:marLeft w:val="0"/>
          <w:marRight w:val="0"/>
          <w:marTop w:val="0"/>
          <w:marBottom w:val="0"/>
          <w:divBdr>
            <w:top w:val="none" w:sz="0" w:space="0" w:color="auto"/>
            <w:left w:val="none" w:sz="0" w:space="0" w:color="auto"/>
            <w:bottom w:val="none" w:sz="0" w:space="0" w:color="auto"/>
            <w:right w:val="none" w:sz="0" w:space="0" w:color="auto"/>
          </w:divBdr>
        </w:div>
        <w:div w:id="1808670585">
          <w:marLeft w:val="0"/>
          <w:marRight w:val="0"/>
          <w:marTop w:val="0"/>
          <w:marBottom w:val="0"/>
          <w:divBdr>
            <w:top w:val="none" w:sz="0" w:space="0" w:color="auto"/>
            <w:left w:val="none" w:sz="0" w:space="0" w:color="auto"/>
            <w:bottom w:val="none" w:sz="0" w:space="0" w:color="auto"/>
            <w:right w:val="none" w:sz="0" w:space="0" w:color="auto"/>
          </w:divBdr>
        </w:div>
        <w:div w:id="1875995241">
          <w:marLeft w:val="0"/>
          <w:marRight w:val="0"/>
          <w:marTop w:val="0"/>
          <w:marBottom w:val="0"/>
          <w:divBdr>
            <w:top w:val="none" w:sz="0" w:space="0" w:color="auto"/>
            <w:left w:val="none" w:sz="0" w:space="0" w:color="auto"/>
            <w:bottom w:val="none" w:sz="0" w:space="0" w:color="auto"/>
            <w:right w:val="none" w:sz="0" w:space="0" w:color="auto"/>
          </w:divBdr>
        </w:div>
        <w:div w:id="1467041011">
          <w:marLeft w:val="0"/>
          <w:marRight w:val="0"/>
          <w:marTop w:val="0"/>
          <w:marBottom w:val="0"/>
          <w:divBdr>
            <w:top w:val="none" w:sz="0" w:space="0" w:color="auto"/>
            <w:left w:val="none" w:sz="0" w:space="0" w:color="auto"/>
            <w:bottom w:val="none" w:sz="0" w:space="0" w:color="auto"/>
            <w:right w:val="none" w:sz="0" w:space="0" w:color="auto"/>
          </w:divBdr>
        </w:div>
        <w:div w:id="737754197">
          <w:marLeft w:val="0"/>
          <w:marRight w:val="0"/>
          <w:marTop w:val="0"/>
          <w:marBottom w:val="0"/>
          <w:divBdr>
            <w:top w:val="none" w:sz="0" w:space="0" w:color="auto"/>
            <w:left w:val="none" w:sz="0" w:space="0" w:color="auto"/>
            <w:bottom w:val="none" w:sz="0" w:space="0" w:color="auto"/>
            <w:right w:val="none" w:sz="0" w:space="0" w:color="auto"/>
          </w:divBdr>
        </w:div>
        <w:div w:id="473568623">
          <w:marLeft w:val="0"/>
          <w:marRight w:val="0"/>
          <w:marTop w:val="0"/>
          <w:marBottom w:val="0"/>
          <w:divBdr>
            <w:top w:val="none" w:sz="0" w:space="0" w:color="auto"/>
            <w:left w:val="none" w:sz="0" w:space="0" w:color="auto"/>
            <w:bottom w:val="none" w:sz="0" w:space="0" w:color="auto"/>
            <w:right w:val="none" w:sz="0" w:space="0" w:color="auto"/>
          </w:divBdr>
        </w:div>
        <w:div w:id="1555507945">
          <w:marLeft w:val="0"/>
          <w:marRight w:val="0"/>
          <w:marTop w:val="0"/>
          <w:marBottom w:val="0"/>
          <w:divBdr>
            <w:top w:val="none" w:sz="0" w:space="0" w:color="auto"/>
            <w:left w:val="none" w:sz="0" w:space="0" w:color="auto"/>
            <w:bottom w:val="none" w:sz="0" w:space="0" w:color="auto"/>
            <w:right w:val="none" w:sz="0" w:space="0" w:color="auto"/>
          </w:divBdr>
        </w:div>
        <w:div w:id="829172877">
          <w:marLeft w:val="0"/>
          <w:marRight w:val="0"/>
          <w:marTop w:val="0"/>
          <w:marBottom w:val="0"/>
          <w:divBdr>
            <w:top w:val="none" w:sz="0" w:space="0" w:color="auto"/>
            <w:left w:val="none" w:sz="0" w:space="0" w:color="auto"/>
            <w:bottom w:val="none" w:sz="0" w:space="0" w:color="auto"/>
            <w:right w:val="none" w:sz="0" w:space="0" w:color="auto"/>
          </w:divBdr>
        </w:div>
        <w:div w:id="803426579">
          <w:marLeft w:val="0"/>
          <w:marRight w:val="0"/>
          <w:marTop w:val="0"/>
          <w:marBottom w:val="0"/>
          <w:divBdr>
            <w:top w:val="none" w:sz="0" w:space="0" w:color="auto"/>
            <w:left w:val="none" w:sz="0" w:space="0" w:color="auto"/>
            <w:bottom w:val="none" w:sz="0" w:space="0" w:color="auto"/>
            <w:right w:val="none" w:sz="0" w:space="0" w:color="auto"/>
          </w:divBdr>
        </w:div>
        <w:div w:id="1755205876">
          <w:marLeft w:val="0"/>
          <w:marRight w:val="0"/>
          <w:marTop w:val="0"/>
          <w:marBottom w:val="0"/>
          <w:divBdr>
            <w:top w:val="none" w:sz="0" w:space="0" w:color="auto"/>
            <w:left w:val="none" w:sz="0" w:space="0" w:color="auto"/>
            <w:bottom w:val="none" w:sz="0" w:space="0" w:color="auto"/>
            <w:right w:val="none" w:sz="0" w:space="0" w:color="auto"/>
          </w:divBdr>
        </w:div>
        <w:div w:id="1199589421">
          <w:marLeft w:val="0"/>
          <w:marRight w:val="0"/>
          <w:marTop w:val="0"/>
          <w:marBottom w:val="0"/>
          <w:divBdr>
            <w:top w:val="none" w:sz="0" w:space="0" w:color="auto"/>
            <w:left w:val="none" w:sz="0" w:space="0" w:color="auto"/>
            <w:bottom w:val="none" w:sz="0" w:space="0" w:color="auto"/>
            <w:right w:val="none" w:sz="0" w:space="0" w:color="auto"/>
          </w:divBdr>
        </w:div>
        <w:div w:id="252785143">
          <w:marLeft w:val="0"/>
          <w:marRight w:val="0"/>
          <w:marTop w:val="0"/>
          <w:marBottom w:val="0"/>
          <w:divBdr>
            <w:top w:val="none" w:sz="0" w:space="0" w:color="auto"/>
            <w:left w:val="none" w:sz="0" w:space="0" w:color="auto"/>
            <w:bottom w:val="none" w:sz="0" w:space="0" w:color="auto"/>
            <w:right w:val="none" w:sz="0" w:space="0" w:color="auto"/>
          </w:divBdr>
        </w:div>
        <w:div w:id="1671327409">
          <w:marLeft w:val="0"/>
          <w:marRight w:val="0"/>
          <w:marTop w:val="0"/>
          <w:marBottom w:val="0"/>
          <w:divBdr>
            <w:top w:val="none" w:sz="0" w:space="0" w:color="auto"/>
            <w:left w:val="none" w:sz="0" w:space="0" w:color="auto"/>
            <w:bottom w:val="none" w:sz="0" w:space="0" w:color="auto"/>
            <w:right w:val="none" w:sz="0" w:space="0" w:color="auto"/>
          </w:divBdr>
        </w:div>
        <w:div w:id="435256068">
          <w:marLeft w:val="0"/>
          <w:marRight w:val="0"/>
          <w:marTop w:val="0"/>
          <w:marBottom w:val="0"/>
          <w:divBdr>
            <w:top w:val="none" w:sz="0" w:space="0" w:color="auto"/>
            <w:left w:val="none" w:sz="0" w:space="0" w:color="auto"/>
            <w:bottom w:val="none" w:sz="0" w:space="0" w:color="auto"/>
            <w:right w:val="none" w:sz="0" w:space="0" w:color="auto"/>
          </w:divBdr>
        </w:div>
        <w:div w:id="1820610644">
          <w:marLeft w:val="0"/>
          <w:marRight w:val="0"/>
          <w:marTop w:val="0"/>
          <w:marBottom w:val="0"/>
          <w:divBdr>
            <w:top w:val="none" w:sz="0" w:space="0" w:color="auto"/>
            <w:left w:val="none" w:sz="0" w:space="0" w:color="auto"/>
            <w:bottom w:val="none" w:sz="0" w:space="0" w:color="auto"/>
            <w:right w:val="none" w:sz="0" w:space="0" w:color="auto"/>
          </w:divBdr>
        </w:div>
        <w:div w:id="873542800">
          <w:marLeft w:val="0"/>
          <w:marRight w:val="0"/>
          <w:marTop w:val="0"/>
          <w:marBottom w:val="0"/>
          <w:divBdr>
            <w:top w:val="none" w:sz="0" w:space="0" w:color="auto"/>
            <w:left w:val="none" w:sz="0" w:space="0" w:color="auto"/>
            <w:bottom w:val="none" w:sz="0" w:space="0" w:color="auto"/>
            <w:right w:val="none" w:sz="0" w:space="0" w:color="auto"/>
          </w:divBdr>
        </w:div>
        <w:div w:id="513346407">
          <w:marLeft w:val="0"/>
          <w:marRight w:val="0"/>
          <w:marTop w:val="0"/>
          <w:marBottom w:val="0"/>
          <w:divBdr>
            <w:top w:val="none" w:sz="0" w:space="0" w:color="auto"/>
            <w:left w:val="none" w:sz="0" w:space="0" w:color="auto"/>
            <w:bottom w:val="none" w:sz="0" w:space="0" w:color="auto"/>
            <w:right w:val="none" w:sz="0" w:space="0" w:color="auto"/>
          </w:divBdr>
        </w:div>
        <w:div w:id="2052724801">
          <w:marLeft w:val="0"/>
          <w:marRight w:val="0"/>
          <w:marTop w:val="0"/>
          <w:marBottom w:val="0"/>
          <w:divBdr>
            <w:top w:val="none" w:sz="0" w:space="0" w:color="auto"/>
            <w:left w:val="none" w:sz="0" w:space="0" w:color="auto"/>
            <w:bottom w:val="none" w:sz="0" w:space="0" w:color="auto"/>
            <w:right w:val="none" w:sz="0" w:space="0" w:color="auto"/>
          </w:divBdr>
        </w:div>
        <w:div w:id="358312872">
          <w:marLeft w:val="0"/>
          <w:marRight w:val="0"/>
          <w:marTop w:val="0"/>
          <w:marBottom w:val="0"/>
          <w:divBdr>
            <w:top w:val="none" w:sz="0" w:space="0" w:color="auto"/>
            <w:left w:val="none" w:sz="0" w:space="0" w:color="auto"/>
            <w:bottom w:val="none" w:sz="0" w:space="0" w:color="auto"/>
            <w:right w:val="none" w:sz="0" w:space="0" w:color="auto"/>
          </w:divBdr>
        </w:div>
        <w:div w:id="1059785912">
          <w:marLeft w:val="0"/>
          <w:marRight w:val="0"/>
          <w:marTop w:val="0"/>
          <w:marBottom w:val="0"/>
          <w:divBdr>
            <w:top w:val="none" w:sz="0" w:space="0" w:color="auto"/>
            <w:left w:val="none" w:sz="0" w:space="0" w:color="auto"/>
            <w:bottom w:val="none" w:sz="0" w:space="0" w:color="auto"/>
            <w:right w:val="none" w:sz="0" w:space="0" w:color="auto"/>
          </w:divBdr>
        </w:div>
        <w:div w:id="210505315">
          <w:marLeft w:val="0"/>
          <w:marRight w:val="0"/>
          <w:marTop w:val="0"/>
          <w:marBottom w:val="0"/>
          <w:divBdr>
            <w:top w:val="none" w:sz="0" w:space="0" w:color="auto"/>
            <w:left w:val="none" w:sz="0" w:space="0" w:color="auto"/>
            <w:bottom w:val="none" w:sz="0" w:space="0" w:color="auto"/>
            <w:right w:val="none" w:sz="0" w:space="0" w:color="auto"/>
          </w:divBdr>
        </w:div>
        <w:div w:id="2108033998">
          <w:marLeft w:val="0"/>
          <w:marRight w:val="0"/>
          <w:marTop w:val="0"/>
          <w:marBottom w:val="0"/>
          <w:divBdr>
            <w:top w:val="none" w:sz="0" w:space="0" w:color="auto"/>
            <w:left w:val="none" w:sz="0" w:space="0" w:color="auto"/>
            <w:bottom w:val="none" w:sz="0" w:space="0" w:color="auto"/>
            <w:right w:val="none" w:sz="0" w:space="0" w:color="auto"/>
          </w:divBdr>
        </w:div>
        <w:div w:id="1963608596">
          <w:marLeft w:val="0"/>
          <w:marRight w:val="0"/>
          <w:marTop w:val="0"/>
          <w:marBottom w:val="0"/>
          <w:divBdr>
            <w:top w:val="none" w:sz="0" w:space="0" w:color="auto"/>
            <w:left w:val="none" w:sz="0" w:space="0" w:color="auto"/>
            <w:bottom w:val="none" w:sz="0" w:space="0" w:color="auto"/>
            <w:right w:val="none" w:sz="0" w:space="0" w:color="auto"/>
          </w:divBdr>
        </w:div>
      </w:divsChild>
    </w:div>
    <w:div w:id="1202400180">
      <w:bodyDiv w:val="1"/>
      <w:marLeft w:val="0"/>
      <w:marRight w:val="0"/>
      <w:marTop w:val="0"/>
      <w:marBottom w:val="0"/>
      <w:divBdr>
        <w:top w:val="none" w:sz="0" w:space="0" w:color="auto"/>
        <w:left w:val="none" w:sz="0" w:space="0" w:color="auto"/>
        <w:bottom w:val="none" w:sz="0" w:space="0" w:color="auto"/>
        <w:right w:val="none" w:sz="0" w:space="0" w:color="auto"/>
      </w:divBdr>
    </w:div>
    <w:div w:id="1449856185">
      <w:bodyDiv w:val="1"/>
      <w:marLeft w:val="0"/>
      <w:marRight w:val="0"/>
      <w:marTop w:val="0"/>
      <w:marBottom w:val="0"/>
      <w:divBdr>
        <w:top w:val="none" w:sz="0" w:space="0" w:color="auto"/>
        <w:left w:val="none" w:sz="0" w:space="0" w:color="auto"/>
        <w:bottom w:val="none" w:sz="0" w:space="0" w:color="auto"/>
        <w:right w:val="none" w:sz="0" w:space="0" w:color="auto"/>
      </w:divBdr>
    </w:div>
    <w:div w:id="1543053227">
      <w:bodyDiv w:val="1"/>
      <w:marLeft w:val="0"/>
      <w:marRight w:val="0"/>
      <w:marTop w:val="0"/>
      <w:marBottom w:val="0"/>
      <w:divBdr>
        <w:top w:val="none" w:sz="0" w:space="0" w:color="auto"/>
        <w:left w:val="none" w:sz="0" w:space="0" w:color="auto"/>
        <w:bottom w:val="none" w:sz="0" w:space="0" w:color="auto"/>
        <w:right w:val="none" w:sz="0" w:space="0" w:color="auto"/>
      </w:divBdr>
    </w:div>
    <w:div w:id="1701084134">
      <w:bodyDiv w:val="1"/>
      <w:marLeft w:val="0"/>
      <w:marRight w:val="0"/>
      <w:marTop w:val="0"/>
      <w:marBottom w:val="0"/>
      <w:divBdr>
        <w:top w:val="none" w:sz="0" w:space="0" w:color="auto"/>
        <w:left w:val="none" w:sz="0" w:space="0" w:color="auto"/>
        <w:bottom w:val="none" w:sz="0" w:space="0" w:color="auto"/>
        <w:right w:val="none" w:sz="0" w:space="0" w:color="auto"/>
      </w:divBdr>
    </w:div>
    <w:div w:id="1749498755">
      <w:bodyDiv w:val="1"/>
      <w:marLeft w:val="0"/>
      <w:marRight w:val="0"/>
      <w:marTop w:val="0"/>
      <w:marBottom w:val="0"/>
      <w:divBdr>
        <w:top w:val="none" w:sz="0" w:space="0" w:color="auto"/>
        <w:left w:val="none" w:sz="0" w:space="0" w:color="auto"/>
        <w:bottom w:val="none" w:sz="0" w:space="0" w:color="auto"/>
        <w:right w:val="none" w:sz="0" w:space="0" w:color="auto"/>
      </w:divBdr>
    </w:div>
    <w:div w:id="1757895332">
      <w:bodyDiv w:val="1"/>
      <w:marLeft w:val="0"/>
      <w:marRight w:val="0"/>
      <w:marTop w:val="0"/>
      <w:marBottom w:val="0"/>
      <w:divBdr>
        <w:top w:val="none" w:sz="0" w:space="0" w:color="auto"/>
        <w:left w:val="none" w:sz="0" w:space="0" w:color="auto"/>
        <w:bottom w:val="none" w:sz="0" w:space="0" w:color="auto"/>
        <w:right w:val="none" w:sz="0" w:space="0" w:color="auto"/>
      </w:divBdr>
      <w:divsChild>
        <w:div w:id="283509727">
          <w:marLeft w:val="0"/>
          <w:marRight w:val="0"/>
          <w:marTop w:val="0"/>
          <w:marBottom w:val="0"/>
          <w:divBdr>
            <w:top w:val="none" w:sz="0" w:space="0" w:color="auto"/>
            <w:left w:val="none" w:sz="0" w:space="0" w:color="auto"/>
            <w:bottom w:val="none" w:sz="0" w:space="0" w:color="auto"/>
            <w:right w:val="none" w:sz="0" w:space="0" w:color="auto"/>
          </w:divBdr>
        </w:div>
        <w:div w:id="388848828">
          <w:marLeft w:val="0"/>
          <w:marRight w:val="0"/>
          <w:marTop w:val="0"/>
          <w:marBottom w:val="0"/>
          <w:divBdr>
            <w:top w:val="none" w:sz="0" w:space="0" w:color="auto"/>
            <w:left w:val="none" w:sz="0" w:space="0" w:color="auto"/>
            <w:bottom w:val="none" w:sz="0" w:space="0" w:color="auto"/>
            <w:right w:val="none" w:sz="0" w:space="0" w:color="auto"/>
          </w:divBdr>
        </w:div>
        <w:div w:id="1021052808">
          <w:marLeft w:val="0"/>
          <w:marRight w:val="0"/>
          <w:marTop w:val="0"/>
          <w:marBottom w:val="0"/>
          <w:divBdr>
            <w:top w:val="none" w:sz="0" w:space="0" w:color="auto"/>
            <w:left w:val="none" w:sz="0" w:space="0" w:color="auto"/>
            <w:bottom w:val="none" w:sz="0" w:space="0" w:color="auto"/>
            <w:right w:val="none" w:sz="0" w:space="0" w:color="auto"/>
          </w:divBdr>
        </w:div>
      </w:divsChild>
    </w:div>
    <w:div w:id="1858805988">
      <w:bodyDiv w:val="1"/>
      <w:marLeft w:val="0"/>
      <w:marRight w:val="0"/>
      <w:marTop w:val="0"/>
      <w:marBottom w:val="0"/>
      <w:divBdr>
        <w:top w:val="none" w:sz="0" w:space="0" w:color="auto"/>
        <w:left w:val="none" w:sz="0" w:space="0" w:color="auto"/>
        <w:bottom w:val="none" w:sz="0" w:space="0" w:color="auto"/>
        <w:right w:val="none" w:sz="0" w:space="0" w:color="auto"/>
      </w:divBdr>
    </w:div>
    <w:div w:id="1977444081">
      <w:bodyDiv w:val="1"/>
      <w:marLeft w:val="0"/>
      <w:marRight w:val="0"/>
      <w:marTop w:val="0"/>
      <w:marBottom w:val="0"/>
      <w:divBdr>
        <w:top w:val="none" w:sz="0" w:space="0" w:color="auto"/>
        <w:left w:val="none" w:sz="0" w:space="0" w:color="auto"/>
        <w:bottom w:val="none" w:sz="0" w:space="0" w:color="auto"/>
        <w:right w:val="none" w:sz="0" w:space="0" w:color="auto"/>
      </w:divBdr>
    </w:div>
    <w:div w:id="1981956901">
      <w:bodyDiv w:val="1"/>
      <w:marLeft w:val="0"/>
      <w:marRight w:val="0"/>
      <w:marTop w:val="0"/>
      <w:marBottom w:val="0"/>
      <w:divBdr>
        <w:top w:val="none" w:sz="0" w:space="0" w:color="auto"/>
        <w:left w:val="none" w:sz="0" w:space="0" w:color="auto"/>
        <w:bottom w:val="none" w:sz="0" w:space="0" w:color="auto"/>
        <w:right w:val="none" w:sz="0" w:space="0" w:color="auto"/>
      </w:divBdr>
      <w:divsChild>
        <w:div w:id="140050676">
          <w:marLeft w:val="0"/>
          <w:marRight w:val="0"/>
          <w:marTop w:val="0"/>
          <w:marBottom w:val="0"/>
          <w:divBdr>
            <w:top w:val="none" w:sz="0" w:space="0" w:color="auto"/>
            <w:left w:val="none" w:sz="0" w:space="0" w:color="auto"/>
            <w:bottom w:val="none" w:sz="0" w:space="0" w:color="auto"/>
            <w:right w:val="none" w:sz="0" w:space="0" w:color="auto"/>
          </w:divBdr>
        </w:div>
        <w:div w:id="364142936">
          <w:marLeft w:val="0"/>
          <w:marRight w:val="0"/>
          <w:marTop w:val="0"/>
          <w:marBottom w:val="0"/>
          <w:divBdr>
            <w:top w:val="none" w:sz="0" w:space="0" w:color="auto"/>
            <w:left w:val="none" w:sz="0" w:space="0" w:color="auto"/>
            <w:bottom w:val="none" w:sz="0" w:space="0" w:color="auto"/>
            <w:right w:val="none" w:sz="0" w:space="0" w:color="auto"/>
          </w:divBdr>
        </w:div>
        <w:div w:id="305279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3100</Words>
  <Characters>3193</Characters>
  <Application>Microsoft Office Word</Application>
  <DocSecurity>0</DocSecurity>
  <Lines>228</Lines>
  <Paragraphs>157</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嘉宁 郑</cp:lastModifiedBy>
  <cp:revision>2</cp:revision>
  <dcterms:created xsi:type="dcterms:W3CDTF">2024-10-29T08:29:00Z</dcterms:created>
  <dcterms:modified xsi:type="dcterms:W3CDTF">2024-10-29T09:02:00Z</dcterms:modified>
</cp:coreProperties>
</file>