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9788" w14:textId="151B802E" w:rsidR="009F6112" w:rsidRDefault="00DC057C">
      <w:pPr>
        <w:rPr>
          <w:rFonts w:hint="eastAsia"/>
        </w:rPr>
      </w:pPr>
      <w:r>
        <w:rPr>
          <w:rFonts w:hint="eastAsia"/>
        </w:rPr>
        <w:t>合并测试</w:t>
      </w:r>
    </w:p>
    <w:sectPr w:rsidR="009F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9"/>
    <w:rsid w:val="009F6112"/>
    <w:rsid w:val="00D27328"/>
    <w:rsid w:val="00DC057C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081D"/>
  <w15:chartTrackingRefBased/>
  <w15:docId w15:val="{59CD21E7-2D60-417D-8224-AFC7A151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Penghao</dc:creator>
  <cp:keywords/>
  <dc:description/>
  <cp:lastModifiedBy>LYU Penghao</cp:lastModifiedBy>
  <cp:revision>2</cp:revision>
  <dcterms:created xsi:type="dcterms:W3CDTF">2021-01-08T03:15:00Z</dcterms:created>
  <dcterms:modified xsi:type="dcterms:W3CDTF">2021-01-08T03:15:00Z</dcterms:modified>
</cp:coreProperties>
</file>