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EA6C" w14:textId="77777777" w:rsidR="0075554A" w:rsidRPr="0075554A" w:rsidRDefault="0075554A" w:rsidP="00755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A music streaming service that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users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listen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songs, albums, playlists, and podcasts,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create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 xml:space="preserve"> share 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playlists,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follow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artists and genres, and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download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songs for offline listening. The system also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artists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upload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manage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their music,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view statistics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interact with fans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. The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system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also offers </w:t>
      </w:r>
      <w:r w:rsidRPr="0075554A">
        <w:rPr>
          <w:rFonts w:ascii="Lato" w:eastAsia="Times New Roman" w:hAnsi="Lato" w:cs="Times New Roman"/>
          <w:color w:val="5B9BD5" w:themeColor="accent5"/>
          <w:spacing w:val="3"/>
          <w:sz w:val="29"/>
          <w:szCs w:val="29"/>
          <w:lang w:val="en-US" w:eastAsia="en-CA"/>
          <w14:ligatures w14:val="none"/>
        </w:rPr>
        <w:t xml:space="preserve">premium subscriptions 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>for ad-free and high-quality streaming.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 </w:t>
      </w:r>
    </w:p>
    <w:p w14:paraId="61ACF3FE" w14:textId="77777777" w:rsidR="0075554A" w:rsidRPr="0075554A" w:rsidRDefault="0075554A" w:rsidP="0075554A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</w:pP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An online learning platform that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students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enroll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in courses,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 xml:space="preserve">watch video 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lectures,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take quizzes and assignments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participate in discussions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and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earn certificates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. The system also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instructors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create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publish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courses, </w:t>
      </w:r>
      <w:proofErr w:type="gramStart"/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upload</w:t>
      </w:r>
      <w:proofErr w:type="gramEnd"/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edit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content,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monitor student progress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grade assignments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. The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system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also </w:t>
      </w:r>
      <w:r w:rsidRPr="0075554A">
        <w:rPr>
          <w:rFonts w:ascii="Lato" w:eastAsia="Times New Roman" w:hAnsi="Lato" w:cs="Times New Roman"/>
          <w:color w:val="5B9BD5" w:themeColor="accent5"/>
          <w:spacing w:val="3"/>
          <w:sz w:val="29"/>
          <w:szCs w:val="29"/>
          <w:lang w:val="en-US" w:eastAsia="en-CA"/>
          <w14:ligatures w14:val="none"/>
        </w:rPr>
        <w:t xml:space="preserve">offers various payment options 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>and discounts for students and instructors. </w:t>
      </w:r>
    </w:p>
    <w:p w14:paraId="43195168" w14:textId="77777777" w:rsidR="0075554A" w:rsidRPr="0075554A" w:rsidRDefault="0075554A" w:rsidP="0075554A">
      <w:pPr>
        <w:numPr>
          <w:ilvl w:val="0"/>
          <w:numId w:val="1"/>
        </w:num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</w:pP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An online gaming platform that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users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to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play games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chat with other players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join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create clans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earn achievements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</w:t>
      </w:r>
      <w:r w:rsidRPr="0075554A">
        <w:rPr>
          <w:rFonts w:ascii="Lato" w:eastAsia="Times New Roman" w:hAnsi="Lato" w:cs="Times New Roman"/>
          <w:spacing w:val="3"/>
          <w:sz w:val="29"/>
          <w:szCs w:val="29"/>
          <w:lang w:val="en-US" w:eastAsia="en-CA"/>
          <w14:ligatures w14:val="none"/>
        </w:rPr>
        <w:t>and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 xml:space="preserve"> rewards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and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buy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AD47" w:themeColor="accent6"/>
          <w:spacing w:val="3"/>
          <w:sz w:val="29"/>
          <w:szCs w:val="29"/>
          <w:lang w:val="en-US" w:eastAsia="en-CA"/>
          <w14:ligatures w14:val="none"/>
        </w:rPr>
        <w:t>sell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items. The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>system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also allows </w:t>
      </w:r>
      <w:r w:rsidRPr="0075554A">
        <w:rPr>
          <w:rFonts w:ascii="Lato" w:eastAsia="Times New Roman" w:hAnsi="Lato" w:cs="Times New Roman"/>
          <w:color w:val="FF0000"/>
          <w:spacing w:val="3"/>
          <w:sz w:val="29"/>
          <w:szCs w:val="29"/>
          <w:lang w:val="en-US" w:eastAsia="en-CA"/>
          <w14:ligatures w14:val="none"/>
        </w:rPr>
        <w:t xml:space="preserve">game developers 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to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publish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update games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view analytics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, and </w:t>
      </w:r>
      <w:r w:rsidRPr="0075554A">
        <w:rPr>
          <w:rFonts w:ascii="Lato" w:eastAsia="Times New Roman" w:hAnsi="Lato" w:cs="Times New Roman"/>
          <w:color w:val="7030A0"/>
          <w:spacing w:val="3"/>
          <w:sz w:val="29"/>
          <w:szCs w:val="29"/>
          <w:lang w:val="en-US" w:eastAsia="en-CA"/>
          <w14:ligatures w14:val="none"/>
        </w:rPr>
        <w:t>receive feedback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. The system also </w:t>
      </w:r>
      <w:r w:rsidRPr="0075554A">
        <w:rPr>
          <w:rFonts w:ascii="Lato" w:eastAsia="Times New Roman" w:hAnsi="Lato" w:cs="Times New Roman"/>
          <w:color w:val="5B9BD5" w:themeColor="accent5"/>
          <w:spacing w:val="3"/>
          <w:sz w:val="29"/>
          <w:szCs w:val="29"/>
          <w:lang w:val="en-US" w:eastAsia="en-CA"/>
          <w14:ligatures w14:val="none"/>
        </w:rPr>
        <w:t>offers various subscription plans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and </w:t>
      </w:r>
      <w:r w:rsidRPr="0075554A">
        <w:rPr>
          <w:rFonts w:ascii="Lato" w:eastAsia="Times New Roman" w:hAnsi="Lato" w:cs="Times New Roman"/>
          <w:color w:val="5B9BD5" w:themeColor="accent5"/>
          <w:spacing w:val="3"/>
          <w:sz w:val="29"/>
          <w:szCs w:val="29"/>
          <w:lang w:val="en-US" w:eastAsia="en-CA"/>
          <w14:ligatures w14:val="none"/>
        </w:rPr>
        <w:t>in-app purchases</w:t>
      </w:r>
      <w:r w:rsidRPr="0075554A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 w:eastAsia="en-CA"/>
          <w14:ligatures w14:val="none"/>
        </w:rPr>
        <w:t xml:space="preserve"> for users and developers. </w:t>
      </w:r>
    </w:p>
    <w:p w14:paraId="504B418C" w14:textId="77777777" w:rsidR="00AF1526" w:rsidRPr="0075554A" w:rsidRDefault="00AF1526">
      <w:pPr>
        <w:rPr>
          <w:lang w:val="en-US"/>
        </w:rPr>
      </w:pPr>
    </w:p>
    <w:sectPr w:rsidR="00AF1526" w:rsidRPr="0075554A" w:rsidSect="006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713F"/>
    <w:multiLevelType w:val="multilevel"/>
    <w:tmpl w:val="78DE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2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4A"/>
    <w:rsid w:val="0063311B"/>
    <w:rsid w:val="0075554A"/>
    <w:rsid w:val="00975BF0"/>
    <w:rsid w:val="00AF1526"/>
    <w:rsid w:val="00B5271A"/>
    <w:rsid w:val="00BC60F8"/>
    <w:rsid w:val="00BD2554"/>
    <w:rsid w:val="00E6615C"/>
    <w:rsid w:val="00F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F4D4"/>
  <w15:chartTrackingRefBased/>
  <w15:docId w15:val="{72F833A2-12E3-4F8A-9447-0EF3603F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5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Candido da Silva</dc:creator>
  <cp:keywords/>
  <dc:description/>
  <cp:lastModifiedBy>Elaine Candido da Silva</cp:lastModifiedBy>
  <cp:revision>1</cp:revision>
  <dcterms:created xsi:type="dcterms:W3CDTF">2024-02-09T12:49:00Z</dcterms:created>
  <dcterms:modified xsi:type="dcterms:W3CDTF">2024-02-09T14:20:00Z</dcterms:modified>
</cp:coreProperties>
</file>