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7584" w14:textId="38F773D5" w:rsidR="00712C45" w:rsidRPr="00712C45" w:rsidRDefault="00712C45">
      <w:pPr>
        <w:rPr>
          <w:lang w:val="fr-CA"/>
        </w:rPr>
      </w:pPr>
      <w:r w:rsidRPr="00712C45">
        <w:rPr>
          <w:lang w:val="fr-CA"/>
        </w:rPr>
        <w:drawing>
          <wp:inline distT="0" distB="0" distL="0" distR="0" wp14:anchorId="1842D024" wp14:editId="6E687904">
            <wp:extent cx="2034540" cy="968441"/>
            <wp:effectExtent l="0" t="0" r="3810" b="3175"/>
            <wp:docPr id="1" name="Picture 1" descr="Image result for poly m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 mt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3295" cy="977369"/>
                    </a:xfrm>
                    <a:prstGeom prst="rect">
                      <a:avLst/>
                    </a:prstGeom>
                    <a:noFill/>
                    <a:ln>
                      <a:noFill/>
                    </a:ln>
                  </pic:spPr>
                </pic:pic>
              </a:graphicData>
            </a:graphic>
          </wp:inline>
        </w:drawing>
      </w:r>
    </w:p>
    <w:p w14:paraId="06920244" w14:textId="3436DB98" w:rsidR="00712C45" w:rsidRPr="009D6109" w:rsidRDefault="00712C45" w:rsidP="00712C45">
      <w:pPr>
        <w:jc w:val="center"/>
        <w:rPr>
          <w:rFonts w:ascii="Times New Roman" w:hAnsi="Times New Roman" w:cs="Times New Roman"/>
          <w:sz w:val="36"/>
          <w:szCs w:val="36"/>
          <w:lang w:val="fr-CA"/>
        </w:rPr>
      </w:pPr>
      <w:r w:rsidRPr="009D6109">
        <w:rPr>
          <w:rFonts w:ascii="Times New Roman" w:hAnsi="Times New Roman" w:cs="Times New Roman"/>
          <w:sz w:val="36"/>
          <w:szCs w:val="36"/>
          <w:lang w:val="fr-CA"/>
        </w:rPr>
        <w:t xml:space="preserve">LOG2410 : Conception logicielle </w:t>
      </w:r>
    </w:p>
    <w:p w14:paraId="305FE1E8" w14:textId="35C5727E" w:rsidR="00712C45" w:rsidRDefault="00712C45" w:rsidP="00712C45">
      <w:pPr>
        <w:jc w:val="center"/>
        <w:rPr>
          <w:rFonts w:ascii="Times New Roman" w:hAnsi="Times New Roman" w:cs="Times New Roman"/>
          <w:sz w:val="36"/>
          <w:szCs w:val="36"/>
          <w:lang w:val="fr-CA"/>
        </w:rPr>
      </w:pPr>
      <w:r w:rsidRPr="009D6109">
        <w:rPr>
          <w:rFonts w:ascii="Times New Roman" w:hAnsi="Times New Roman" w:cs="Times New Roman"/>
          <w:sz w:val="36"/>
          <w:szCs w:val="36"/>
          <w:lang w:val="fr-CA"/>
        </w:rPr>
        <w:t>Conception à base de patrons I</w:t>
      </w:r>
    </w:p>
    <w:p w14:paraId="72C624B6" w14:textId="65FA06D0" w:rsidR="009D6109" w:rsidRDefault="009D6109" w:rsidP="00712C45">
      <w:pPr>
        <w:jc w:val="center"/>
        <w:rPr>
          <w:rFonts w:ascii="Times New Roman" w:hAnsi="Times New Roman" w:cs="Times New Roman"/>
          <w:sz w:val="36"/>
          <w:szCs w:val="36"/>
          <w:lang w:val="fr-CA"/>
        </w:rPr>
      </w:pPr>
    </w:p>
    <w:p w14:paraId="43E44CBA" w14:textId="77777777" w:rsidR="00EF4E95" w:rsidRPr="009D6109" w:rsidRDefault="00EF4E95" w:rsidP="00712C45">
      <w:pPr>
        <w:jc w:val="center"/>
        <w:rPr>
          <w:rFonts w:ascii="Times New Roman" w:hAnsi="Times New Roman" w:cs="Times New Roman"/>
          <w:sz w:val="36"/>
          <w:szCs w:val="36"/>
          <w:lang w:val="fr-CA"/>
        </w:rPr>
      </w:pPr>
    </w:p>
    <w:p w14:paraId="2ED17098" w14:textId="3B0370AB" w:rsidR="00EF4E95" w:rsidRPr="00EF4E95" w:rsidRDefault="00712C45" w:rsidP="00EF4E95">
      <w:pPr>
        <w:jc w:val="center"/>
        <w:rPr>
          <w:rFonts w:ascii="Times New Roman" w:hAnsi="Times New Roman" w:cs="Times New Roman"/>
          <w:sz w:val="28"/>
          <w:szCs w:val="28"/>
          <w:lang w:val="fr-CA"/>
        </w:rPr>
      </w:pPr>
      <w:r w:rsidRPr="00EF4E95">
        <w:rPr>
          <w:rFonts w:ascii="Times New Roman" w:hAnsi="Times New Roman" w:cs="Times New Roman"/>
          <w:sz w:val="28"/>
          <w:szCs w:val="28"/>
          <w:lang w:val="fr-CA"/>
        </w:rPr>
        <w:t>TP4</w:t>
      </w:r>
    </w:p>
    <w:p w14:paraId="66AA7593" w14:textId="77777777" w:rsidR="00EF4E95" w:rsidRDefault="00EF4E95" w:rsidP="00712C45">
      <w:pPr>
        <w:jc w:val="center"/>
        <w:rPr>
          <w:rFonts w:ascii="Times New Roman" w:hAnsi="Times New Roman" w:cs="Times New Roman"/>
          <w:sz w:val="24"/>
          <w:szCs w:val="24"/>
          <w:lang w:val="fr-CA"/>
        </w:rPr>
      </w:pPr>
    </w:p>
    <w:p w14:paraId="3291A36D" w14:textId="7B6585CF" w:rsidR="00EF4E95" w:rsidRDefault="00EF4E95" w:rsidP="00712C45">
      <w:pPr>
        <w:jc w:val="center"/>
        <w:rPr>
          <w:rFonts w:ascii="Times New Roman" w:hAnsi="Times New Roman" w:cs="Times New Roman"/>
          <w:sz w:val="24"/>
          <w:szCs w:val="24"/>
          <w:lang w:val="fr-CA"/>
        </w:rPr>
      </w:pPr>
    </w:p>
    <w:p w14:paraId="00CB5163" w14:textId="77777777" w:rsidR="00EF4E95" w:rsidRPr="009D6109" w:rsidRDefault="00EF4E95" w:rsidP="00712C45">
      <w:pPr>
        <w:jc w:val="center"/>
        <w:rPr>
          <w:rFonts w:ascii="Times New Roman" w:hAnsi="Times New Roman" w:cs="Times New Roman"/>
          <w:sz w:val="24"/>
          <w:szCs w:val="24"/>
          <w:lang w:val="fr-CA"/>
        </w:rPr>
      </w:pPr>
    </w:p>
    <w:p w14:paraId="23852E2F" w14:textId="56264497" w:rsidR="00712C45" w:rsidRPr="00EF4E95" w:rsidRDefault="00712C45" w:rsidP="00712C45">
      <w:pPr>
        <w:jc w:val="center"/>
        <w:rPr>
          <w:rFonts w:ascii="Times New Roman" w:hAnsi="Times New Roman" w:cs="Times New Roman"/>
          <w:sz w:val="28"/>
          <w:szCs w:val="28"/>
          <w:lang w:val="fr-CA"/>
        </w:rPr>
      </w:pPr>
      <w:r w:rsidRPr="00EF4E95">
        <w:rPr>
          <w:rFonts w:ascii="Times New Roman" w:hAnsi="Times New Roman" w:cs="Times New Roman"/>
          <w:sz w:val="28"/>
          <w:szCs w:val="28"/>
          <w:lang w:val="fr-CA"/>
        </w:rPr>
        <w:t xml:space="preserve">Présenté </w:t>
      </w:r>
      <w:r w:rsidR="009D6109" w:rsidRPr="00EF4E95">
        <w:rPr>
          <w:rFonts w:ascii="Times New Roman" w:hAnsi="Times New Roman" w:cs="Times New Roman"/>
          <w:sz w:val="28"/>
          <w:szCs w:val="28"/>
          <w:lang w:val="fr-CA"/>
        </w:rPr>
        <w:t>par :</w:t>
      </w:r>
    </w:p>
    <w:p w14:paraId="15224819" w14:textId="413A95A2" w:rsidR="009D6109" w:rsidRPr="00EF4E95" w:rsidRDefault="009D6109" w:rsidP="00712C45">
      <w:pPr>
        <w:jc w:val="center"/>
        <w:rPr>
          <w:rFonts w:ascii="Times New Roman" w:eastAsia="Segoe UI Symbol" w:hAnsi="Times New Roman" w:cs="Times New Roman"/>
          <w:sz w:val="28"/>
          <w:szCs w:val="28"/>
          <w:lang w:val="fr-CA"/>
        </w:rPr>
      </w:pPr>
      <w:r w:rsidRPr="00EF4E95">
        <w:rPr>
          <w:rFonts w:ascii="Times New Roman" w:hAnsi="Times New Roman" w:cs="Times New Roman"/>
          <w:sz w:val="28"/>
          <w:szCs w:val="28"/>
          <w:lang w:val="fr-CA"/>
        </w:rPr>
        <w:t>St</w:t>
      </w:r>
      <w:r w:rsidRPr="00EF4E95">
        <w:rPr>
          <w:rFonts w:ascii="Times New Roman" w:eastAsia="Segoe UI Symbol" w:hAnsi="Times New Roman" w:cs="Times New Roman"/>
          <w:sz w:val="28"/>
          <w:szCs w:val="28"/>
          <w:lang w:val="fr-CA"/>
        </w:rPr>
        <w:t>éphanie Mansour (1935595)</w:t>
      </w:r>
    </w:p>
    <w:p w14:paraId="451027D8" w14:textId="5AF33297" w:rsidR="009D6109" w:rsidRPr="00EF4E95" w:rsidRDefault="009D6109" w:rsidP="00712C45">
      <w:pPr>
        <w:jc w:val="center"/>
        <w:rPr>
          <w:rFonts w:ascii="Times New Roman" w:eastAsia="Segoe UI Symbol" w:hAnsi="Times New Roman" w:cs="Times New Roman"/>
          <w:sz w:val="28"/>
          <w:szCs w:val="28"/>
          <w:lang w:val="fr-CA" w:eastAsia="ja-JP"/>
        </w:rPr>
      </w:pPr>
      <w:r w:rsidRPr="00EF4E95">
        <w:rPr>
          <w:rFonts w:ascii="Times New Roman" w:eastAsia="Segoe UI Symbol" w:hAnsi="Times New Roman" w:cs="Times New Roman"/>
          <w:sz w:val="28"/>
          <w:szCs w:val="28"/>
          <w:lang w:val="fr-CA"/>
        </w:rPr>
        <w:t>Nanor Janjikian (1901777)</w:t>
      </w:r>
    </w:p>
    <w:p w14:paraId="6CDA3F69" w14:textId="695D2105" w:rsidR="00712C45" w:rsidRDefault="00712C45" w:rsidP="00712C45">
      <w:pPr>
        <w:jc w:val="center"/>
        <w:rPr>
          <w:rFonts w:ascii="Times New Roman" w:hAnsi="Times New Roman" w:cs="Times New Roman"/>
          <w:sz w:val="24"/>
          <w:szCs w:val="24"/>
          <w:lang w:val="fr-CA"/>
        </w:rPr>
      </w:pPr>
    </w:p>
    <w:p w14:paraId="34C89EE6" w14:textId="0F84AE7B" w:rsidR="00EF4E95" w:rsidRDefault="00EF4E95" w:rsidP="00712C45">
      <w:pPr>
        <w:jc w:val="center"/>
        <w:rPr>
          <w:rFonts w:ascii="Times New Roman" w:hAnsi="Times New Roman" w:cs="Times New Roman"/>
          <w:sz w:val="24"/>
          <w:szCs w:val="24"/>
          <w:lang w:val="fr-CA"/>
        </w:rPr>
      </w:pPr>
    </w:p>
    <w:p w14:paraId="70265EC0" w14:textId="2E9E86FD" w:rsidR="00EF4E95" w:rsidRDefault="00EF4E95" w:rsidP="00712C45">
      <w:pPr>
        <w:jc w:val="center"/>
        <w:rPr>
          <w:rFonts w:ascii="Times New Roman" w:hAnsi="Times New Roman" w:cs="Times New Roman"/>
          <w:sz w:val="24"/>
          <w:szCs w:val="24"/>
          <w:lang w:val="fr-CA"/>
        </w:rPr>
      </w:pPr>
    </w:p>
    <w:p w14:paraId="12AD76B3" w14:textId="23AF5BE3" w:rsidR="00EF4E95" w:rsidRDefault="00EF4E95" w:rsidP="00712C45">
      <w:pPr>
        <w:jc w:val="center"/>
        <w:rPr>
          <w:rFonts w:ascii="Times New Roman" w:hAnsi="Times New Roman" w:cs="Times New Roman"/>
          <w:sz w:val="24"/>
          <w:szCs w:val="24"/>
          <w:lang w:val="fr-CA"/>
        </w:rPr>
      </w:pPr>
    </w:p>
    <w:p w14:paraId="1964E969" w14:textId="77777777" w:rsidR="00EF4E95" w:rsidRPr="009D6109" w:rsidRDefault="00EF4E95" w:rsidP="00712C45">
      <w:pPr>
        <w:jc w:val="center"/>
        <w:rPr>
          <w:rFonts w:ascii="Times New Roman" w:hAnsi="Times New Roman" w:cs="Times New Roman"/>
          <w:sz w:val="24"/>
          <w:szCs w:val="24"/>
          <w:lang w:val="fr-CA"/>
        </w:rPr>
      </w:pPr>
    </w:p>
    <w:p w14:paraId="6E5E21B0" w14:textId="28605C61" w:rsidR="00712C45" w:rsidRDefault="00712C45" w:rsidP="00712C45">
      <w:pPr>
        <w:jc w:val="center"/>
        <w:rPr>
          <w:rFonts w:ascii="Times New Roman" w:hAnsi="Times New Roman" w:cs="Times New Roman"/>
          <w:sz w:val="24"/>
          <w:szCs w:val="24"/>
          <w:lang w:val="fr-CA"/>
        </w:rPr>
      </w:pPr>
      <w:r w:rsidRPr="009D6109">
        <w:rPr>
          <w:rFonts w:ascii="Times New Roman" w:hAnsi="Times New Roman" w:cs="Times New Roman"/>
          <w:sz w:val="24"/>
          <w:szCs w:val="24"/>
          <w:lang w:val="fr-CA"/>
        </w:rPr>
        <w:t>Groupe : B1</w:t>
      </w:r>
    </w:p>
    <w:p w14:paraId="670D1182" w14:textId="0E061369" w:rsidR="00EF4E95" w:rsidRDefault="00EF4E95" w:rsidP="00712C45">
      <w:pPr>
        <w:jc w:val="center"/>
        <w:rPr>
          <w:rFonts w:ascii="Times New Roman" w:hAnsi="Times New Roman" w:cs="Times New Roman"/>
          <w:sz w:val="24"/>
          <w:szCs w:val="24"/>
          <w:lang w:val="fr-CA"/>
        </w:rPr>
      </w:pPr>
    </w:p>
    <w:p w14:paraId="1A235AF8" w14:textId="59659BEE" w:rsidR="00EF4E95" w:rsidRDefault="00EF4E95" w:rsidP="00712C45">
      <w:pPr>
        <w:jc w:val="center"/>
        <w:rPr>
          <w:rFonts w:ascii="Times New Roman" w:hAnsi="Times New Roman" w:cs="Times New Roman"/>
          <w:sz w:val="24"/>
          <w:szCs w:val="24"/>
          <w:lang w:val="fr-CA"/>
        </w:rPr>
      </w:pPr>
    </w:p>
    <w:p w14:paraId="2A1BF060" w14:textId="0CE15078" w:rsidR="00EF4E95" w:rsidRDefault="00EF4E95" w:rsidP="00712C45">
      <w:pPr>
        <w:jc w:val="center"/>
        <w:rPr>
          <w:rFonts w:ascii="Times New Roman" w:hAnsi="Times New Roman" w:cs="Times New Roman"/>
          <w:sz w:val="24"/>
          <w:szCs w:val="24"/>
          <w:lang w:val="fr-CA"/>
        </w:rPr>
      </w:pPr>
    </w:p>
    <w:p w14:paraId="3AD8CAE9" w14:textId="29ED12C7" w:rsidR="00EF4E95" w:rsidRDefault="00EF4E95" w:rsidP="00712C45">
      <w:pPr>
        <w:jc w:val="center"/>
        <w:rPr>
          <w:rFonts w:ascii="Times New Roman" w:hAnsi="Times New Roman" w:cs="Times New Roman"/>
          <w:sz w:val="24"/>
          <w:szCs w:val="24"/>
          <w:lang w:val="fr-CA"/>
        </w:rPr>
      </w:pPr>
    </w:p>
    <w:p w14:paraId="06F636BC" w14:textId="77777777" w:rsidR="00EF4E95" w:rsidRPr="009D6109" w:rsidRDefault="00EF4E95" w:rsidP="00712C45">
      <w:pPr>
        <w:jc w:val="center"/>
        <w:rPr>
          <w:rFonts w:ascii="Times New Roman" w:hAnsi="Times New Roman" w:cs="Times New Roman"/>
          <w:sz w:val="24"/>
          <w:szCs w:val="24"/>
          <w:lang w:val="fr-CA"/>
        </w:rPr>
      </w:pPr>
    </w:p>
    <w:p w14:paraId="3A65C45D" w14:textId="4BBE1BB2" w:rsidR="00712C45" w:rsidRPr="009D6109" w:rsidRDefault="00712C45" w:rsidP="00712C45">
      <w:pPr>
        <w:jc w:val="center"/>
        <w:rPr>
          <w:rFonts w:ascii="Times New Roman" w:hAnsi="Times New Roman" w:cs="Times New Roman"/>
          <w:sz w:val="24"/>
          <w:szCs w:val="24"/>
          <w:lang w:val="fr-CA"/>
        </w:rPr>
      </w:pPr>
      <w:r w:rsidRPr="009D6109">
        <w:rPr>
          <w:rFonts w:ascii="Times New Roman" w:hAnsi="Times New Roman" w:cs="Times New Roman"/>
          <w:sz w:val="24"/>
          <w:szCs w:val="24"/>
          <w:lang w:val="fr-CA"/>
        </w:rPr>
        <w:t>Hiver 2019</w:t>
      </w:r>
    </w:p>
    <w:p w14:paraId="145E4A78" w14:textId="7B43BDE5" w:rsidR="00B14EB5" w:rsidRPr="00EF4E95" w:rsidRDefault="00B14EB5">
      <w:pPr>
        <w:rPr>
          <w:rFonts w:ascii="Times New Roman" w:hAnsi="Times New Roman" w:cs="Times New Roman"/>
          <w:sz w:val="24"/>
          <w:szCs w:val="24"/>
          <w:lang w:val="fr-CA"/>
        </w:rPr>
      </w:pPr>
      <w:r w:rsidRPr="00EF4E95">
        <w:rPr>
          <w:rFonts w:ascii="Times New Roman" w:hAnsi="Times New Roman" w:cs="Times New Roman"/>
          <w:sz w:val="24"/>
          <w:szCs w:val="24"/>
          <w:lang w:val="fr-CA"/>
        </w:rPr>
        <w:lastRenderedPageBreak/>
        <w:t xml:space="preserve">Question 1 : </w:t>
      </w:r>
    </w:p>
    <w:p w14:paraId="63BB0E2B" w14:textId="7B23403F" w:rsidR="00F6194F" w:rsidRPr="00EF4E95" w:rsidRDefault="00F6194F" w:rsidP="007C09AE">
      <w:pPr>
        <w:pStyle w:val="ListParagraph"/>
        <w:numPr>
          <w:ilvl w:val="0"/>
          <w:numId w:val="4"/>
        </w:numPr>
        <w:rPr>
          <w:rFonts w:ascii="Times New Roman" w:hAnsi="Times New Roman" w:cs="Times New Roman"/>
          <w:sz w:val="24"/>
          <w:szCs w:val="24"/>
          <w:lang w:val="fr-CA"/>
        </w:rPr>
      </w:pPr>
      <w:r w:rsidRPr="00EF4E95">
        <w:rPr>
          <w:rFonts w:ascii="Times New Roman" w:hAnsi="Times New Roman" w:cs="Times New Roman"/>
          <w:sz w:val="24"/>
          <w:szCs w:val="24"/>
          <w:lang w:val="fr-CA"/>
        </w:rPr>
        <w:t xml:space="preserve">Patron Composite : </w:t>
      </w:r>
    </w:p>
    <w:p w14:paraId="5CCB56A6" w14:textId="508F1421" w:rsidR="007C09AE" w:rsidRPr="00EF4E95" w:rsidRDefault="007C09AE" w:rsidP="00712C45">
      <w:pPr>
        <w:pStyle w:val="ListParagraph"/>
        <w:numPr>
          <w:ilvl w:val="1"/>
          <w:numId w:val="4"/>
        </w:numPr>
        <w:jc w:val="both"/>
        <w:rPr>
          <w:rFonts w:ascii="Times New Roman" w:hAnsi="Times New Roman" w:cs="Times New Roman"/>
          <w:sz w:val="24"/>
          <w:szCs w:val="24"/>
          <w:lang w:val="fr-CA"/>
        </w:rPr>
      </w:pPr>
      <w:r w:rsidRPr="00EF4E95">
        <w:rPr>
          <w:rFonts w:ascii="Times New Roman" w:hAnsi="Times New Roman" w:cs="Times New Roman"/>
          <w:sz w:val="24"/>
          <w:szCs w:val="24"/>
          <w:lang w:val="fr-CA"/>
        </w:rPr>
        <w:t>Intention du p</w:t>
      </w:r>
      <w:r w:rsidR="00B14EB5" w:rsidRPr="00EF4E95">
        <w:rPr>
          <w:rFonts w:ascii="Times New Roman" w:hAnsi="Times New Roman" w:cs="Times New Roman"/>
          <w:sz w:val="24"/>
          <w:szCs w:val="24"/>
          <w:lang w:val="fr-CA"/>
        </w:rPr>
        <w:t>atron composite</w:t>
      </w:r>
      <w:r w:rsidR="00F6194F" w:rsidRPr="00EF4E95">
        <w:rPr>
          <w:rFonts w:ascii="Times New Roman" w:hAnsi="Times New Roman" w:cs="Times New Roman"/>
          <w:sz w:val="24"/>
          <w:szCs w:val="24"/>
          <w:lang w:val="fr-CA"/>
        </w:rPr>
        <w:t> :</w:t>
      </w:r>
    </w:p>
    <w:p w14:paraId="5E1E414B" w14:textId="77777777" w:rsidR="000463E9" w:rsidRPr="00EF4E95" w:rsidRDefault="007C09AE" w:rsidP="00712C45">
      <w:pPr>
        <w:pStyle w:val="ListParagraph"/>
        <w:ind w:left="1440"/>
        <w:jc w:val="both"/>
        <w:rPr>
          <w:rFonts w:ascii="Times New Roman" w:hAnsi="Times New Roman" w:cs="Times New Roman"/>
          <w:sz w:val="24"/>
          <w:szCs w:val="24"/>
          <w:lang w:val="fr-CA"/>
        </w:rPr>
      </w:pPr>
      <w:r w:rsidRPr="00EF4E95">
        <w:rPr>
          <w:rFonts w:ascii="Times New Roman" w:hAnsi="Times New Roman" w:cs="Times New Roman"/>
          <w:sz w:val="24"/>
          <w:szCs w:val="24"/>
          <w:lang w:val="fr-CA"/>
        </w:rPr>
        <w:t>Porte sur la structure du design permet de donner uniformité au traitement d’éléments composites. Ce patron permet de concevoir une structure d’arbre, soit des arbres a n sous-éléments.</w:t>
      </w:r>
      <w:r w:rsidR="00F6194F" w:rsidRPr="00EF4E95">
        <w:rPr>
          <w:rFonts w:ascii="Times New Roman" w:hAnsi="Times New Roman" w:cs="Times New Roman"/>
          <w:sz w:val="24"/>
          <w:szCs w:val="24"/>
          <w:lang w:val="fr-CA"/>
        </w:rPr>
        <w:t xml:space="preserve"> Un objet composite, en programmation d’objet, est constitué d’un ou de plusieurs objets similaires (avec des fonctionnalités similaires). Un patron composite est utilisé pour manipuler un groupe d’objets de la même façon que s’il s’agissait d’un seul objet. </w:t>
      </w:r>
      <w:r w:rsidR="000463E9" w:rsidRPr="00EF4E95">
        <w:rPr>
          <w:rFonts w:ascii="Times New Roman" w:hAnsi="Times New Roman" w:cs="Times New Roman"/>
          <w:color w:val="222222"/>
          <w:sz w:val="24"/>
          <w:szCs w:val="24"/>
          <w:shd w:val="clear" w:color="auto" w:fill="FFFFFF"/>
          <w:lang w:val="fr-CA"/>
        </w:rPr>
        <w:t>Les objets ainsi regroupés doivent posséder des opérations communes, c'est-à-dire un "dénominateur commun".</w:t>
      </w:r>
    </w:p>
    <w:p w14:paraId="52627DC1" w14:textId="6DE3A499" w:rsidR="007C09AE" w:rsidRPr="00EF4E95" w:rsidRDefault="007C09AE" w:rsidP="00F6194F">
      <w:pPr>
        <w:pStyle w:val="ListParagraph"/>
        <w:ind w:left="1488"/>
        <w:rPr>
          <w:rFonts w:ascii="Times New Roman" w:hAnsi="Times New Roman" w:cs="Times New Roman"/>
          <w:sz w:val="24"/>
          <w:szCs w:val="24"/>
          <w:lang w:val="fr-CA"/>
        </w:rPr>
      </w:pPr>
    </w:p>
    <w:p w14:paraId="1EE0BA80" w14:textId="0DC29E2D" w:rsidR="00E107A0" w:rsidRPr="00EF4E95" w:rsidRDefault="00E107A0" w:rsidP="00E107A0">
      <w:pPr>
        <w:pStyle w:val="ListParagraph"/>
        <w:numPr>
          <w:ilvl w:val="1"/>
          <w:numId w:val="1"/>
        </w:numPr>
        <w:rPr>
          <w:rFonts w:ascii="Times New Roman" w:hAnsi="Times New Roman" w:cs="Times New Roman"/>
          <w:sz w:val="24"/>
          <w:szCs w:val="24"/>
          <w:lang w:val="fr-CA"/>
        </w:rPr>
      </w:pPr>
      <w:r w:rsidRPr="00EF4E95">
        <w:rPr>
          <w:rFonts w:ascii="Times New Roman" w:hAnsi="Times New Roman" w:cs="Times New Roman"/>
          <w:color w:val="222222"/>
          <w:sz w:val="24"/>
          <w:szCs w:val="24"/>
          <w:shd w:val="clear" w:color="auto" w:fill="FFFFFF"/>
          <w:lang w:val="fr-CA"/>
        </w:rPr>
        <w:t xml:space="preserve">Structure : </w:t>
      </w:r>
    </w:p>
    <w:p w14:paraId="741900CF"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Composant</w:t>
      </w:r>
    </w:p>
    <w:p w14:paraId="7E4103AD"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est</w:t>
      </w:r>
      <w:proofErr w:type="gramEnd"/>
      <w:r w:rsidRPr="00EF4E95">
        <w:rPr>
          <w:rFonts w:ascii="Times New Roman" w:eastAsia="Times New Roman" w:hAnsi="Times New Roman" w:cs="Times New Roman"/>
          <w:color w:val="222222"/>
          <w:sz w:val="24"/>
          <w:szCs w:val="24"/>
          <w:lang w:val="fr-CA" w:eastAsia="en-CA"/>
        </w:rPr>
        <w:t xml:space="preserve"> l'abstraction pour tous les composants, y compris ceux qui sont composés</w:t>
      </w:r>
    </w:p>
    <w:p w14:paraId="1F370C25"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déclare</w:t>
      </w:r>
      <w:proofErr w:type="gramEnd"/>
      <w:r w:rsidRPr="00EF4E95">
        <w:rPr>
          <w:rFonts w:ascii="Times New Roman" w:eastAsia="Times New Roman" w:hAnsi="Times New Roman" w:cs="Times New Roman"/>
          <w:color w:val="222222"/>
          <w:sz w:val="24"/>
          <w:szCs w:val="24"/>
          <w:lang w:val="fr-CA" w:eastAsia="en-CA"/>
        </w:rPr>
        <w:t xml:space="preserve"> l'interface pour le comportement par défaut</w:t>
      </w:r>
    </w:p>
    <w:p w14:paraId="1DD9AA81"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Feuille</w:t>
      </w:r>
    </w:p>
    <w:p w14:paraId="426EE025"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représente</w:t>
      </w:r>
      <w:proofErr w:type="gramEnd"/>
      <w:r w:rsidRPr="00EF4E95">
        <w:rPr>
          <w:rFonts w:ascii="Times New Roman" w:eastAsia="Times New Roman" w:hAnsi="Times New Roman" w:cs="Times New Roman"/>
          <w:color w:val="222222"/>
          <w:sz w:val="24"/>
          <w:szCs w:val="24"/>
          <w:lang w:val="fr-CA" w:eastAsia="en-CA"/>
        </w:rPr>
        <w:t xml:space="preserve"> un composant n'ayant pas de sous-éléments</w:t>
      </w:r>
    </w:p>
    <w:p w14:paraId="3299B7A5"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implémente</w:t>
      </w:r>
      <w:proofErr w:type="gramEnd"/>
      <w:r w:rsidRPr="00EF4E95">
        <w:rPr>
          <w:rFonts w:ascii="Times New Roman" w:eastAsia="Times New Roman" w:hAnsi="Times New Roman" w:cs="Times New Roman"/>
          <w:color w:val="222222"/>
          <w:sz w:val="24"/>
          <w:szCs w:val="24"/>
          <w:lang w:val="fr-CA" w:eastAsia="en-CA"/>
        </w:rPr>
        <w:t xml:space="preserve"> le comportement par défaut</w:t>
      </w:r>
    </w:p>
    <w:p w14:paraId="4E27045D"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Composite</w:t>
      </w:r>
    </w:p>
    <w:p w14:paraId="49DF524E"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représente</w:t>
      </w:r>
      <w:proofErr w:type="gramEnd"/>
      <w:r w:rsidRPr="00EF4E95">
        <w:rPr>
          <w:rFonts w:ascii="Times New Roman" w:eastAsia="Times New Roman" w:hAnsi="Times New Roman" w:cs="Times New Roman"/>
          <w:color w:val="222222"/>
          <w:sz w:val="24"/>
          <w:szCs w:val="24"/>
          <w:lang w:val="fr-CA" w:eastAsia="en-CA"/>
        </w:rPr>
        <w:t xml:space="preserve"> un composant pouvant avoir des sous-éléments</w:t>
      </w:r>
    </w:p>
    <w:p w14:paraId="1765511B"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stocke</w:t>
      </w:r>
      <w:proofErr w:type="gramEnd"/>
      <w:r w:rsidRPr="00EF4E95">
        <w:rPr>
          <w:rFonts w:ascii="Times New Roman" w:eastAsia="Times New Roman" w:hAnsi="Times New Roman" w:cs="Times New Roman"/>
          <w:color w:val="222222"/>
          <w:sz w:val="24"/>
          <w:szCs w:val="24"/>
          <w:lang w:val="fr-CA" w:eastAsia="en-CA"/>
        </w:rPr>
        <w:t xml:space="preserve"> des composants enfants et permet d'y accéder</w:t>
      </w:r>
    </w:p>
    <w:p w14:paraId="24E53953"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implémente</w:t>
      </w:r>
      <w:proofErr w:type="gramEnd"/>
      <w:r w:rsidRPr="00EF4E95">
        <w:rPr>
          <w:rFonts w:ascii="Times New Roman" w:eastAsia="Times New Roman" w:hAnsi="Times New Roman" w:cs="Times New Roman"/>
          <w:color w:val="222222"/>
          <w:sz w:val="24"/>
          <w:szCs w:val="24"/>
          <w:lang w:val="fr-CA" w:eastAsia="en-CA"/>
        </w:rPr>
        <w:t xml:space="preserve"> un comportement en utilisant les enfants</w:t>
      </w:r>
    </w:p>
    <w:p w14:paraId="08D4E7B1"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Client</w:t>
      </w:r>
    </w:p>
    <w:p w14:paraId="6AC9302A"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manipule</w:t>
      </w:r>
      <w:proofErr w:type="gramEnd"/>
      <w:r w:rsidRPr="00EF4E95">
        <w:rPr>
          <w:rFonts w:ascii="Times New Roman" w:eastAsia="Times New Roman" w:hAnsi="Times New Roman" w:cs="Times New Roman"/>
          <w:color w:val="222222"/>
          <w:sz w:val="24"/>
          <w:szCs w:val="24"/>
          <w:lang w:val="fr-CA" w:eastAsia="en-CA"/>
        </w:rPr>
        <w:t xml:space="preserve"> les objets de la composition à travers l'interface de la classe Composant</w:t>
      </w:r>
    </w:p>
    <w:p w14:paraId="3584D199" w14:textId="77777777" w:rsidR="00BC5A75" w:rsidRDefault="00BC5A75" w:rsidP="00EF4E95">
      <w:pPr>
        <w:pStyle w:val="ListParagraph"/>
        <w:numPr>
          <w:ilvl w:val="0"/>
          <w:numId w:val="1"/>
        </w:numPr>
        <w:rPr>
          <w:lang w:val="fr-CA"/>
        </w:rPr>
      </w:pPr>
      <w:r w:rsidRPr="00BC5A75">
        <w:rPr>
          <w:lang w:val="fr-CA"/>
        </w:rPr>
        <w:t xml:space="preserve">Identifiez toutes les abstractions présentent dans la conception du TP4, et pour chacune, identifiez les responsabilités spécifiques qui lui ont été assignées. </w:t>
      </w:r>
    </w:p>
    <w:p w14:paraId="7969E6A2" w14:textId="2BF501F4" w:rsidR="00EF4E95" w:rsidRPr="00EF4E95" w:rsidRDefault="00BC5A75" w:rsidP="00EF4E95">
      <w:pPr>
        <w:pStyle w:val="ListParagraph"/>
        <w:numPr>
          <w:ilvl w:val="0"/>
          <w:numId w:val="1"/>
        </w:numPr>
        <w:rPr>
          <w:lang w:val="fr-CA"/>
        </w:rPr>
      </w:pPr>
      <w:bookmarkStart w:id="0" w:name="_GoBack"/>
      <w:bookmarkEnd w:id="0"/>
      <w:r w:rsidRPr="00BC5A75">
        <w:rPr>
          <w:lang w:val="fr-CA"/>
        </w:rPr>
        <w:t xml:space="preserve">Dans l’implémentation actuelle du système </w:t>
      </w:r>
      <w:proofErr w:type="spellStart"/>
      <w:r w:rsidRPr="00BC5A75">
        <w:rPr>
          <w:lang w:val="fr-CA"/>
        </w:rPr>
        <w:t>PolyVersion</w:t>
      </w:r>
      <w:proofErr w:type="spellEnd"/>
      <w:r w:rsidRPr="00BC5A75">
        <w:rPr>
          <w:lang w:val="fr-CA"/>
        </w:rPr>
        <w:t>, quel objet ou classe est responsable de la création de l’arbre des composantes.</w:t>
      </w:r>
    </w:p>
    <w:sectPr w:rsidR="00EF4E95" w:rsidRPr="00EF4E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05A7F"/>
    <w:multiLevelType w:val="hybridMultilevel"/>
    <w:tmpl w:val="002604D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6AF30C1"/>
    <w:multiLevelType w:val="hybridMultilevel"/>
    <w:tmpl w:val="4C3E74A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873BAA"/>
    <w:multiLevelType w:val="multilevel"/>
    <w:tmpl w:val="6F046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095E01"/>
    <w:multiLevelType w:val="hybridMultilevel"/>
    <w:tmpl w:val="0B96B6BE"/>
    <w:lvl w:ilvl="0" w:tplc="1009000F">
      <w:start w:val="1"/>
      <w:numFmt w:val="decimal"/>
      <w:lvlText w:val="%1."/>
      <w:lvlJc w:val="left"/>
      <w:pPr>
        <w:ind w:left="768" w:hanging="360"/>
      </w:pPr>
    </w:lvl>
    <w:lvl w:ilvl="1" w:tplc="10090019">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5"/>
    <w:rsid w:val="000379A9"/>
    <w:rsid w:val="000463E9"/>
    <w:rsid w:val="001F2EDE"/>
    <w:rsid w:val="00346E7D"/>
    <w:rsid w:val="00350059"/>
    <w:rsid w:val="00712C45"/>
    <w:rsid w:val="00761DE0"/>
    <w:rsid w:val="007C09AE"/>
    <w:rsid w:val="009D6109"/>
    <w:rsid w:val="00AD310D"/>
    <w:rsid w:val="00B14EB5"/>
    <w:rsid w:val="00BC5A75"/>
    <w:rsid w:val="00E107A0"/>
    <w:rsid w:val="00E77129"/>
    <w:rsid w:val="00EF4E95"/>
    <w:rsid w:val="00F6194F"/>
    <w:rsid w:val="00FB1A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4F61"/>
  <w15:chartTrackingRefBased/>
  <w15:docId w15:val="{8521A066-8441-4A9A-94F5-C8106765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B5"/>
    <w:pPr>
      <w:ind w:left="720"/>
      <w:contextualSpacing/>
    </w:pPr>
  </w:style>
  <w:style w:type="character" w:styleId="Hyperlink">
    <w:name w:val="Hyperlink"/>
    <w:basedOn w:val="DefaultParagraphFont"/>
    <w:uiPriority w:val="99"/>
    <w:semiHidden/>
    <w:unhideWhenUsed/>
    <w:rsid w:val="00B14EB5"/>
    <w:rPr>
      <w:color w:val="0000FF"/>
      <w:u w:val="single"/>
    </w:rPr>
  </w:style>
  <w:style w:type="character" w:styleId="HTMLTypewriter">
    <w:name w:val="HTML Typewriter"/>
    <w:basedOn w:val="DefaultParagraphFont"/>
    <w:uiPriority w:val="99"/>
    <w:semiHidden/>
    <w:unhideWhenUsed/>
    <w:rsid w:val="00E107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2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C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50486">
      <w:bodyDiv w:val="1"/>
      <w:marLeft w:val="0"/>
      <w:marRight w:val="0"/>
      <w:marTop w:val="0"/>
      <w:marBottom w:val="0"/>
      <w:divBdr>
        <w:top w:val="none" w:sz="0" w:space="0" w:color="auto"/>
        <w:left w:val="none" w:sz="0" w:space="0" w:color="auto"/>
        <w:bottom w:val="none" w:sz="0" w:space="0" w:color="auto"/>
        <w:right w:val="none" w:sz="0" w:space="0" w:color="auto"/>
      </w:divBdr>
    </w:div>
    <w:div w:id="16142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nanor janjikian</dc:creator>
  <cp:keywords/>
  <dc:description/>
  <cp:lastModifiedBy>nanor janjikian</cp:lastModifiedBy>
  <cp:revision>6</cp:revision>
  <dcterms:created xsi:type="dcterms:W3CDTF">2019-03-16T18:22:00Z</dcterms:created>
  <dcterms:modified xsi:type="dcterms:W3CDTF">2019-03-20T20:32:00Z</dcterms:modified>
</cp:coreProperties>
</file>