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253D6" w14:textId="111F10C6" w:rsidR="00E83C73" w:rsidRDefault="00ED3588">
      <w:r>
        <w:t>Custom Module:</w:t>
      </w:r>
      <w:r w:rsidR="00D52F6F">
        <w:t xml:space="preserve"> </w:t>
      </w:r>
      <w:r w:rsidR="0010226A">
        <w:t>Combine</w:t>
      </w:r>
      <w:r w:rsidR="00F10407">
        <w:t xml:space="preserve"> Sample Metadata </w:t>
      </w:r>
      <w:r w:rsidR="008C77BD">
        <w:t xml:space="preserve"> </w:t>
      </w:r>
    </w:p>
    <w:p w14:paraId="14FAC0DB" w14:textId="626D2108" w:rsidR="0010226A" w:rsidRDefault="00ED3588" w:rsidP="0010226A">
      <w:pPr>
        <w:spacing w:after="0" w:line="240" w:lineRule="auto"/>
        <w:rPr>
          <w:rFonts w:ascii="Times New Roman" w:hAnsi="Times New Roman" w:cs="Times New Roman"/>
          <w:kern w:val="0"/>
          <w:sz w:val="24"/>
          <w:szCs w:val="24"/>
          <w14:ligatures w14:val="none"/>
        </w:rPr>
      </w:pPr>
      <w:r>
        <w:t>Description:</w:t>
      </w:r>
      <w:r w:rsidR="00D3020F">
        <w:t xml:space="preserve"> </w:t>
      </w:r>
      <w:r w:rsidR="0010226A">
        <w:t xml:space="preserve">Combine logical queries on sample metadata to generate a </w:t>
      </w:r>
      <w:r w:rsidR="00FD6489">
        <w:t>binary</w:t>
      </w:r>
      <w:r w:rsidR="0010226A">
        <w:t xml:space="preserve"> column with results that can be used for filtering </w:t>
      </w:r>
      <w:r w:rsidR="0010226A">
        <w:rPr>
          <w:kern w:val="0"/>
          <w14:ligatures w14:val="none"/>
        </w:rPr>
        <w:t>in later steps of analysis.</w:t>
      </w:r>
      <w:r w:rsidR="0010226A">
        <w:rPr>
          <w:rFonts w:ascii="Times New Roman" w:hAnsi="Times New Roman" w:cs="Times New Roman"/>
          <w:kern w:val="0"/>
          <w:sz w:val="24"/>
          <w:szCs w:val="24"/>
          <w14:ligatures w14:val="none"/>
        </w:rPr>
        <w:t xml:space="preserve"> </w:t>
      </w:r>
    </w:p>
    <w:p w14:paraId="672A6659" w14:textId="3D752D5D" w:rsidR="00ED3588" w:rsidRPr="00E24E8A" w:rsidRDefault="00ED3588" w:rsidP="0010226A"/>
    <w:p w14:paraId="2C929F94" w14:textId="77777777" w:rsidR="00ED3588" w:rsidRDefault="00ED3588">
      <w:r>
        <w:t>Setup:</w:t>
      </w:r>
    </w:p>
    <w:tbl>
      <w:tblPr>
        <w:tblStyle w:val="TableGrid"/>
        <w:tblW w:w="0" w:type="auto"/>
        <w:tblLook w:val="04A0" w:firstRow="1" w:lastRow="0" w:firstColumn="1" w:lastColumn="0" w:noHBand="0" w:noVBand="1"/>
      </w:tblPr>
      <w:tblGrid>
        <w:gridCol w:w="2337"/>
        <w:gridCol w:w="2337"/>
        <w:gridCol w:w="2338"/>
        <w:gridCol w:w="2338"/>
      </w:tblGrid>
      <w:tr w:rsidR="00ED3588" w14:paraId="1711E80C" w14:textId="77777777" w:rsidTr="00ED3588">
        <w:tc>
          <w:tcPr>
            <w:tcW w:w="2337" w:type="dxa"/>
          </w:tcPr>
          <w:p w14:paraId="73FC4A41" w14:textId="77777777" w:rsidR="00ED3588" w:rsidRDefault="00ED3588">
            <w:r>
              <w:t>R version</w:t>
            </w:r>
          </w:p>
        </w:tc>
        <w:tc>
          <w:tcPr>
            <w:tcW w:w="2337" w:type="dxa"/>
          </w:tcPr>
          <w:p w14:paraId="6CAA64D0" w14:textId="77777777" w:rsidR="00ED3588" w:rsidRDefault="00ED3588">
            <w:r>
              <w:t>CPU cores</w:t>
            </w:r>
          </w:p>
        </w:tc>
        <w:tc>
          <w:tcPr>
            <w:tcW w:w="2338" w:type="dxa"/>
          </w:tcPr>
          <w:p w14:paraId="719FBEFE" w14:textId="77777777" w:rsidR="00ED3588" w:rsidRDefault="00ED3588">
            <w:r>
              <w:t>RAM (GB)</w:t>
            </w:r>
          </w:p>
        </w:tc>
        <w:tc>
          <w:tcPr>
            <w:tcW w:w="2338" w:type="dxa"/>
          </w:tcPr>
          <w:p w14:paraId="6C6A958B" w14:textId="77777777" w:rsidR="00ED3588" w:rsidRDefault="00ED3588">
            <w:r>
              <w:t>Max run (h)</w:t>
            </w:r>
          </w:p>
        </w:tc>
      </w:tr>
      <w:tr w:rsidR="00ED3588" w14:paraId="19218B3E" w14:textId="77777777" w:rsidTr="00ED3588">
        <w:tc>
          <w:tcPr>
            <w:tcW w:w="2337" w:type="dxa"/>
          </w:tcPr>
          <w:p w14:paraId="4F8C78E1" w14:textId="77777777" w:rsidR="00ED3588" w:rsidRDefault="00ED3588">
            <w:r>
              <w:t>Any</w:t>
            </w:r>
          </w:p>
        </w:tc>
        <w:tc>
          <w:tcPr>
            <w:tcW w:w="2337" w:type="dxa"/>
          </w:tcPr>
          <w:p w14:paraId="0EB5E791" w14:textId="77777777" w:rsidR="00ED3588" w:rsidRDefault="00ED3588">
            <w:r>
              <w:t>16</w:t>
            </w:r>
          </w:p>
        </w:tc>
        <w:tc>
          <w:tcPr>
            <w:tcW w:w="2338" w:type="dxa"/>
          </w:tcPr>
          <w:p w14:paraId="68C5ACD6" w14:textId="77777777" w:rsidR="00ED3588" w:rsidRDefault="00ED3588">
            <w:r>
              <w:t>128+</w:t>
            </w:r>
          </w:p>
        </w:tc>
        <w:tc>
          <w:tcPr>
            <w:tcW w:w="2338" w:type="dxa"/>
          </w:tcPr>
          <w:p w14:paraId="5939904F" w14:textId="77777777" w:rsidR="00ED3588" w:rsidRDefault="00ED3588">
            <w:r>
              <w:t>4+</w:t>
            </w:r>
          </w:p>
        </w:tc>
      </w:tr>
    </w:tbl>
    <w:p w14:paraId="62D56954" w14:textId="56CBC3C3" w:rsidR="00ED3588" w:rsidRDefault="00ED3588" w:rsidP="00ED3588">
      <w:r>
        <w:t xml:space="preserve">* </w:t>
      </w:r>
      <w:r w:rsidR="00DF50E4" w:rsidRPr="00DF50E4">
        <w:t xml:space="preserve">RAM and Max run time listed above are </w:t>
      </w:r>
      <w:r w:rsidR="00EB794D">
        <w:t>suggested</w:t>
      </w:r>
      <w:r w:rsidR="00DF50E4" w:rsidRPr="00DF50E4">
        <w:t xml:space="preserve"> minimums. Values may be increased (note that increasing RAM or Max run time may increase costs).</w:t>
      </w:r>
      <w:r w:rsidR="00283253">
        <w:t xml:space="preserve"> If the </w:t>
      </w:r>
      <w:r w:rsidR="00D55CA1">
        <w:t>module</w:t>
      </w:r>
      <w:r w:rsidR="00E33745">
        <w:t xml:space="preserve"> </w:t>
      </w:r>
      <w:r w:rsidR="00590EB2">
        <w:t xml:space="preserve">exceeds either value, </w:t>
      </w:r>
      <w:r w:rsidR="00D55CA1">
        <w:t>it</w:t>
      </w:r>
      <w:r w:rsidR="00590EB2">
        <w:t xml:space="preserve"> will </w:t>
      </w:r>
      <w:r w:rsidR="00D55CA1">
        <w:t xml:space="preserve">immediately </w:t>
      </w:r>
      <w:r w:rsidR="00590EB2">
        <w:t>fail.</w:t>
      </w:r>
    </w:p>
    <w:p w14:paraId="0A37501D" w14:textId="77777777" w:rsidR="00ED3588" w:rsidRPr="0038258E" w:rsidRDefault="00ED3588" w:rsidP="00ED3588">
      <w:pPr>
        <w:rPr>
          <w:sz w:val="16"/>
          <w:szCs w:val="16"/>
        </w:rPr>
      </w:pPr>
    </w:p>
    <w:p w14:paraId="439B96DE" w14:textId="77777777" w:rsidR="00ED3588" w:rsidRDefault="00ED3588" w:rsidP="00ED3588">
      <w:r>
        <w:t>Variables:</w:t>
      </w:r>
    </w:p>
    <w:p w14:paraId="2F0CC62A" w14:textId="4BB94168" w:rsidR="00D3020F" w:rsidRDefault="00D3020F" w:rsidP="00ED3588">
      <w:r>
        <w:t xml:space="preserve">Name must be spelled exactly </w:t>
      </w:r>
      <w:r w:rsidR="00D73E99">
        <w:t>as</w:t>
      </w:r>
      <w:r>
        <w:t xml:space="preserve"> shown for script to work. </w:t>
      </w:r>
    </w:p>
    <w:tbl>
      <w:tblPr>
        <w:tblStyle w:val="TableGrid"/>
        <w:tblW w:w="9204" w:type="dxa"/>
        <w:tblLook w:val="04A0" w:firstRow="1" w:lastRow="0" w:firstColumn="1" w:lastColumn="0" w:noHBand="0" w:noVBand="1"/>
      </w:tblPr>
      <w:tblGrid>
        <w:gridCol w:w="968"/>
        <w:gridCol w:w="1801"/>
        <w:gridCol w:w="3695"/>
        <w:gridCol w:w="851"/>
        <w:gridCol w:w="867"/>
        <w:gridCol w:w="1022"/>
      </w:tblGrid>
      <w:tr w:rsidR="00ED3588" w14:paraId="4C454CE9" w14:textId="77777777" w:rsidTr="00EA2D8E">
        <w:trPr>
          <w:trHeight w:val="270"/>
        </w:trPr>
        <w:tc>
          <w:tcPr>
            <w:tcW w:w="968" w:type="dxa"/>
            <w:vAlign w:val="center"/>
          </w:tcPr>
          <w:p w14:paraId="3AB3EEAD" w14:textId="77777777" w:rsidR="00ED3588" w:rsidRDefault="00ED3588" w:rsidP="00EA2D8E">
            <w:pPr>
              <w:jc w:val="center"/>
            </w:pPr>
            <w:r>
              <w:t>Type</w:t>
            </w:r>
          </w:p>
        </w:tc>
        <w:tc>
          <w:tcPr>
            <w:tcW w:w="1801" w:type="dxa"/>
            <w:vAlign w:val="center"/>
          </w:tcPr>
          <w:p w14:paraId="0D909AED" w14:textId="77777777" w:rsidR="00ED3588" w:rsidRDefault="00ED3588" w:rsidP="00EA2D8E">
            <w:pPr>
              <w:jc w:val="center"/>
            </w:pPr>
            <w:r>
              <w:t>Name</w:t>
            </w:r>
          </w:p>
        </w:tc>
        <w:tc>
          <w:tcPr>
            <w:tcW w:w="3695" w:type="dxa"/>
            <w:vAlign w:val="center"/>
          </w:tcPr>
          <w:p w14:paraId="758FF86C" w14:textId="77777777" w:rsidR="00ED3588" w:rsidRDefault="00ED3588" w:rsidP="00EA2D8E">
            <w:pPr>
              <w:jc w:val="center"/>
            </w:pPr>
            <w:r>
              <w:t>Display name</w:t>
            </w:r>
          </w:p>
        </w:tc>
        <w:tc>
          <w:tcPr>
            <w:tcW w:w="851" w:type="dxa"/>
            <w:vAlign w:val="center"/>
          </w:tcPr>
          <w:p w14:paraId="340577B6" w14:textId="77777777" w:rsidR="00ED3588" w:rsidRDefault="00ED3588" w:rsidP="00EA2D8E">
            <w:pPr>
              <w:jc w:val="center"/>
            </w:pPr>
            <w:r>
              <w:t>Range</w:t>
            </w:r>
          </w:p>
        </w:tc>
        <w:tc>
          <w:tcPr>
            <w:tcW w:w="867" w:type="dxa"/>
            <w:vAlign w:val="center"/>
          </w:tcPr>
          <w:p w14:paraId="6B20090A" w14:textId="77777777" w:rsidR="00ED3588" w:rsidRDefault="00ED3588" w:rsidP="00EA2D8E">
            <w:pPr>
              <w:jc w:val="center"/>
            </w:pPr>
            <w:r>
              <w:t>Default</w:t>
            </w:r>
          </w:p>
        </w:tc>
        <w:tc>
          <w:tcPr>
            <w:tcW w:w="1022" w:type="dxa"/>
            <w:vAlign w:val="center"/>
          </w:tcPr>
          <w:p w14:paraId="232871E4" w14:textId="77777777" w:rsidR="00ED3588" w:rsidRDefault="00ED3588" w:rsidP="00EA2D8E">
            <w:pPr>
              <w:jc w:val="center"/>
            </w:pPr>
            <w:r>
              <w:t>Required</w:t>
            </w:r>
          </w:p>
        </w:tc>
      </w:tr>
      <w:tr w:rsidR="00ED3588" w14:paraId="2F4E17BD" w14:textId="77777777" w:rsidTr="00EA2D8E">
        <w:trPr>
          <w:trHeight w:val="270"/>
        </w:trPr>
        <w:tc>
          <w:tcPr>
            <w:tcW w:w="968" w:type="dxa"/>
            <w:vAlign w:val="center"/>
          </w:tcPr>
          <w:p w14:paraId="1AC27908" w14:textId="77777777" w:rsidR="00ED3588" w:rsidRDefault="00ED3588" w:rsidP="00EA2D8E">
            <w:pPr>
              <w:jc w:val="center"/>
            </w:pPr>
            <w:r>
              <w:t>STRING</w:t>
            </w:r>
          </w:p>
        </w:tc>
        <w:tc>
          <w:tcPr>
            <w:tcW w:w="1801" w:type="dxa"/>
            <w:vAlign w:val="center"/>
          </w:tcPr>
          <w:p w14:paraId="774B7E8E" w14:textId="12565113" w:rsidR="00ED3588" w:rsidRDefault="00EA2D8E" w:rsidP="00EA2D8E">
            <w:pPr>
              <w:jc w:val="center"/>
            </w:pPr>
            <w:proofErr w:type="spellStart"/>
            <w:r w:rsidRPr="00EA2D8E">
              <w:t>columnName</w:t>
            </w:r>
            <w:proofErr w:type="spellEnd"/>
          </w:p>
        </w:tc>
        <w:tc>
          <w:tcPr>
            <w:tcW w:w="3695" w:type="dxa"/>
            <w:vAlign w:val="center"/>
          </w:tcPr>
          <w:p w14:paraId="5C71E329" w14:textId="37F51CD3" w:rsidR="00ED3588" w:rsidRDefault="00EA2D8E" w:rsidP="00EA2D8E">
            <w:pPr>
              <w:jc w:val="center"/>
            </w:pPr>
            <w:r w:rsidRPr="00EA2D8E">
              <w:t>Name of new metadata column</w:t>
            </w:r>
          </w:p>
        </w:tc>
        <w:tc>
          <w:tcPr>
            <w:tcW w:w="851" w:type="dxa"/>
            <w:vAlign w:val="center"/>
          </w:tcPr>
          <w:p w14:paraId="5DAB6C7B" w14:textId="6D6D129F" w:rsidR="00ED3588" w:rsidRDefault="00E862F6" w:rsidP="00EA2D8E">
            <w:pPr>
              <w:jc w:val="center"/>
            </w:pPr>
            <w:r>
              <w:t>0-300</w:t>
            </w:r>
          </w:p>
        </w:tc>
        <w:tc>
          <w:tcPr>
            <w:tcW w:w="867" w:type="dxa"/>
            <w:vAlign w:val="center"/>
          </w:tcPr>
          <w:p w14:paraId="02EB378F" w14:textId="77777777" w:rsidR="00ED3588" w:rsidRDefault="00ED3588" w:rsidP="00EA2D8E">
            <w:pPr>
              <w:jc w:val="center"/>
            </w:pPr>
          </w:p>
        </w:tc>
        <w:tc>
          <w:tcPr>
            <w:tcW w:w="1022" w:type="dxa"/>
            <w:vAlign w:val="center"/>
          </w:tcPr>
          <w:p w14:paraId="5B7FDD25" w14:textId="77777777" w:rsidR="00ED3588" w:rsidRDefault="00ED3588" w:rsidP="00EA2D8E">
            <w:pPr>
              <w:jc w:val="center"/>
            </w:pPr>
            <w:r>
              <w:t>Yes</w:t>
            </w:r>
          </w:p>
        </w:tc>
      </w:tr>
      <w:tr w:rsidR="00EA2D8E" w14:paraId="1E935DA2" w14:textId="77777777" w:rsidTr="00EA2D8E">
        <w:trPr>
          <w:trHeight w:val="270"/>
        </w:trPr>
        <w:tc>
          <w:tcPr>
            <w:tcW w:w="968" w:type="dxa"/>
            <w:vAlign w:val="center"/>
          </w:tcPr>
          <w:p w14:paraId="65811A53" w14:textId="65DCFDF1" w:rsidR="00EA2D8E" w:rsidRDefault="00EA2D8E" w:rsidP="00EA2D8E">
            <w:pPr>
              <w:jc w:val="center"/>
            </w:pPr>
            <w:r>
              <w:t>STRING</w:t>
            </w:r>
          </w:p>
        </w:tc>
        <w:tc>
          <w:tcPr>
            <w:tcW w:w="1801" w:type="dxa"/>
            <w:vAlign w:val="center"/>
          </w:tcPr>
          <w:p w14:paraId="24DBCAD4" w14:textId="299BB5E8" w:rsidR="00EA2D8E" w:rsidRPr="00ED3588" w:rsidRDefault="00EA2D8E" w:rsidP="00EA2D8E">
            <w:pPr>
              <w:jc w:val="center"/>
            </w:pPr>
            <w:r w:rsidRPr="00EA2D8E">
              <w:t>column</w:t>
            </w:r>
          </w:p>
        </w:tc>
        <w:tc>
          <w:tcPr>
            <w:tcW w:w="3695" w:type="dxa"/>
            <w:vAlign w:val="center"/>
          </w:tcPr>
          <w:p w14:paraId="1F00F757" w14:textId="3F3B2727" w:rsidR="00EA2D8E" w:rsidRPr="00ED3588" w:rsidRDefault="00EA2D8E" w:rsidP="00EA2D8E">
            <w:pPr>
              <w:jc w:val="center"/>
            </w:pPr>
            <w:r w:rsidRPr="00EA2D8E">
              <w:t>Column(s) to query on</w:t>
            </w:r>
          </w:p>
        </w:tc>
        <w:tc>
          <w:tcPr>
            <w:tcW w:w="851" w:type="dxa"/>
            <w:vAlign w:val="center"/>
          </w:tcPr>
          <w:p w14:paraId="031D93A9" w14:textId="3955E6D7" w:rsidR="00EA2D8E" w:rsidRDefault="00E862F6" w:rsidP="00EA2D8E">
            <w:pPr>
              <w:jc w:val="center"/>
            </w:pPr>
            <w:r>
              <w:t>0-1200</w:t>
            </w:r>
          </w:p>
        </w:tc>
        <w:tc>
          <w:tcPr>
            <w:tcW w:w="867" w:type="dxa"/>
            <w:vAlign w:val="center"/>
          </w:tcPr>
          <w:p w14:paraId="20B65FB6" w14:textId="77777777" w:rsidR="00EA2D8E" w:rsidRDefault="00EA2D8E" w:rsidP="00EA2D8E">
            <w:pPr>
              <w:jc w:val="center"/>
            </w:pPr>
          </w:p>
        </w:tc>
        <w:tc>
          <w:tcPr>
            <w:tcW w:w="1022" w:type="dxa"/>
            <w:vAlign w:val="center"/>
          </w:tcPr>
          <w:p w14:paraId="0F828E22" w14:textId="5B888BBE" w:rsidR="00EA2D8E" w:rsidRDefault="00EA2D8E" w:rsidP="00EA2D8E">
            <w:pPr>
              <w:jc w:val="center"/>
            </w:pPr>
            <w:r>
              <w:t>No</w:t>
            </w:r>
          </w:p>
        </w:tc>
      </w:tr>
      <w:tr w:rsidR="00EA2D8E" w14:paraId="085BC8D7" w14:textId="77777777" w:rsidTr="00EA2D8E">
        <w:trPr>
          <w:trHeight w:val="270"/>
        </w:trPr>
        <w:tc>
          <w:tcPr>
            <w:tcW w:w="968" w:type="dxa"/>
            <w:vAlign w:val="center"/>
          </w:tcPr>
          <w:p w14:paraId="381315DD" w14:textId="6A06FBD0" w:rsidR="00EA2D8E" w:rsidRDefault="00EA2D8E" w:rsidP="00EA2D8E">
            <w:pPr>
              <w:jc w:val="center"/>
            </w:pPr>
            <w:r>
              <w:t>STRING</w:t>
            </w:r>
          </w:p>
        </w:tc>
        <w:tc>
          <w:tcPr>
            <w:tcW w:w="1801" w:type="dxa"/>
            <w:vAlign w:val="center"/>
          </w:tcPr>
          <w:p w14:paraId="4F3AA02B" w14:textId="6BB08487" w:rsidR="00EA2D8E" w:rsidRPr="00ED3588" w:rsidRDefault="00EA2D8E" w:rsidP="00EA2D8E">
            <w:pPr>
              <w:jc w:val="center"/>
            </w:pPr>
            <w:r w:rsidRPr="00EA2D8E">
              <w:t>logic</w:t>
            </w:r>
          </w:p>
        </w:tc>
        <w:tc>
          <w:tcPr>
            <w:tcW w:w="3695" w:type="dxa"/>
            <w:vAlign w:val="center"/>
          </w:tcPr>
          <w:p w14:paraId="171F6625" w14:textId="0E6C6FCA" w:rsidR="00EA2D8E" w:rsidRPr="00ED3588" w:rsidRDefault="00EA2D8E" w:rsidP="00EA2D8E">
            <w:pPr>
              <w:jc w:val="center"/>
            </w:pPr>
            <w:r w:rsidRPr="00EA2D8E">
              <w:t>Logic for query (</w:t>
            </w:r>
            <w:r w:rsidR="009069DE">
              <w:t xml:space="preserve">ex: </w:t>
            </w:r>
            <w:r w:rsidR="000265DF">
              <w:t>‘</w:t>
            </w:r>
            <w:r w:rsidRPr="00EA2D8E">
              <w:t>&gt;</w:t>
            </w:r>
            <w:r w:rsidR="000265DF">
              <w:t>’</w:t>
            </w:r>
            <w:r w:rsidRPr="00EA2D8E">
              <w:t xml:space="preserve">, </w:t>
            </w:r>
            <w:r w:rsidR="000265DF">
              <w:t>‘</w:t>
            </w:r>
            <w:r w:rsidRPr="00EA2D8E">
              <w:t>&lt;</w:t>
            </w:r>
            <w:r w:rsidR="0010226A">
              <w:t>=</w:t>
            </w:r>
            <w:r w:rsidR="000265DF">
              <w:t>’</w:t>
            </w:r>
            <w:r w:rsidRPr="00EA2D8E">
              <w:t xml:space="preserve">, </w:t>
            </w:r>
            <w:r w:rsidR="000265DF">
              <w:t>‘</w:t>
            </w:r>
            <w:r w:rsidRPr="00EA2D8E">
              <w:t>=</w:t>
            </w:r>
            <w:r w:rsidR="000265DF">
              <w:t>’</w:t>
            </w:r>
            <w:r w:rsidRPr="00EA2D8E">
              <w:t>)</w:t>
            </w:r>
          </w:p>
        </w:tc>
        <w:tc>
          <w:tcPr>
            <w:tcW w:w="851" w:type="dxa"/>
            <w:vAlign w:val="center"/>
          </w:tcPr>
          <w:p w14:paraId="2A9E48B9" w14:textId="7CBB497D" w:rsidR="00EA2D8E" w:rsidRDefault="00E862F6" w:rsidP="00EA2D8E">
            <w:pPr>
              <w:jc w:val="center"/>
            </w:pPr>
            <w:r>
              <w:t>0-100</w:t>
            </w:r>
          </w:p>
        </w:tc>
        <w:tc>
          <w:tcPr>
            <w:tcW w:w="867" w:type="dxa"/>
            <w:vAlign w:val="center"/>
          </w:tcPr>
          <w:p w14:paraId="1558AC4A" w14:textId="77777777" w:rsidR="00EA2D8E" w:rsidRDefault="00EA2D8E" w:rsidP="00EA2D8E">
            <w:pPr>
              <w:jc w:val="center"/>
            </w:pPr>
          </w:p>
        </w:tc>
        <w:tc>
          <w:tcPr>
            <w:tcW w:w="1022" w:type="dxa"/>
            <w:vAlign w:val="center"/>
          </w:tcPr>
          <w:p w14:paraId="05D64683" w14:textId="1F1544CA" w:rsidR="00EA2D8E" w:rsidRDefault="00EA2D8E" w:rsidP="00EA2D8E">
            <w:pPr>
              <w:jc w:val="center"/>
            </w:pPr>
            <w:r w:rsidRPr="003B2EEF">
              <w:t>No</w:t>
            </w:r>
          </w:p>
        </w:tc>
      </w:tr>
      <w:tr w:rsidR="00EA2D8E" w14:paraId="26ECC8DC" w14:textId="77777777" w:rsidTr="00EA2D8E">
        <w:trPr>
          <w:trHeight w:val="270"/>
        </w:trPr>
        <w:tc>
          <w:tcPr>
            <w:tcW w:w="968" w:type="dxa"/>
            <w:vAlign w:val="center"/>
          </w:tcPr>
          <w:p w14:paraId="2FE06FE1" w14:textId="28F73EAB" w:rsidR="00EA2D8E" w:rsidRDefault="00EA2D8E" w:rsidP="00EA2D8E">
            <w:pPr>
              <w:jc w:val="center"/>
            </w:pPr>
            <w:r>
              <w:t>STRING</w:t>
            </w:r>
          </w:p>
        </w:tc>
        <w:tc>
          <w:tcPr>
            <w:tcW w:w="1801" w:type="dxa"/>
            <w:vAlign w:val="center"/>
          </w:tcPr>
          <w:p w14:paraId="5030E89F" w14:textId="1BE33DDF" w:rsidR="00EA2D8E" w:rsidRPr="00ED3588" w:rsidRDefault="00EA2D8E" w:rsidP="00EA2D8E">
            <w:pPr>
              <w:jc w:val="center"/>
            </w:pPr>
            <w:r w:rsidRPr="00EA2D8E">
              <w:t>value</w:t>
            </w:r>
          </w:p>
        </w:tc>
        <w:tc>
          <w:tcPr>
            <w:tcW w:w="3695" w:type="dxa"/>
            <w:vAlign w:val="center"/>
          </w:tcPr>
          <w:p w14:paraId="7F590C73" w14:textId="28A1CE0D" w:rsidR="00EA2D8E" w:rsidRPr="00ED3588" w:rsidRDefault="00EA2D8E" w:rsidP="00EA2D8E">
            <w:pPr>
              <w:jc w:val="center"/>
            </w:pPr>
            <w:r w:rsidRPr="00EA2D8E">
              <w:t>Query comparison (</w:t>
            </w:r>
            <w:r w:rsidR="009069DE">
              <w:t xml:space="preserve">ex: </w:t>
            </w:r>
            <w:r w:rsidRPr="00EA2D8E">
              <w:t xml:space="preserve">5, </w:t>
            </w:r>
            <w:r w:rsidR="000265DF">
              <w:t>‘</w:t>
            </w:r>
            <w:r w:rsidRPr="00EA2D8E">
              <w:t>B-cell</w:t>
            </w:r>
            <w:r w:rsidR="000265DF">
              <w:t>’</w:t>
            </w:r>
            <w:r w:rsidRPr="00EA2D8E">
              <w:t>)</w:t>
            </w:r>
          </w:p>
        </w:tc>
        <w:tc>
          <w:tcPr>
            <w:tcW w:w="851" w:type="dxa"/>
            <w:vAlign w:val="center"/>
          </w:tcPr>
          <w:p w14:paraId="163F9F2D" w14:textId="57950AD0" w:rsidR="00EA2D8E" w:rsidRDefault="00E862F6" w:rsidP="00EA2D8E">
            <w:pPr>
              <w:jc w:val="center"/>
            </w:pPr>
            <w:r>
              <w:t>0-1200</w:t>
            </w:r>
          </w:p>
        </w:tc>
        <w:tc>
          <w:tcPr>
            <w:tcW w:w="867" w:type="dxa"/>
            <w:vAlign w:val="center"/>
          </w:tcPr>
          <w:p w14:paraId="21CA3D84" w14:textId="77777777" w:rsidR="00EA2D8E" w:rsidRDefault="00EA2D8E" w:rsidP="00EA2D8E">
            <w:pPr>
              <w:jc w:val="center"/>
            </w:pPr>
          </w:p>
        </w:tc>
        <w:tc>
          <w:tcPr>
            <w:tcW w:w="1022" w:type="dxa"/>
            <w:vAlign w:val="center"/>
          </w:tcPr>
          <w:p w14:paraId="66A6C552" w14:textId="0DFCA9DD" w:rsidR="00EA2D8E" w:rsidRDefault="00EA2D8E" w:rsidP="00EA2D8E">
            <w:pPr>
              <w:jc w:val="center"/>
            </w:pPr>
            <w:r w:rsidRPr="003B2EEF">
              <w:t>No</w:t>
            </w:r>
          </w:p>
        </w:tc>
      </w:tr>
      <w:tr w:rsidR="00EA2D8E" w14:paraId="4EF329EC" w14:textId="77777777" w:rsidTr="00EA2D8E">
        <w:trPr>
          <w:trHeight w:val="270"/>
        </w:trPr>
        <w:tc>
          <w:tcPr>
            <w:tcW w:w="968" w:type="dxa"/>
            <w:vAlign w:val="center"/>
          </w:tcPr>
          <w:p w14:paraId="496778BE" w14:textId="2D91260E" w:rsidR="00EA2D8E" w:rsidRDefault="00EA2D8E" w:rsidP="00EA2D8E">
            <w:pPr>
              <w:jc w:val="center"/>
            </w:pPr>
            <w:r w:rsidRPr="00AD586E">
              <w:t>STRING</w:t>
            </w:r>
          </w:p>
        </w:tc>
        <w:tc>
          <w:tcPr>
            <w:tcW w:w="1801" w:type="dxa"/>
            <w:vAlign w:val="center"/>
          </w:tcPr>
          <w:p w14:paraId="218FE34C" w14:textId="0664F5DF" w:rsidR="00EA2D8E" w:rsidRPr="00ED3588" w:rsidRDefault="00EA2D8E" w:rsidP="00EA2D8E">
            <w:pPr>
              <w:jc w:val="center"/>
            </w:pPr>
            <w:r w:rsidRPr="00EA2D8E">
              <w:t>condition</w:t>
            </w:r>
          </w:p>
        </w:tc>
        <w:tc>
          <w:tcPr>
            <w:tcW w:w="3695" w:type="dxa"/>
            <w:vAlign w:val="center"/>
          </w:tcPr>
          <w:p w14:paraId="280F9F05" w14:textId="10D1328A" w:rsidR="00EA2D8E" w:rsidRPr="00ED3588" w:rsidRDefault="00EA2D8E" w:rsidP="00EA2D8E">
            <w:pPr>
              <w:jc w:val="center"/>
            </w:pPr>
            <w:r w:rsidRPr="00EA2D8E">
              <w:t xml:space="preserve">If combining queries, AND or </w:t>
            </w:r>
            <w:proofErr w:type="spellStart"/>
            <w:r w:rsidRPr="00EA2D8E">
              <w:t>OR</w:t>
            </w:r>
            <w:proofErr w:type="spellEnd"/>
            <w:r w:rsidRPr="00EA2D8E">
              <w:t>. If one query, leave blank</w:t>
            </w:r>
          </w:p>
        </w:tc>
        <w:tc>
          <w:tcPr>
            <w:tcW w:w="851" w:type="dxa"/>
            <w:vAlign w:val="center"/>
          </w:tcPr>
          <w:p w14:paraId="7A54566F" w14:textId="771074DB" w:rsidR="00EA2D8E" w:rsidRDefault="00471F54" w:rsidP="00EA2D8E">
            <w:pPr>
              <w:jc w:val="center"/>
            </w:pPr>
            <w:r>
              <w:t>2-</w:t>
            </w:r>
            <w:r w:rsidR="00E862F6">
              <w:t>3</w:t>
            </w:r>
          </w:p>
        </w:tc>
        <w:tc>
          <w:tcPr>
            <w:tcW w:w="867" w:type="dxa"/>
            <w:vAlign w:val="center"/>
          </w:tcPr>
          <w:p w14:paraId="1084D571" w14:textId="70F8842F" w:rsidR="00EA2D8E" w:rsidRDefault="00194DD4" w:rsidP="00EA2D8E">
            <w:pPr>
              <w:jc w:val="center"/>
            </w:pPr>
            <w:r>
              <w:t>AND</w:t>
            </w:r>
          </w:p>
        </w:tc>
        <w:tc>
          <w:tcPr>
            <w:tcW w:w="1022" w:type="dxa"/>
            <w:vAlign w:val="center"/>
          </w:tcPr>
          <w:p w14:paraId="52FCFFEE" w14:textId="310D4AC5" w:rsidR="00EA2D8E" w:rsidRDefault="00EA2D8E" w:rsidP="00EA2D8E">
            <w:pPr>
              <w:jc w:val="center"/>
            </w:pPr>
            <w:r w:rsidRPr="003B2EEF">
              <w:t>No</w:t>
            </w:r>
          </w:p>
        </w:tc>
      </w:tr>
      <w:tr w:rsidR="00EA2D8E" w14:paraId="772349EF" w14:textId="77777777" w:rsidTr="00EA2D8E">
        <w:trPr>
          <w:trHeight w:val="270"/>
        </w:trPr>
        <w:tc>
          <w:tcPr>
            <w:tcW w:w="968" w:type="dxa"/>
            <w:vAlign w:val="center"/>
          </w:tcPr>
          <w:p w14:paraId="1BA7CE09" w14:textId="1912CF9D" w:rsidR="00EA2D8E" w:rsidRDefault="00EA2D8E" w:rsidP="00EA2D8E">
            <w:pPr>
              <w:jc w:val="center"/>
            </w:pPr>
            <w:r w:rsidRPr="00AD586E">
              <w:t>STRING</w:t>
            </w:r>
          </w:p>
        </w:tc>
        <w:tc>
          <w:tcPr>
            <w:tcW w:w="1801" w:type="dxa"/>
            <w:vAlign w:val="center"/>
          </w:tcPr>
          <w:p w14:paraId="0F97DEC7" w14:textId="595E6FEB" w:rsidR="00EA2D8E" w:rsidRPr="00ED3588" w:rsidRDefault="00EA2D8E" w:rsidP="00EA2D8E">
            <w:pPr>
              <w:jc w:val="center"/>
            </w:pPr>
            <w:proofErr w:type="spellStart"/>
            <w:r w:rsidRPr="00EA2D8E">
              <w:t>fullCondition</w:t>
            </w:r>
            <w:proofErr w:type="spellEnd"/>
          </w:p>
        </w:tc>
        <w:tc>
          <w:tcPr>
            <w:tcW w:w="3695" w:type="dxa"/>
            <w:vAlign w:val="center"/>
          </w:tcPr>
          <w:p w14:paraId="504A31EA" w14:textId="2EEE3D00" w:rsidR="00EA2D8E" w:rsidRPr="00ED3588" w:rsidRDefault="00EA2D8E" w:rsidP="00EA2D8E">
            <w:pPr>
              <w:jc w:val="center"/>
            </w:pPr>
            <w:r w:rsidRPr="00EA2D8E">
              <w:t>Advanced feature: Full query condition. No error checking on this.</w:t>
            </w:r>
            <w:r w:rsidR="00672355">
              <w:t xml:space="preserve"> Overrules other variables if available.</w:t>
            </w:r>
          </w:p>
        </w:tc>
        <w:tc>
          <w:tcPr>
            <w:tcW w:w="851" w:type="dxa"/>
            <w:vAlign w:val="center"/>
          </w:tcPr>
          <w:p w14:paraId="4969ABA2" w14:textId="7E32F3AD" w:rsidR="00EA2D8E" w:rsidRDefault="00E862F6" w:rsidP="00EA2D8E">
            <w:pPr>
              <w:jc w:val="center"/>
            </w:pPr>
            <w:r>
              <w:t>0-2500</w:t>
            </w:r>
          </w:p>
        </w:tc>
        <w:tc>
          <w:tcPr>
            <w:tcW w:w="867" w:type="dxa"/>
            <w:vAlign w:val="center"/>
          </w:tcPr>
          <w:p w14:paraId="75EA4695" w14:textId="77777777" w:rsidR="00EA2D8E" w:rsidRDefault="00EA2D8E" w:rsidP="00EA2D8E">
            <w:pPr>
              <w:jc w:val="center"/>
            </w:pPr>
          </w:p>
        </w:tc>
        <w:tc>
          <w:tcPr>
            <w:tcW w:w="1022" w:type="dxa"/>
            <w:vAlign w:val="center"/>
          </w:tcPr>
          <w:p w14:paraId="37A2AF13" w14:textId="65FA25FB" w:rsidR="00EA2D8E" w:rsidRDefault="00EA2D8E" w:rsidP="00EA2D8E">
            <w:pPr>
              <w:jc w:val="center"/>
            </w:pPr>
            <w:r w:rsidRPr="003B2EEF">
              <w:t>No</w:t>
            </w:r>
          </w:p>
        </w:tc>
      </w:tr>
      <w:tr w:rsidR="00884927" w14:paraId="1DE96961" w14:textId="77777777" w:rsidTr="00EA2D8E">
        <w:trPr>
          <w:trHeight w:val="270"/>
        </w:trPr>
        <w:tc>
          <w:tcPr>
            <w:tcW w:w="968" w:type="dxa"/>
            <w:vAlign w:val="center"/>
          </w:tcPr>
          <w:p w14:paraId="26CE348B" w14:textId="2D16CC65" w:rsidR="00884927" w:rsidRPr="00AD586E" w:rsidRDefault="00884927" w:rsidP="00EA2D8E">
            <w:pPr>
              <w:jc w:val="center"/>
            </w:pPr>
            <w:r>
              <w:t>STRING</w:t>
            </w:r>
          </w:p>
        </w:tc>
        <w:tc>
          <w:tcPr>
            <w:tcW w:w="1801" w:type="dxa"/>
            <w:vAlign w:val="center"/>
          </w:tcPr>
          <w:p w14:paraId="4FC28E70" w14:textId="06C13DD6" w:rsidR="00884927" w:rsidRPr="00EA2D8E" w:rsidRDefault="00884927" w:rsidP="00EA2D8E">
            <w:pPr>
              <w:jc w:val="center"/>
            </w:pPr>
            <w:proofErr w:type="spellStart"/>
            <w:r w:rsidRPr="00884927">
              <w:t>trueResult</w:t>
            </w:r>
            <w:proofErr w:type="spellEnd"/>
          </w:p>
        </w:tc>
        <w:tc>
          <w:tcPr>
            <w:tcW w:w="3695" w:type="dxa"/>
            <w:vAlign w:val="center"/>
          </w:tcPr>
          <w:p w14:paraId="75DF45A3" w14:textId="6EDD2A59" w:rsidR="00884927" w:rsidRPr="00EA2D8E" w:rsidRDefault="00884927" w:rsidP="00EA2D8E">
            <w:pPr>
              <w:jc w:val="center"/>
            </w:pPr>
            <w:r w:rsidRPr="00884927">
              <w:t>Advanced feature: value for true query result</w:t>
            </w:r>
          </w:p>
        </w:tc>
        <w:tc>
          <w:tcPr>
            <w:tcW w:w="851" w:type="dxa"/>
            <w:vAlign w:val="center"/>
          </w:tcPr>
          <w:p w14:paraId="117F6E16" w14:textId="4DB475D7" w:rsidR="00884927" w:rsidRDefault="00884927" w:rsidP="00EA2D8E">
            <w:pPr>
              <w:jc w:val="center"/>
            </w:pPr>
            <w:r>
              <w:t>1-1200</w:t>
            </w:r>
          </w:p>
        </w:tc>
        <w:tc>
          <w:tcPr>
            <w:tcW w:w="867" w:type="dxa"/>
            <w:vAlign w:val="center"/>
          </w:tcPr>
          <w:p w14:paraId="60AEFCCF" w14:textId="27A58207" w:rsidR="00884927" w:rsidRDefault="00884927" w:rsidP="00EA2D8E">
            <w:pPr>
              <w:jc w:val="center"/>
            </w:pPr>
            <w:r>
              <w:t>1</w:t>
            </w:r>
          </w:p>
        </w:tc>
        <w:tc>
          <w:tcPr>
            <w:tcW w:w="1022" w:type="dxa"/>
            <w:vAlign w:val="center"/>
          </w:tcPr>
          <w:p w14:paraId="34258198" w14:textId="7E62F7F6" w:rsidR="00884927" w:rsidRPr="003B2EEF" w:rsidRDefault="00884927" w:rsidP="00EA2D8E">
            <w:pPr>
              <w:jc w:val="center"/>
            </w:pPr>
            <w:r>
              <w:t>Yes</w:t>
            </w:r>
          </w:p>
        </w:tc>
      </w:tr>
      <w:tr w:rsidR="00884927" w14:paraId="44744B9A" w14:textId="77777777" w:rsidTr="00EA2D8E">
        <w:trPr>
          <w:trHeight w:val="270"/>
        </w:trPr>
        <w:tc>
          <w:tcPr>
            <w:tcW w:w="968" w:type="dxa"/>
            <w:vAlign w:val="center"/>
          </w:tcPr>
          <w:p w14:paraId="5D97B6EF" w14:textId="1525CA2F" w:rsidR="00884927" w:rsidRPr="00AD586E" w:rsidRDefault="00884927" w:rsidP="00884927">
            <w:pPr>
              <w:jc w:val="center"/>
            </w:pPr>
            <w:r>
              <w:t>STRING</w:t>
            </w:r>
          </w:p>
        </w:tc>
        <w:tc>
          <w:tcPr>
            <w:tcW w:w="1801" w:type="dxa"/>
            <w:vAlign w:val="center"/>
          </w:tcPr>
          <w:p w14:paraId="2051D388" w14:textId="6E6E1771" w:rsidR="00884927" w:rsidRPr="00EA2D8E" w:rsidRDefault="00884927" w:rsidP="00884927">
            <w:pPr>
              <w:jc w:val="center"/>
            </w:pPr>
            <w:proofErr w:type="spellStart"/>
            <w:r w:rsidRPr="00884927">
              <w:t>falseResult</w:t>
            </w:r>
            <w:proofErr w:type="spellEnd"/>
          </w:p>
        </w:tc>
        <w:tc>
          <w:tcPr>
            <w:tcW w:w="3695" w:type="dxa"/>
            <w:vAlign w:val="center"/>
          </w:tcPr>
          <w:p w14:paraId="7E2CC0AD" w14:textId="4D205059" w:rsidR="00884927" w:rsidRPr="00EA2D8E" w:rsidRDefault="00884927" w:rsidP="00884927">
            <w:pPr>
              <w:jc w:val="center"/>
            </w:pPr>
            <w:r w:rsidRPr="00884927">
              <w:t>Advanced feature: value for false query result</w:t>
            </w:r>
          </w:p>
        </w:tc>
        <w:tc>
          <w:tcPr>
            <w:tcW w:w="851" w:type="dxa"/>
            <w:vAlign w:val="center"/>
          </w:tcPr>
          <w:p w14:paraId="15E89680" w14:textId="3D3AA278" w:rsidR="00884927" w:rsidRDefault="00884927" w:rsidP="00884927">
            <w:pPr>
              <w:jc w:val="center"/>
            </w:pPr>
            <w:r>
              <w:t>1-1200</w:t>
            </w:r>
          </w:p>
        </w:tc>
        <w:tc>
          <w:tcPr>
            <w:tcW w:w="867" w:type="dxa"/>
            <w:vAlign w:val="center"/>
          </w:tcPr>
          <w:p w14:paraId="16E26479" w14:textId="137A06AF" w:rsidR="00884927" w:rsidRDefault="00884927" w:rsidP="00884927">
            <w:pPr>
              <w:jc w:val="center"/>
            </w:pPr>
            <w:r>
              <w:t>0</w:t>
            </w:r>
          </w:p>
        </w:tc>
        <w:tc>
          <w:tcPr>
            <w:tcW w:w="1022" w:type="dxa"/>
            <w:vAlign w:val="center"/>
          </w:tcPr>
          <w:p w14:paraId="063543BD" w14:textId="4F2C5CD6" w:rsidR="00884927" w:rsidRPr="003B2EEF" w:rsidRDefault="00884927" w:rsidP="00884927">
            <w:pPr>
              <w:jc w:val="center"/>
            </w:pPr>
            <w:r>
              <w:t>Yes</w:t>
            </w:r>
          </w:p>
        </w:tc>
      </w:tr>
    </w:tbl>
    <w:p w14:paraId="34CE0A41" w14:textId="77777777" w:rsidR="00ED3588" w:rsidRDefault="00ED3588" w:rsidP="00ED3588"/>
    <w:p w14:paraId="62EBF3C5" w14:textId="07293231" w:rsidR="00F119DA" w:rsidRPr="00E24E8A" w:rsidRDefault="00F119DA" w:rsidP="00ED3588">
      <w:r>
        <w:t>Packages: None</w:t>
      </w:r>
    </w:p>
    <w:p w14:paraId="1604237E" w14:textId="77777777" w:rsidR="00884927" w:rsidRDefault="00D3020F" w:rsidP="00E24E8A">
      <w:r>
        <w:t>Outputs:</w:t>
      </w:r>
      <w:r w:rsidR="00513ED7">
        <w:t xml:space="preserve"> </w:t>
      </w:r>
      <w:r w:rsidR="00EA2D8E">
        <w:t>Generates a new column called [</w:t>
      </w:r>
      <w:proofErr w:type="spellStart"/>
      <w:r w:rsidR="00EA2D8E">
        <w:t>columnName</w:t>
      </w:r>
      <w:proofErr w:type="spellEnd"/>
      <w:r w:rsidR="00EA2D8E">
        <w:t xml:space="preserve">] in the metadata containing 0/1 depending on if the row meets the query criteria. </w:t>
      </w:r>
    </w:p>
    <w:p w14:paraId="6B28EA0D" w14:textId="65DE237B" w:rsidR="00EA2D8E" w:rsidRDefault="00884927" w:rsidP="00E24E8A">
      <w:r>
        <w:t xml:space="preserve">0/1 can be updated to anything using </w:t>
      </w:r>
      <w:proofErr w:type="spellStart"/>
      <w:r>
        <w:t>trueResult</w:t>
      </w:r>
      <w:proofErr w:type="spellEnd"/>
      <w:r>
        <w:t xml:space="preserve"> and </w:t>
      </w:r>
      <w:proofErr w:type="spellStart"/>
      <w:r>
        <w:t>falseResult</w:t>
      </w:r>
      <w:proofErr w:type="spellEnd"/>
      <w:r>
        <w:t xml:space="preserve"> but only 0/1 can be used for filtering in downstream modules. </w:t>
      </w:r>
    </w:p>
    <w:p w14:paraId="1077D05F" w14:textId="4F84254C" w:rsidR="00851BFA" w:rsidRDefault="00851BFA" w:rsidP="00E24E8A">
      <w:r>
        <w:t xml:space="preserve">Any quotes used in </w:t>
      </w:r>
      <w:proofErr w:type="spellStart"/>
      <w:r>
        <w:t>AtoMx</w:t>
      </w:r>
      <w:proofErr w:type="spellEnd"/>
      <w:r>
        <w:t xml:space="preserve"> MUST be single quotes. See below for details. Module will error immediately with no legible error message! </w:t>
      </w:r>
    </w:p>
    <w:p w14:paraId="13B105CC" w14:textId="77777777" w:rsidR="00884927" w:rsidRDefault="00884927">
      <w:r>
        <w:br w:type="page"/>
      </w:r>
    </w:p>
    <w:p w14:paraId="647A2ACF" w14:textId="7A6F1CCE" w:rsidR="00AB6759" w:rsidRDefault="00C4377C">
      <w:r>
        <w:lastRenderedPageBreak/>
        <w:t xml:space="preserve">Tips: </w:t>
      </w:r>
    </w:p>
    <w:p w14:paraId="657FD8D0" w14:textId="2A3A0E9B" w:rsidR="00AB6759" w:rsidRDefault="00C4377C" w:rsidP="00AB6759">
      <w:pPr>
        <w:pStyle w:val="ListParagraph"/>
        <w:numPr>
          <w:ilvl w:val="0"/>
          <w:numId w:val="5"/>
        </w:numPr>
      </w:pPr>
      <w:r>
        <w:t xml:space="preserve">All values that </w:t>
      </w:r>
      <w:r w:rsidR="0010226A">
        <w:rPr>
          <w:kern w:val="0"/>
          <w14:ligatures w14:val="none"/>
        </w:rPr>
        <w:t>contain multiple values</w:t>
      </w:r>
      <w:r>
        <w:t xml:space="preserve"> need to </w:t>
      </w:r>
      <w:r w:rsidR="00AB6759">
        <w:t>be within</w:t>
      </w:r>
      <w:r>
        <w:t xml:space="preserve"> </w:t>
      </w:r>
      <w:r w:rsidRPr="00AB6759">
        <w:rPr>
          <w:highlight w:val="lightGray"/>
        </w:rPr>
        <w:t>c(</w:t>
      </w:r>
      <w:r w:rsidR="00AB6759" w:rsidRPr="00AB6759">
        <w:rPr>
          <w:highlight w:val="lightGray"/>
        </w:rPr>
        <w:t xml:space="preserve"> )</w:t>
      </w:r>
      <w:r>
        <w:t xml:space="preserve">. </w:t>
      </w:r>
      <w:r w:rsidR="0010226A">
        <w:rPr>
          <w:kern w:val="0"/>
          <w14:ligatures w14:val="none"/>
        </w:rPr>
        <w:t xml:space="preserve">See examples below. </w:t>
      </w:r>
      <w:r>
        <w:t xml:space="preserve">This is the </w:t>
      </w:r>
      <w:hyperlink r:id="rId7" w:history="1">
        <w:r w:rsidRPr="00C4377C">
          <w:rPr>
            <w:rStyle w:val="Hyperlink"/>
          </w:rPr>
          <w:t>function</w:t>
        </w:r>
      </w:hyperlink>
      <w:r>
        <w:t xml:space="preserve"> that creates vectors</w:t>
      </w:r>
      <w:r w:rsidR="00E763E7">
        <w:t xml:space="preserve"> in R</w:t>
      </w:r>
      <w:r>
        <w:t xml:space="preserve">. </w:t>
      </w:r>
    </w:p>
    <w:p w14:paraId="32D078AC" w14:textId="6153BAB7" w:rsidR="00E763E7" w:rsidRDefault="00C4377C" w:rsidP="00E763E7">
      <w:pPr>
        <w:pStyle w:val="ListParagraph"/>
        <w:numPr>
          <w:ilvl w:val="0"/>
          <w:numId w:val="5"/>
        </w:numPr>
      </w:pPr>
      <w:r>
        <w:t xml:space="preserve">All </w:t>
      </w:r>
      <w:r w:rsidR="00E763E7">
        <w:t>STRING</w:t>
      </w:r>
      <w:r>
        <w:t xml:space="preserve"> values </w:t>
      </w:r>
      <w:r w:rsidR="00E763E7">
        <w:t xml:space="preserve">within a vector </w:t>
      </w:r>
      <w:r>
        <w:t xml:space="preserve">need to be </w:t>
      </w:r>
      <w:r w:rsidR="009069DE">
        <w:t>surrounded by quotes</w:t>
      </w:r>
      <w:r w:rsidR="00E763E7">
        <w:t xml:space="preserve">. </w:t>
      </w:r>
      <w:r w:rsidR="000D7F25">
        <w:t>Without the quotes, R assumes these values are variable names.</w:t>
      </w:r>
      <w:r w:rsidR="00064322">
        <w:t xml:space="preserve"> </w:t>
      </w:r>
      <w:r w:rsidR="00E763E7">
        <w:t>There are innate quotes around STRING variables from the UI so adding quotes normally will prematurely close the quote. To avoid this, y</w:t>
      </w:r>
      <w:r w:rsidR="00064322">
        <w:t xml:space="preserve">ou will need </w:t>
      </w:r>
      <w:r w:rsidR="0010226A">
        <w:t xml:space="preserve">single quotes </w:t>
      </w:r>
      <w:r w:rsidR="0010226A" w:rsidRPr="0010226A">
        <w:rPr>
          <w:highlight w:val="lightGray"/>
        </w:rPr>
        <w:t>‘</w:t>
      </w:r>
      <w:r w:rsidR="0010226A">
        <w:t xml:space="preserve"> around the values. </w:t>
      </w:r>
      <w:r w:rsidR="00064322">
        <w:t xml:space="preserve"> This allows the script to keep the quote </w:t>
      </w:r>
      <w:r w:rsidR="00E763E7">
        <w:t xml:space="preserve">as intended. </w:t>
      </w:r>
    </w:p>
    <w:p w14:paraId="47603C05" w14:textId="033C34F3" w:rsidR="00E763E7" w:rsidRDefault="00E763E7" w:rsidP="00E763E7">
      <w:pPr>
        <w:pStyle w:val="ListParagraph"/>
        <w:numPr>
          <w:ilvl w:val="1"/>
          <w:numId w:val="5"/>
        </w:numPr>
      </w:pPr>
      <w:r>
        <w:t>UI Format = c(</w:t>
      </w:r>
      <w:r w:rsidR="0010226A">
        <w:t>‘</w:t>
      </w:r>
      <w:r>
        <w:t>column1</w:t>
      </w:r>
      <w:r w:rsidR="0010226A">
        <w:t>’</w:t>
      </w:r>
      <w:r>
        <w:t xml:space="preserve">, </w:t>
      </w:r>
      <w:r w:rsidR="0010226A">
        <w:t>‘</w:t>
      </w:r>
      <w:r>
        <w:t>column2</w:t>
      </w:r>
      <w:r w:rsidR="0010226A">
        <w:t>’</w:t>
      </w:r>
      <w:r>
        <w:t xml:space="preserve">) </w:t>
      </w:r>
    </w:p>
    <w:p w14:paraId="72453513" w14:textId="744DA22E" w:rsidR="00E763E7" w:rsidRDefault="00E763E7" w:rsidP="00E763E7">
      <w:pPr>
        <w:pStyle w:val="ListParagraph"/>
        <w:numPr>
          <w:ilvl w:val="1"/>
          <w:numId w:val="5"/>
        </w:numPr>
      </w:pPr>
      <w:r>
        <w:t>Backend format = “c(</w:t>
      </w:r>
      <w:r w:rsidR="0010226A">
        <w:t>‘</w:t>
      </w:r>
      <w:r>
        <w:t>column1</w:t>
      </w:r>
      <w:r w:rsidR="0010226A">
        <w:t>’</w:t>
      </w:r>
      <w:r>
        <w:t xml:space="preserve">, </w:t>
      </w:r>
      <w:r w:rsidR="0010226A">
        <w:t>‘</w:t>
      </w:r>
      <w:r>
        <w:t>column2</w:t>
      </w:r>
      <w:r w:rsidR="0010226A">
        <w:t>’</w:t>
      </w:r>
      <w:r>
        <w:t xml:space="preserve">)” </w:t>
      </w:r>
    </w:p>
    <w:p w14:paraId="3BED6297" w14:textId="53633888" w:rsidR="00E763E7" w:rsidRDefault="0016388B" w:rsidP="00E763E7">
      <w:pPr>
        <w:pStyle w:val="ListParagraph"/>
        <w:numPr>
          <w:ilvl w:val="2"/>
          <w:numId w:val="5"/>
        </w:numPr>
      </w:pPr>
      <w:r>
        <w:t>If the normal double quotes are used this is</w:t>
      </w:r>
      <w:r w:rsidR="00E763E7">
        <w:t xml:space="preserve"> what the script would see</w:t>
      </w:r>
    </w:p>
    <w:p w14:paraId="22A2D1A0" w14:textId="71EE82E2" w:rsidR="00E862F6" w:rsidRDefault="00E763E7" w:rsidP="00E763E7">
      <w:pPr>
        <w:pStyle w:val="ListParagraph"/>
        <w:numPr>
          <w:ilvl w:val="2"/>
          <w:numId w:val="5"/>
        </w:numPr>
      </w:pPr>
      <w:r w:rsidRPr="00091225">
        <w:rPr>
          <w:highlight w:val="yellow"/>
        </w:rPr>
        <w:t>c(</w:t>
      </w:r>
      <w:r>
        <w:t>column1</w:t>
      </w:r>
      <w:r w:rsidRPr="00091225">
        <w:rPr>
          <w:highlight w:val="yellow"/>
        </w:rPr>
        <w:t>,</w:t>
      </w:r>
      <w:r>
        <w:t xml:space="preserve"> column2</w:t>
      </w:r>
      <w:r w:rsidRPr="00091225">
        <w:rPr>
          <w:highlight w:val="yellow"/>
        </w:rPr>
        <w:t>)</w:t>
      </w:r>
      <w:r>
        <w:t xml:space="preserve"> </w:t>
      </w:r>
      <w:r w:rsidR="00091225">
        <w:t>yellow</w:t>
      </w:r>
      <w:r>
        <w:t xml:space="preserve"> = string, clear = variable name</w:t>
      </w:r>
      <w:r w:rsidR="00E862F6">
        <w:br w:type="page"/>
      </w:r>
    </w:p>
    <w:p w14:paraId="2BBD11F2" w14:textId="4D92F629" w:rsidR="00F10407" w:rsidRDefault="0016388B" w:rsidP="00E24E8A">
      <w:r>
        <w:lastRenderedPageBreak/>
        <w:t>Example Q</w:t>
      </w:r>
      <w:r w:rsidR="00EA2D8E">
        <w:t xml:space="preserve">uery </w:t>
      </w:r>
      <w:r>
        <w:t>C</w:t>
      </w:r>
      <w:r w:rsidR="00EA2D8E">
        <w:t xml:space="preserve">reation: </w:t>
      </w:r>
    </w:p>
    <w:p w14:paraId="5EED66B6" w14:textId="0AAF38F1" w:rsidR="00F10407" w:rsidRDefault="00F10407" w:rsidP="00E24E8A">
      <w:r>
        <w:t xml:space="preserve">Get the sample metadata column names using </w:t>
      </w:r>
      <w:r w:rsidR="0016388B">
        <w:t xml:space="preserve">the </w:t>
      </w:r>
      <w:hyperlink r:id="rId8" w:history="1">
        <w:proofErr w:type="spellStart"/>
        <w:r w:rsidR="001A71AC" w:rsidRPr="00F12D18">
          <w:rPr>
            <w:rStyle w:val="Hyperlink"/>
            <w:b/>
            <w:bCs/>
            <w:i/>
            <w:iCs/>
          </w:rPr>
          <w:t>GetSampleMetadata.R</w:t>
        </w:r>
        <w:proofErr w:type="spellEnd"/>
      </w:hyperlink>
      <w:r w:rsidR="001A71AC">
        <w:t xml:space="preserve"> custom module with </w:t>
      </w:r>
      <w:proofErr w:type="spellStart"/>
      <w:r w:rsidR="001A71AC" w:rsidRPr="00875933">
        <w:rPr>
          <w:b/>
          <w:bCs/>
          <w:i/>
          <w:iCs/>
        </w:rPr>
        <w:t>metaSummary</w:t>
      </w:r>
      <w:proofErr w:type="spellEnd"/>
      <w:r w:rsidR="001A71AC">
        <w:t xml:space="preserve"> selected. This will get the exact column names and summary of what the column contains. </w:t>
      </w:r>
    </w:p>
    <w:p w14:paraId="198FCFE9" w14:textId="41641478" w:rsidR="0016388B" w:rsidRDefault="0016388B" w:rsidP="00E24E8A">
      <w:r>
        <w:t>Basic Query:</w:t>
      </w:r>
    </w:p>
    <w:p w14:paraId="2A9A36E6" w14:textId="7642E7B4" w:rsidR="0016388B" w:rsidRDefault="0016388B" w:rsidP="0016388B">
      <w:pPr>
        <w:jc w:val="center"/>
        <w:rPr>
          <w:b/>
          <w:bCs/>
          <w:kern w:val="0"/>
          <w14:ligatures w14:val="none"/>
        </w:rPr>
      </w:pPr>
      <w:r w:rsidRPr="00875933">
        <w:rPr>
          <w:b/>
          <w:bCs/>
        </w:rPr>
        <w:t>Let’s say you are looking for all cells that are in slide 2</w:t>
      </w:r>
      <w:r>
        <w:rPr>
          <w:b/>
          <w:bCs/>
        </w:rPr>
        <w:t>.</w:t>
      </w:r>
    </w:p>
    <w:p w14:paraId="7938D730" w14:textId="656F8A40" w:rsidR="0016388B" w:rsidRPr="0016388B" w:rsidRDefault="0016388B" w:rsidP="0016388B">
      <w:pPr>
        <w:jc w:val="center"/>
      </w:pPr>
      <w:r w:rsidRPr="0016388B">
        <w:t>Th</w:t>
      </w:r>
      <w:r>
        <w:t>is</w:t>
      </w:r>
      <w:r w:rsidRPr="0016388B">
        <w:t xml:space="preserve"> data </w:t>
      </w:r>
      <w:r>
        <w:t>is</w:t>
      </w:r>
      <w:r w:rsidRPr="0016388B">
        <w:t xml:space="preserve"> found in the metadata column “</w:t>
      </w:r>
      <w:proofErr w:type="spellStart"/>
      <w:r w:rsidRPr="0016388B">
        <w:t>slide_ID_numeric</w:t>
      </w:r>
      <w:proofErr w:type="spellEnd"/>
      <w:r>
        <w:t>”</w:t>
      </w:r>
    </w:p>
    <w:p w14:paraId="14A45123" w14:textId="77777777" w:rsidR="0016388B" w:rsidRDefault="0016388B" w:rsidP="0016388B">
      <w:r>
        <w:t xml:space="preserve">There are two ways of creating this query within this custom module. </w:t>
      </w:r>
    </w:p>
    <w:p w14:paraId="7EC97990" w14:textId="77777777" w:rsidR="0016388B" w:rsidRDefault="0016388B" w:rsidP="0016388B">
      <w:pPr>
        <w:pStyle w:val="ListParagraph"/>
        <w:numPr>
          <w:ilvl w:val="0"/>
          <w:numId w:val="4"/>
        </w:numPr>
      </w:pPr>
      <w:r>
        <w:t>Setting individual variables and the script will generate the query.</w:t>
      </w:r>
    </w:p>
    <w:p w14:paraId="12497EF4" w14:textId="2280043E" w:rsidR="0016388B" w:rsidRDefault="0016388B" w:rsidP="0016388B">
      <w:pPr>
        <w:ind w:left="360"/>
      </w:pPr>
      <w:r>
        <w:t xml:space="preserve">This route allows for most basic queries to be generated. </w:t>
      </w:r>
    </w:p>
    <w:p w14:paraId="28981103" w14:textId="7DCC58C0" w:rsidR="0016388B" w:rsidRDefault="0016388B" w:rsidP="0016388B">
      <w:pPr>
        <w:ind w:left="360"/>
        <w:jc w:val="center"/>
      </w:pPr>
      <w:r>
        <w:t xml:space="preserve">A typical query </w:t>
      </w:r>
      <w:r w:rsidR="00672355">
        <w:t>might be written</w:t>
      </w:r>
      <w:r>
        <w:t xml:space="preserve"> like this: </w:t>
      </w:r>
      <w:proofErr w:type="spellStart"/>
      <w:r w:rsidRPr="00E862F6">
        <w:rPr>
          <w:highlight w:val="yellow"/>
        </w:rPr>
        <w:t>slide_ID_numeric</w:t>
      </w:r>
      <w:proofErr w:type="spellEnd"/>
      <w:r>
        <w:t xml:space="preserve"> </w:t>
      </w:r>
      <w:r w:rsidRPr="00E862F6">
        <w:rPr>
          <w:highlight w:val="cyan"/>
        </w:rPr>
        <w:t>=</w:t>
      </w:r>
      <w:r>
        <w:t xml:space="preserve"> </w:t>
      </w:r>
      <w:r w:rsidRPr="00E862F6">
        <w:rPr>
          <w:highlight w:val="magenta"/>
        </w:rPr>
        <w:t>2</w:t>
      </w:r>
    </w:p>
    <w:p w14:paraId="6CD166AB" w14:textId="3ECED102" w:rsidR="0016388B" w:rsidRDefault="0016388B" w:rsidP="0016388B">
      <w:pPr>
        <w:ind w:left="360"/>
        <w:jc w:val="center"/>
      </w:pPr>
      <w:r>
        <w:t>Yellow (</w:t>
      </w:r>
      <w:proofErr w:type="spellStart"/>
      <w:r>
        <w:t>slide_ID_numeric</w:t>
      </w:r>
      <w:proofErr w:type="spellEnd"/>
      <w:r>
        <w:t>)</w:t>
      </w:r>
      <w:r w:rsidR="00672355">
        <w:t xml:space="preserve">: </w:t>
      </w:r>
      <w:r>
        <w:t>column          Blue (=)</w:t>
      </w:r>
      <w:r w:rsidR="00DA4293">
        <w:t>:</w:t>
      </w:r>
      <w:r>
        <w:t xml:space="preserve"> logic          Pink (2)</w:t>
      </w:r>
      <w:r w:rsidR="00DA4293">
        <w:t>:</w:t>
      </w:r>
      <w:r>
        <w:t xml:space="preserve"> value</w:t>
      </w:r>
    </w:p>
    <w:p w14:paraId="3DFBB93D" w14:textId="545EE5E6" w:rsidR="00672355" w:rsidRDefault="0016388B" w:rsidP="00672355">
      <w:pPr>
        <w:ind w:left="360"/>
      </w:pPr>
      <w:proofErr w:type="gramStart"/>
      <w:r>
        <w:t>So</w:t>
      </w:r>
      <w:proofErr w:type="gramEnd"/>
      <w:r>
        <w:t xml:space="preserve"> for our example query our values will be:</w:t>
      </w:r>
    </w:p>
    <w:p w14:paraId="3E310199" w14:textId="2FA039BD" w:rsidR="00672355" w:rsidRPr="00672355" w:rsidRDefault="00672355" w:rsidP="00672355">
      <w:pPr>
        <w:pStyle w:val="ListParagraph"/>
        <w:spacing w:after="0"/>
        <w:ind w:left="360"/>
      </w:pPr>
      <w:proofErr w:type="spellStart"/>
      <w:r>
        <w:rPr>
          <w:b/>
          <w:bCs/>
        </w:rPr>
        <w:t>columnName</w:t>
      </w:r>
      <w:proofErr w:type="spellEnd"/>
      <w:r>
        <w:t xml:space="preserve">: </w:t>
      </w:r>
      <w:proofErr w:type="spellStart"/>
      <w:r>
        <w:t>newCol</w:t>
      </w:r>
      <w:proofErr w:type="spellEnd"/>
    </w:p>
    <w:p w14:paraId="5733B0EA" w14:textId="7CFE2DD3" w:rsidR="0016388B" w:rsidRDefault="0016388B" w:rsidP="00672355">
      <w:pPr>
        <w:pStyle w:val="ListParagraph"/>
        <w:spacing w:after="0"/>
        <w:ind w:left="360"/>
      </w:pPr>
      <w:r w:rsidRPr="00AB6F4B">
        <w:rPr>
          <w:b/>
          <w:bCs/>
        </w:rPr>
        <w:t>column</w:t>
      </w:r>
      <w:r w:rsidR="00672355">
        <w:t>:</w:t>
      </w:r>
      <w:r>
        <w:t xml:space="preserve"> </w:t>
      </w:r>
      <w:proofErr w:type="spellStart"/>
      <w:r>
        <w:t>slide_ID_numeric</w:t>
      </w:r>
      <w:proofErr w:type="spellEnd"/>
    </w:p>
    <w:p w14:paraId="7516E901" w14:textId="0474314F" w:rsidR="0016388B" w:rsidRDefault="0016388B" w:rsidP="00672355">
      <w:pPr>
        <w:pStyle w:val="ListParagraph"/>
        <w:spacing w:after="0"/>
        <w:ind w:left="360"/>
      </w:pPr>
      <w:r w:rsidRPr="00AB6F4B">
        <w:rPr>
          <w:b/>
          <w:bCs/>
        </w:rPr>
        <w:t>logic</w:t>
      </w:r>
      <w:r w:rsidR="00672355">
        <w:t>:</w:t>
      </w:r>
      <w:r>
        <w:t xml:space="preserve"> =</w:t>
      </w:r>
    </w:p>
    <w:p w14:paraId="0AF5D011" w14:textId="6D0994B7" w:rsidR="0016388B" w:rsidRDefault="0016388B" w:rsidP="00672355">
      <w:pPr>
        <w:pStyle w:val="ListParagraph"/>
        <w:spacing w:after="0"/>
        <w:ind w:left="360"/>
      </w:pPr>
      <w:r w:rsidRPr="00AB6F4B">
        <w:rPr>
          <w:b/>
          <w:bCs/>
        </w:rPr>
        <w:t>value</w:t>
      </w:r>
      <w:r w:rsidR="00672355">
        <w:t>:</w:t>
      </w:r>
      <w:r>
        <w:t xml:space="preserve"> 2</w:t>
      </w:r>
    </w:p>
    <w:p w14:paraId="133BC3AB" w14:textId="57E8D5C6" w:rsidR="0016388B" w:rsidRDefault="0016388B" w:rsidP="00672355">
      <w:pPr>
        <w:pStyle w:val="ListParagraph"/>
        <w:spacing w:after="0"/>
        <w:ind w:left="360"/>
      </w:pPr>
      <w:r w:rsidRPr="00AB6F4B">
        <w:rPr>
          <w:b/>
          <w:bCs/>
        </w:rPr>
        <w:t>condition</w:t>
      </w:r>
      <w:r w:rsidR="00672355">
        <w:t>:</w:t>
      </w:r>
      <w:r>
        <w:t xml:space="preserve"> Can be left blank</w:t>
      </w:r>
    </w:p>
    <w:p w14:paraId="76CE2007" w14:textId="77777777" w:rsidR="0016388B" w:rsidRDefault="0016388B" w:rsidP="0016388B">
      <w:pPr>
        <w:pStyle w:val="ListParagraph"/>
      </w:pPr>
    </w:p>
    <w:p w14:paraId="5CAFB37D" w14:textId="77777777" w:rsidR="0016388B" w:rsidRDefault="0016388B" w:rsidP="0016388B">
      <w:pPr>
        <w:pStyle w:val="ListParagraph"/>
        <w:numPr>
          <w:ilvl w:val="0"/>
          <w:numId w:val="4"/>
        </w:numPr>
      </w:pPr>
      <w:r>
        <w:t xml:space="preserve">Advanced Option: Provide the full query. </w:t>
      </w:r>
    </w:p>
    <w:p w14:paraId="5B85A17E" w14:textId="7FFCE0AB" w:rsidR="0016388B" w:rsidRDefault="0016388B" w:rsidP="0016388B">
      <w:pPr>
        <w:ind w:left="360"/>
      </w:pPr>
      <w:r>
        <w:t xml:space="preserve">This is the advanced option and allows for more refined queries. But there is little to no oversight on this. There is no spell check on column names or valid options. Use at your own risk. </w:t>
      </w:r>
      <w:r w:rsidR="00672355">
        <w:t>This option overrules the basic query.</w:t>
      </w:r>
    </w:p>
    <w:p w14:paraId="5EA3F893" w14:textId="1C0C64B4" w:rsidR="0016388B" w:rsidRDefault="0016388B" w:rsidP="0016388B">
      <w:pPr>
        <w:ind w:left="360"/>
      </w:pPr>
      <w:r>
        <w:t>The equals logic in R is “==”.</w:t>
      </w:r>
    </w:p>
    <w:p w14:paraId="30914BDF" w14:textId="77777777" w:rsidR="0016388B" w:rsidRDefault="0016388B" w:rsidP="0016388B">
      <w:pPr>
        <w:ind w:left="360"/>
      </w:pPr>
      <w:r w:rsidRPr="001A71AC">
        <w:t>The metadata object in this custom module is called `</w:t>
      </w:r>
      <w:proofErr w:type="spellStart"/>
      <w:r w:rsidRPr="001A71AC">
        <w:t>obs</w:t>
      </w:r>
      <w:proofErr w:type="spellEnd"/>
      <w:r w:rsidRPr="001A71AC">
        <w:t>`.</w:t>
      </w:r>
    </w:p>
    <w:p w14:paraId="0C156038" w14:textId="77777777" w:rsidR="00672355" w:rsidRPr="00672355" w:rsidRDefault="00672355" w:rsidP="00672355">
      <w:pPr>
        <w:pStyle w:val="ListParagraph"/>
        <w:spacing w:after="0" w:line="240" w:lineRule="auto"/>
        <w:ind w:left="360"/>
      </w:pPr>
      <w:proofErr w:type="spellStart"/>
      <w:r>
        <w:rPr>
          <w:b/>
          <w:bCs/>
        </w:rPr>
        <w:t>columnName</w:t>
      </w:r>
      <w:proofErr w:type="spellEnd"/>
      <w:r>
        <w:t xml:space="preserve">: </w:t>
      </w:r>
      <w:proofErr w:type="spellStart"/>
      <w:r>
        <w:t>newCol</w:t>
      </w:r>
      <w:proofErr w:type="spellEnd"/>
    </w:p>
    <w:p w14:paraId="2DBF9A96" w14:textId="491DEBE2" w:rsidR="0016388B" w:rsidRDefault="00672355" w:rsidP="00672355">
      <w:pPr>
        <w:spacing w:after="0" w:line="240" w:lineRule="auto"/>
        <w:ind w:left="360"/>
      </w:pPr>
      <w:proofErr w:type="spellStart"/>
      <w:r w:rsidRPr="00AB6F4B">
        <w:rPr>
          <w:b/>
          <w:bCs/>
        </w:rPr>
        <w:t>fullCondition</w:t>
      </w:r>
      <w:proofErr w:type="spellEnd"/>
      <w:r>
        <w:t xml:space="preserve">: </w:t>
      </w:r>
      <w:proofErr w:type="spellStart"/>
      <w:r>
        <w:t>obs$slide_ID_numeric</w:t>
      </w:r>
      <w:proofErr w:type="spellEnd"/>
      <w:r>
        <w:t xml:space="preserve"> == 2 </w:t>
      </w:r>
    </w:p>
    <w:p w14:paraId="3F52A195" w14:textId="77777777" w:rsidR="00672355" w:rsidRDefault="00672355" w:rsidP="00672355">
      <w:pPr>
        <w:ind w:left="360"/>
      </w:pPr>
    </w:p>
    <w:p w14:paraId="7FED0A87" w14:textId="33411C4A" w:rsidR="0016388B" w:rsidRDefault="0016388B">
      <w:r>
        <w:t xml:space="preserve">A more advanced query is shown on the next page. </w:t>
      </w:r>
    </w:p>
    <w:p w14:paraId="494D4F88" w14:textId="77777777" w:rsidR="0016388B" w:rsidRDefault="0016388B"/>
    <w:p w14:paraId="35624A14" w14:textId="77777777" w:rsidR="0016388B" w:rsidRDefault="0016388B">
      <w:r>
        <w:br w:type="page"/>
      </w:r>
    </w:p>
    <w:p w14:paraId="4AFBBE42" w14:textId="63E72423" w:rsidR="0016388B" w:rsidRDefault="0016388B" w:rsidP="00E24E8A">
      <w:r>
        <w:lastRenderedPageBreak/>
        <w:t>Advanced Query:</w:t>
      </w:r>
    </w:p>
    <w:p w14:paraId="1C0E7ED1" w14:textId="77777777" w:rsidR="0016388B" w:rsidRDefault="00A6085B" w:rsidP="00875933">
      <w:pPr>
        <w:jc w:val="center"/>
        <w:rPr>
          <w:b/>
          <w:bCs/>
          <w:kern w:val="0"/>
          <w14:ligatures w14:val="none"/>
        </w:rPr>
      </w:pPr>
      <w:r w:rsidRPr="00875933">
        <w:rPr>
          <w:b/>
          <w:bCs/>
        </w:rPr>
        <w:t>Let’s say you are looking for all cells that are in slide 2 that have a high cell type probability and are in “niche6”.</w:t>
      </w:r>
      <w:r w:rsidR="0016388B" w:rsidRPr="0016388B">
        <w:rPr>
          <w:b/>
          <w:bCs/>
          <w:kern w:val="0"/>
          <w14:ligatures w14:val="none"/>
        </w:rPr>
        <w:t xml:space="preserve"> </w:t>
      </w:r>
      <w:r w:rsidR="0016388B">
        <w:rPr>
          <w:b/>
          <w:bCs/>
          <w:kern w:val="0"/>
          <w14:ligatures w14:val="none"/>
        </w:rPr>
        <w:t xml:space="preserve"> </w:t>
      </w:r>
    </w:p>
    <w:p w14:paraId="6F3929C1" w14:textId="405BC7D8" w:rsidR="00A6085B" w:rsidRDefault="0016388B" w:rsidP="0016388B">
      <w:pPr>
        <w:jc w:val="center"/>
      </w:pPr>
      <w:r w:rsidRPr="0016388B">
        <w:t>These data are found in the metadata columns “</w:t>
      </w:r>
      <w:proofErr w:type="spellStart"/>
      <w:r w:rsidRPr="0016388B">
        <w:t>slide_ID_numeric</w:t>
      </w:r>
      <w:proofErr w:type="spellEnd"/>
      <w:r w:rsidRPr="0016388B">
        <w:t>”, “</w:t>
      </w:r>
      <w:proofErr w:type="spellStart"/>
      <w:r w:rsidRPr="0016388B">
        <w:t>RNA_nbclust</w:t>
      </w:r>
      <w:proofErr w:type="spellEnd"/>
      <w:r w:rsidRPr="0016388B">
        <w:t>_[GUID]_</w:t>
      </w:r>
      <w:proofErr w:type="spellStart"/>
      <w:r w:rsidRPr="0016388B">
        <w:t>posterior_probability</w:t>
      </w:r>
      <w:proofErr w:type="spellEnd"/>
      <w:r w:rsidRPr="0016388B">
        <w:t>”, and “</w:t>
      </w:r>
      <w:proofErr w:type="spellStart"/>
      <w:r w:rsidRPr="0016388B">
        <w:t>spatialClusteringAssignment</w:t>
      </w:r>
      <w:proofErr w:type="spellEnd"/>
      <w:r w:rsidRPr="0016388B">
        <w:t>.”</w:t>
      </w:r>
    </w:p>
    <w:p w14:paraId="008A9017" w14:textId="7E1C2420" w:rsidR="004565C8" w:rsidRPr="0016388B" w:rsidRDefault="004565C8" w:rsidP="004565C8">
      <w:r>
        <w:t xml:space="preserve">There are two ways of creating this query within this custom module. </w:t>
      </w:r>
    </w:p>
    <w:p w14:paraId="5BA7393A" w14:textId="393C20F4" w:rsidR="00F10407" w:rsidRDefault="001A71AC" w:rsidP="0016388B">
      <w:pPr>
        <w:pStyle w:val="ListParagraph"/>
        <w:numPr>
          <w:ilvl w:val="0"/>
          <w:numId w:val="6"/>
        </w:numPr>
      </w:pPr>
      <w:r>
        <w:t>Setting individual variables and the script will generate the query.</w:t>
      </w:r>
    </w:p>
    <w:p w14:paraId="063C3B81" w14:textId="081E10F9" w:rsidR="001A71AC" w:rsidRDefault="00194DD4" w:rsidP="00AB6759">
      <w:pPr>
        <w:ind w:left="360"/>
      </w:pPr>
      <w:r>
        <w:t xml:space="preserve">This </w:t>
      </w:r>
      <w:r w:rsidR="0016388B">
        <w:t xml:space="preserve">route </w:t>
      </w:r>
      <w:r>
        <w:t xml:space="preserve">allows for only AND or </w:t>
      </w:r>
      <w:proofErr w:type="spellStart"/>
      <w:r>
        <w:t>OR</w:t>
      </w:r>
      <w:proofErr w:type="spellEnd"/>
      <w:r>
        <w:t xml:space="preserve"> combination if there are multiple queries. Use the </w:t>
      </w:r>
      <w:r w:rsidR="00D07B97">
        <w:t xml:space="preserve">advanced query or run module multiple times for queries with AND </w:t>
      </w:r>
      <w:proofErr w:type="spellStart"/>
      <w:r w:rsidR="00D07B97">
        <w:t>and</w:t>
      </w:r>
      <w:proofErr w:type="spellEnd"/>
      <w:r w:rsidR="00D07B97">
        <w:t xml:space="preserve"> OR combination. </w:t>
      </w:r>
    </w:p>
    <w:p w14:paraId="4163B60D" w14:textId="4D416831" w:rsidR="00E862F6" w:rsidRDefault="00672355" w:rsidP="00AB6759">
      <w:pPr>
        <w:ind w:left="360"/>
        <w:jc w:val="center"/>
      </w:pPr>
      <w:r>
        <w:t>A typical query might be written like this</w:t>
      </w:r>
      <w:r w:rsidR="00C4377C">
        <w:t>:</w:t>
      </w:r>
      <w:r w:rsidR="00E862F6">
        <w:t xml:space="preserve"> </w:t>
      </w:r>
      <w:proofErr w:type="spellStart"/>
      <w:r w:rsidR="00E862F6" w:rsidRPr="00E862F6">
        <w:rPr>
          <w:highlight w:val="yellow"/>
        </w:rPr>
        <w:t>slide_ID_numeric</w:t>
      </w:r>
      <w:proofErr w:type="spellEnd"/>
      <w:r w:rsidR="00E862F6">
        <w:t xml:space="preserve"> </w:t>
      </w:r>
      <w:r w:rsidR="00E862F6" w:rsidRPr="00E862F6">
        <w:rPr>
          <w:highlight w:val="cyan"/>
        </w:rPr>
        <w:t>=</w:t>
      </w:r>
      <w:r w:rsidR="00E862F6">
        <w:t xml:space="preserve"> </w:t>
      </w:r>
      <w:r w:rsidR="00E862F6" w:rsidRPr="00E862F6">
        <w:rPr>
          <w:highlight w:val="magenta"/>
        </w:rPr>
        <w:t>2</w:t>
      </w:r>
    </w:p>
    <w:p w14:paraId="1BB2E186" w14:textId="61470D0B" w:rsidR="00C4377C" w:rsidRDefault="00E862F6" w:rsidP="00AB6759">
      <w:pPr>
        <w:ind w:left="360"/>
        <w:jc w:val="center"/>
      </w:pPr>
      <w:r>
        <w:t>Yellow</w:t>
      </w:r>
      <w:r w:rsidR="00C4377C">
        <w:t xml:space="preserve"> (</w:t>
      </w:r>
      <w:proofErr w:type="spellStart"/>
      <w:r w:rsidR="00C4377C">
        <w:t>slide_ID_numeric</w:t>
      </w:r>
      <w:proofErr w:type="spellEnd"/>
      <w:r w:rsidR="00C4377C">
        <w:t>)</w:t>
      </w:r>
      <w:r w:rsidR="00672355">
        <w:t>:</w:t>
      </w:r>
      <w:r>
        <w:t xml:space="preserve"> column</w:t>
      </w:r>
      <w:r w:rsidR="00AB6759">
        <w:t xml:space="preserve">          </w:t>
      </w:r>
      <w:r w:rsidR="00C4377C">
        <w:t>Blue (=)</w:t>
      </w:r>
      <w:r w:rsidR="00672355">
        <w:t>:</w:t>
      </w:r>
      <w:r w:rsidR="00C4377C">
        <w:t xml:space="preserve"> logic</w:t>
      </w:r>
      <w:r w:rsidR="00AB6759">
        <w:t xml:space="preserve">          </w:t>
      </w:r>
      <w:r w:rsidR="00C4377C">
        <w:t>Pink (2)</w:t>
      </w:r>
      <w:r w:rsidR="00672355">
        <w:t>:</w:t>
      </w:r>
      <w:r w:rsidR="00C4377C">
        <w:t xml:space="preserve"> value</w:t>
      </w:r>
    </w:p>
    <w:p w14:paraId="3BB6E379" w14:textId="0BD34D03" w:rsidR="00875933" w:rsidRDefault="00C4377C" w:rsidP="00875933">
      <w:pPr>
        <w:ind w:left="360"/>
      </w:pPr>
      <w:proofErr w:type="gramStart"/>
      <w:r>
        <w:t>So</w:t>
      </w:r>
      <w:proofErr w:type="gramEnd"/>
      <w:r>
        <w:t xml:space="preserve"> for our example query our values will be:</w:t>
      </w:r>
    </w:p>
    <w:p w14:paraId="47A1E9A9" w14:textId="77777777" w:rsidR="00672355" w:rsidRPr="00672355" w:rsidRDefault="00672355" w:rsidP="00672355">
      <w:pPr>
        <w:pStyle w:val="ListParagraph"/>
        <w:ind w:left="360"/>
      </w:pPr>
      <w:proofErr w:type="spellStart"/>
      <w:r>
        <w:rPr>
          <w:b/>
          <w:bCs/>
        </w:rPr>
        <w:t>columnName</w:t>
      </w:r>
      <w:proofErr w:type="spellEnd"/>
      <w:r>
        <w:t xml:space="preserve">: </w:t>
      </w:r>
      <w:proofErr w:type="spellStart"/>
      <w:r>
        <w:t>newCol</w:t>
      </w:r>
      <w:proofErr w:type="spellEnd"/>
    </w:p>
    <w:p w14:paraId="7D38736F" w14:textId="0B03A5CA" w:rsidR="00F10407" w:rsidRDefault="00F10407" w:rsidP="00AB6759">
      <w:pPr>
        <w:pStyle w:val="ListParagraph"/>
        <w:ind w:left="360"/>
      </w:pPr>
      <w:r w:rsidRPr="00AB6F4B">
        <w:rPr>
          <w:b/>
          <w:bCs/>
        </w:rPr>
        <w:t>column</w:t>
      </w:r>
      <w:r w:rsidR="00672355">
        <w:t>:</w:t>
      </w:r>
      <w:r>
        <w:t xml:space="preserve"> c</w:t>
      </w:r>
      <w:r w:rsidR="00672355">
        <w:t>(</w:t>
      </w:r>
      <w:r>
        <w:t xml:space="preserve"> </w:t>
      </w:r>
      <w:r w:rsidR="0016388B">
        <w:t>‘</w:t>
      </w:r>
      <w:proofErr w:type="spellStart"/>
      <w:r>
        <w:t>slide_ID_numeric</w:t>
      </w:r>
      <w:proofErr w:type="spellEnd"/>
      <w:r w:rsidR="0016388B">
        <w:t>’</w:t>
      </w:r>
      <w:r>
        <w:t xml:space="preserve">, </w:t>
      </w:r>
      <w:r w:rsidR="00672355">
        <w:t>‘</w:t>
      </w:r>
      <w:proofErr w:type="spellStart"/>
      <w:r w:rsidR="00672355">
        <w:t>RNA_nbclust</w:t>
      </w:r>
      <w:proofErr w:type="spellEnd"/>
      <w:r w:rsidR="00672355">
        <w:t>_[GUID] _</w:t>
      </w:r>
      <w:proofErr w:type="spellStart"/>
      <w:r w:rsidR="00672355">
        <w:t>posterior_probability</w:t>
      </w:r>
      <w:proofErr w:type="spellEnd"/>
      <w:r w:rsidR="00672355">
        <w:t xml:space="preserve">’, </w:t>
      </w:r>
      <w:r w:rsidR="0016388B">
        <w:t>‘</w:t>
      </w:r>
      <w:proofErr w:type="spellStart"/>
      <w:r>
        <w:t>spatialClusteringAssignments</w:t>
      </w:r>
      <w:proofErr w:type="spellEnd"/>
      <w:r w:rsidR="0016388B">
        <w:t>’</w:t>
      </w:r>
      <w:r>
        <w:t>)</w:t>
      </w:r>
    </w:p>
    <w:p w14:paraId="79B15DE9" w14:textId="4B98E0A6" w:rsidR="00F10407" w:rsidRDefault="00F10407" w:rsidP="00AB6759">
      <w:pPr>
        <w:pStyle w:val="ListParagraph"/>
        <w:ind w:left="360"/>
      </w:pPr>
      <w:r w:rsidRPr="00AB6F4B">
        <w:rPr>
          <w:b/>
          <w:bCs/>
        </w:rPr>
        <w:t>logic</w:t>
      </w:r>
      <w:r w:rsidR="00672355">
        <w:t>:</w:t>
      </w:r>
      <w:r>
        <w:t xml:space="preserve"> c(</w:t>
      </w:r>
      <w:r w:rsidR="0016388B">
        <w:t>‘</w:t>
      </w:r>
      <w:r>
        <w:t>=</w:t>
      </w:r>
      <w:r w:rsidR="0016388B">
        <w:t>‘</w:t>
      </w:r>
      <w:r>
        <w:t>,</w:t>
      </w:r>
      <w:r w:rsidR="00672355">
        <w:t xml:space="preserve"> ‘&gt;‘,</w:t>
      </w:r>
      <w:r>
        <w:t xml:space="preserve"> </w:t>
      </w:r>
      <w:r w:rsidR="0016388B">
        <w:t>‘</w:t>
      </w:r>
      <w:r>
        <w:t>=</w:t>
      </w:r>
      <w:r w:rsidR="0016388B">
        <w:t>‘</w:t>
      </w:r>
      <w:r>
        <w:t>)</w:t>
      </w:r>
    </w:p>
    <w:p w14:paraId="246CA5C3" w14:textId="5ACFBC25" w:rsidR="00F10407" w:rsidRDefault="00F10407" w:rsidP="00AB6759">
      <w:pPr>
        <w:pStyle w:val="ListParagraph"/>
        <w:ind w:left="360"/>
      </w:pPr>
      <w:r w:rsidRPr="00AB6F4B">
        <w:rPr>
          <w:b/>
          <w:bCs/>
        </w:rPr>
        <w:t>value</w:t>
      </w:r>
      <w:r w:rsidR="00672355">
        <w:t>:</w:t>
      </w:r>
      <w:r>
        <w:t xml:space="preserve"> c(2, </w:t>
      </w:r>
      <w:r w:rsidR="00672355">
        <w:t xml:space="preserve">0.7, </w:t>
      </w:r>
      <w:r w:rsidR="0016388B">
        <w:t>‘</w:t>
      </w:r>
      <w:r>
        <w:t>niche6</w:t>
      </w:r>
      <w:r w:rsidR="0016388B">
        <w:t>’</w:t>
      </w:r>
      <w:r>
        <w:t>)</w:t>
      </w:r>
    </w:p>
    <w:p w14:paraId="7FDC1CC5" w14:textId="4B2F2E5F" w:rsidR="00C4377C" w:rsidRDefault="00F10407" w:rsidP="00AB6759">
      <w:pPr>
        <w:pStyle w:val="ListParagraph"/>
        <w:ind w:left="360"/>
      </w:pPr>
      <w:r w:rsidRPr="00AB6F4B">
        <w:rPr>
          <w:b/>
          <w:bCs/>
        </w:rPr>
        <w:t>condition</w:t>
      </w:r>
      <w:r w:rsidR="00672355">
        <w:t>:</w:t>
      </w:r>
      <w:r w:rsidR="00E862F6">
        <w:t xml:space="preserve"> </w:t>
      </w:r>
      <w:r>
        <w:t>AND</w:t>
      </w:r>
    </w:p>
    <w:p w14:paraId="5F1E1E60" w14:textId="77777777" w:rsidR="006E49FA" w:rsidRDefault="006E49FA" w:rsidP="00F10407">
      <w:pPr>
        <w:pStyle w:val="ListParagraph"/>
      </w:pPr>
    </w:p>
    <w:p w14:paraId="4C55FE7B" w14:textId="77777777" w:rsidR="001A71AC" w:rsidRDefault="00F10407" w:rsidP="0016388B">
      <w:pPr>
        <w:pStyle w:val="ListParagraph"/>
        <w:numPr>
          <w:ilvl w:val="0"/>
          <w:numId w:val="6"/>
        </w:numPr>
      </w:pPr>
      <w:r>
        <w:t xml:space="preserve">Advanced Option: </w:t>
      </w:r>
      <w:r w:rsidR="00A6085B">
        <w:t xml:space="preserve">Provide the full query. </w:t>
      </w:r>
    </w:p>
    <w:p w14:paraId="261F685A" w14:textId="24243FDD" w:rsidR="00AB6759" w:rsidRDefault="00A6085B" w:rsidP="00AB6759">
      <w:pPr>
        <w:ind w:left="360"/>
      </w:pPr>
      <w:r>
        <w:t>This is the advanced option and allows for more refined queries. But there is little to no oversight on this.</w:t>
      </w:r>
      <w:r w:rsidR="00E862F6">
        <w:t xml:space="preserve"> </w:t>
      </w:r>
      <w:r>
        <w:t xml:space="preserve">There is no spell check on column names or valid options. Use at your own risk. </w:t>
      </w:r>
      <w:r w:rsidR="00672355">
        <w:t>This option overrules the basic query.</w:t>
      </w:r>
    </w:p>
    <w:p w14:paraId="470B9AD5" w14:textId="5E593188" w:rsidR="0016388B" w:rsidRDefault="0016388B" w:rsidP="0016388B">
      <w:pPr>
        <w:ind w:left="360"/>
      </w:pPr>
      <w:r>
        <w:t>The equals logic in R is “==”.</w:t>
      </w:r>
    </w:p>
    <w:p w14:paraId="5FA8E1B3" w14:textId="77777777" w:rsidR="00AB6759" w:rsidRDefault="001A71AC" w:rsidP="00AB6759">
      <w:pPr>
        <w:ind w:left="360"/>
      </w:pPr>
      <w:r w:rsidRPr="001A71AC">
        <w:t>The metadata object in this custom module is called `</w:t>
      </w:r>
      <w:proofErr w:type="spellStart"/>
      <w:r w:rsidRPr="001A71AC">
        <w:t>obs</w:t>
      </w:r>
      <w:proofErr w:type="spellEnd"/>
      <w:r w:rsidRPr="001A71AC">
        <w:t>`.</w:t>
      </w:r>
    </w:p>
    <w:p w14:paraId="291E3413" w14:textId="06C07E52" w:rsidR="00672355" w:rsidRDefault="00672355" w:rsidP="00672355">
      <w:pPr>
        <w:pStyle w:val="ListParagraph"/>
        <w:spacing w:after="0" w:line="240" w:lineRule="auto"/>
        <w:ind w:left="360"/>
      </w:pPr>
      <w:proofErr w:type="spellStart"/>
      <w:r>
        <w:rPr>
          <w:b/>
          <w:bCs/>
        </w:rPr>
        <w:t>columnName</w:t>
      </w:r>
      <w:proofErr w:type="spellEnd"/>
      <w:r>
        <w:t xml:space="preserve">: </w:t>
      </w:r>
      <w:proofErr w:type="spellStart"/>
      <w:r>
        <w:t>newCol</w:t>
      </w:r>
      <w:proofErr w:type="spellEnd"/>
      <w:r>
        <w:t xml:space="preserve"> </w:t>
      </w:r>
    </w:p>
    <w:p w14:paraId="3A6260A6" w14:textId="554D39AD" w:rsidR="006E4CE1" w:rsidRDefault="006E4CE1" w:rsidP="00AB6759">
      <w:pPr>
        <w:ind w:left="360"/>
      </w:pPr>
      <w:proofErr w:type="spellStart"/>
      <w:r w:rsidRPr="00AB6F4B">
        <w:rPr>
          <w:b/>
          <w:bCs/>
        </w:rPr>
        <w:t>fullCondition</w:t>
      </w:r>
      <w:proofErr w:type="spellEnd"/>
      <w:r w:rsidR="00672355">
        <w:t>:</w:t>
      </w:r>
      <w:r>
        <w:t xml:space="preserve"> </w:t>
      </w:r>
      <w:proofErr w:type="spellStart"/>
      <w:r>
        <w:t>obs$RNA_nbclust</w:t>
      </w:r>
      <w:proofErr w:type="spellEnd"/>
      <w:r>
        <w:t>_</w:t>
      </w:r>
      <w:r w:rsidR="00F10407">
        <w:t>[GUID]</w:t>
      </w:r>
      <w:r>
        <w:t>_</w:t>
      </w:r>
      <w:proofErr w:type="spellStart"/>
      <w:r>
        <w:t>posterior_probability</w:t>
      </w:r>
      <w:proofErr w:type="spellEnd"/>
      <w:r>
        <w:t xml:space="preserve"> &gt; 0.7 &amp; </w:t>
      </w:r>
      <w:proofErr w:type="spellStart"/>
      <w:r>
        <w:t>obs$slide_ID_numeric</w:t>
      </w:r>
      <w:proofErr w:type="spellEnd"/>
      <w:r>
        <w:t xml:space="preserve"> == 2 </w:t>
      </w:r>
      <w:r w:rsidR="00A6085B">
        <w:t xml:space="preserve">&amp; </w:t>
      </w:r>
      <w:proofErr w:type="spellStart"/>
      <w:r>
        <w:t>obs$spatialClusteringAssignments</w:t>
      </w:r>
      <w:proofErr w:type="spellEnd"/>
      <w:r>
        <w:t xml:space="preserve"> == </w:t>
      </w:r>
      <w:r w:rsidR="0016388B">
        <w:t>‘</w:t>
      </w:r>
      <w:r>
        <w:t>niche6</w:t>
      </w:r>
      <w:r w:rsidR="0016388B">
        <w:t>’</w:t>
      </w:r>
    </w:p>
    <w:p w14:paraId="6B22816A" w14:textId="77777777" w:rsidR="006E4CE1" w:rsidRDefault="006E4CE1" w:rsidP="006E4CE1"/>
    <w:p w14:paraId="2A1F8101" w14:textId="7A37C536" w:rsidR="00D3020F" w:rsidRDefault="00D3020F" w:rsidP="00E24E8A">
      <w:pPr>
        <w:pStyle w:val="ListParagraph"/>
      </w:pPr>
    </w:p>
    <w:sectPr w:rsidR="00D3020F" w:rsidSect="00875933">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D8C98" w14:textId="77777777" w:rsidR="00ED3952" w:rsidRDefault="00ED3952" w:rsidP="00851BFA">
      <w:pPr>
        <w:spacing w:after="0" w:line="240" w:lineRule="auto"/>
      </w:pPr>
      <w:r>
        <w:separator/>
      </w:r>
    </w:p>
  </w:endnote>
  <w:endnote w:type="continuationSeparator" w:id="0">
    <w:p w14:paraId="68E74A9A" w14:textId="77777777" w:rsidR="00ED3952" w:rsidRDefault="00ED3952" w:rsidP="00851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66C7B" w14:textId="4DFF3040" w:rsidR="00851BFA" w:rsidRDefault="00851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D75B7" w14:textId="282FD4B0" w:rsidR="00851BFA" w:rsidRDefault="00851B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B97DB" w14:textId="30E3A4A3" w:rsidR="00851BFA" w:rsidRDefault="00851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DD590" w14:textId="77777777" w:rsidR="00ED3952" w:rsidRDefault="00ED3952" w:rsidP="00851BFA">
      <w:pPr>
        <w:spacing w:after="0" w:line="240" w:lineRule="auto"/>
      </w:pPr>
      <w:r>
        <w:separator/>
      </w:r>
    </w:p>
  </w:footnote>
  <w:footnote w:type="continuationSeparator" w:id="0">
    <w:p w14:paraId="43A07E85" w14:textId="77777777" w:rsidR="00ED3952" w:rsidRDefault="00ED3952" w:rsidP="00851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2665E"/>
    <w:multiLevelType w:val="hybridMultilevel"/>
    <w:tmpl w:val="AB92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E3CB2"/>
    <w:multiLevelType w:val="hybridMultilevel"/>
    <w:tmpl w:val="C1E650A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80C2FA7"/>
    <w:multiLevelType w:val="hybridMultilevel"/>
    <w:tmpl w:val="AB7AFBC8"/>
    <w:lvl w:ilvl="0" w:tplc="36DAA6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20F76"/>
    <w:multiLevelType w:val="hybridMultilevel"/>
    <w:tmpl w:val="3D9C1C5E"/>
    <w:lvl w:ilvl="0" w:tplc="09FEC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D5192"/>
    <w:multiLevelType w:val="hybridMultilevel"/>
    <w:tmpl w:val="C1E650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722C84"/>
    <w:multiLevelType w:val="hybridMultilevel"/>
    <w:tmpl w:val="46188C80"/>
    <w:lvl w:ilvl="0" w:tplc="7A3CF7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862398">
    <w:abstractNumId w:val="2"/>
  </w:num>
  <w:num w:numId="2" w16cid:durableId="2140872855">
    <w:abstractNumId w:val="3"/>
  </w:num>
  <w:num w:numId="3" w16cid:durableId="468285216">
    <w:abstractNumId w:val="0"/>
  </w:num>
  <w:num w:numId="4" w16cid:durableId="334264360">
    <w:abstractNumId w:val="4"/>
  </w:num>
  <w:num w:numId="5" w16cid:durableId="1937706229">
    <w:abstractNumId w:val="5"/>
  </w:num>
  <w:num w:numId="6" w16cid:durableId="736978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88"/>
    <w:rsid w:val="0001358F"/>
    <w:rsid w:val="000265DF"/>
    <w:rsid w:val="00064322"/>
    <w:rsid w:val="00091225"/>
    <w:rsid w:val="000B5CCB"/>
    <w:rsid w:val="000D7F25"/>
    <w:rsid w:val="0010226A"/>
    <w:rsid w:val="0016388B"/>
    <w:rsid w:val="00175159"/>
    <w:rsid w:val="0018543E"/>
    <w:rsid w:val="00194DD4"/>
    <w:rsid w:val="001A71AC"/>
    <w:rsid w:val="00283253"/>
    <w:rsid w:val="002E4491"/>
    <w:rsid w:val="0038258E"/>
    <w:rsid w:val="0038656C"/>
    <w:rsid w:val="003E5442"/>
    <w:rsid w:val="004565C8"/>
    <w:rsid w:val="00471F54"/>
    <w:rsid w:val="004F07D9"/>
    <w:rsid w:val="00513ED7"/>
    <w:rsid w:val="0053133E"/>
    <w:rsid w:val="00544F76"/>
    <w:rsid w:val="00590EB2"/>
    <w:rsid w:val="005E0D3F"/>
    <w:rsid w:val="0061113A"/>
    <w:rsid w:val="0066569C"/>
    <w:rsid w:val="00672355"/>
    <w:rsid w:val="006E49FA"/>
    <w:rsid w:val="006E4CE1"/>
    <w:rsid w:val="0074401A"/>
    <w:rsid w:val="007E5A7F"/>
    <w:rsid w:val="00851BFA"/>
    <w:rsid w:val="00875933"/>
    <w:rsid w:val="00884927"/>
    <w:rsid w:val="00887E31"/>
    <w:rsid w:val="008C1B36"/>
    <w:rsid w:val="008C77BD"/>
    <w:rsid w:val="009069DE"/>
    <w:rsid w:val="00914385"/>
    <w:rsid w:val="00944351"/>
    <w:rsid w:val="009F1EDE"/>
    <w:rsid w:val="00A6085B"/>
    <w:rsid w:val="00AB5646"/>
    <w:rsid w:val="00AB6759"/>
    <w:rsid w:val="00AB6F4B"/>
    <w:rsid w:val="00B22ACD"/>
    <w:rsid w:val="00C235CC"/>
    <w:rsid w:val="00C4377C"/>
    <w:rsid w:val="00CD4F75"/>
    <w:rsid w:val="00D07B97"/>
    <w:rsid w:val="00D25912"/>
    <w:rsid w:val="00D3020F"/>
    <w:rsid w:val="00D52F6F"/>
    <w:rsid w:val="00D55CA1"/>
    <w:rsid w:val="00D73E99"/>
    <w:rsid w:val="00DA4293"/>
    <w:rsid w:val="00DC0CDA"/>
    <w:rsid w:val="00DF50E4"/>
    <w:rsid w:val="00E24E8A"/>
    <w:rsid w:val="00E311E5"/>
    <w:rsid w:val="00E33745"/>
    <w:rsid w:val="00E763E7"/>
    <w:rsid w:val="00E83C73"/>
    <w:rsid w:val="00E862F6"/>
    <w:rsid w:val="00EA2D8E"/>
    <w:rsid w:val="00EB794D"/>
    <w:rsid w:val="00ED3588"/>
    <w:rsid w:val="00ED3952"/>
    <w:rsid w:val="00F10407"/>
    <w:rsid w:val="00F119DA"/>
    <w:rsid w:val="00F12D18"/>
    <w:rsid w:val="00F24CBA"/>
    <w:rsid w:val="00F33865"/>
    <w:rsid w:val="00FD6489"/>
    <w:rsid w:val="14731044"/>
    <w:rsid w:val="489FB1A6"/>
    <w:rsid w:val="55C9202D"/>
    <w:rsid w:val="79D3E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5EB1"/>
  <w15:chartTrackingRefBased/>
  <w15:docId w15:val="{CDBD925D-0829-4374-B9D7-2DC9FA0F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BodyText"/>
    <w:link w:val="Heading3Char"/>
    <w:uiPriority w:val="9"/>
    <w:semiHidden/>
    <w:unhideWhenUsed/>
    <w:qFormat/>
    <w:rsid w:val="0018543E"/>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588"/>
    <w:pPr>
      <w:ind w:left="720"/>
      <w:contextualSpacing/>
    </w:pPr>
  </w:style>
  <w:style w:type="paragraph" w:styleId="CommentText">
    <w:name w:val="annotation text"/>
    <w:basedOn w:val="Normal"/>
    <w:link w:val="CommentTextChar"/>
    <w:uiPriority w:val="99"/>
    <w:semiHidden/>
    <w:unhideWhenUsed/>
    <w:rsid w:val="004F07D9"/>
    <w:pPr>
      <w:spacing w:line="240" w:lineRule="auto"/>
    </w:pPr>
    <w:rPr>
      <w:sz w:val="20"/>
      <w:szCs w:val="20"/>
    </w:rPr>
  </w:style>
  <w:style w:type="character" w:customStyle="1" w:styleId="CommentTextChar">
    <w:name w:val="Comment Text Char"/>
    <w:basedOn w:val="DefaultParagraphFont"/>
    <w:link w:val="CommentText"/>
    <w:uiPriority w:val="99"/>
    <w:semiHidden/>
    <w:rsid w:val="004F07D9"/>
    <w:rPr>
      <w:sz w:val="20"/>
      <w:szCs w:val="20"/>
    </w:rPr>
  </w:style>
  <w:style w:type="character" w:styleId="CommentReference">
    <w:name w:val="annotation reference"/>
    <w:basedOn w:val="DefaultParagraphFont"/>
    <w:uiPriority w:val="99"/>
    <w:semiHidden/>
    <w:unhideWhenUsed/>
    <w:rsid w:val="004F07D9"/>
    <w:rPr>
      <w:sz w:val="16"/>
      <w:szCs w:val="16"/>
    </w:rPr>
  </w:style>
  <w:style w:type="character" w:customStyle="1" w:styleId="Heading3Char">
    <w:name w:val="Heading 3 Char"/>
    <w:basedOn w:val="DefaultParagraphFont"/>
    <w:link w:val="Heading3"/>
    <w:uiPriority w:val="9"/>
    <w:semiHidden/>
    <w:rsid w:val="0018543E"/>
    <w:rPr>
      <w:rFonts w:asciiTheme="majorHAnsi" w:eastAsiaTheme="majorEastAsia" w:hAnsiTheme="majorHAnsi" w:cstheme="majorBidi"/>
      <w:b/>
      <w:bCs/>
      <w:color w:val="4472C4" w:themeColor="accent1"/>
      <w:kern w:val="0"/>
      <w:sz w:val="24"/>
      <w:szCs w:val="24"/>
      <w14:ligatures w14:val="none"/>
    </w:rPr>
  </w:style>
  <w:style w:type="paragraph" w:customStyle="1" w:styleId="FirstParagraph">
    <w:name w:val="First Paragraph"/>
    <w:basedOn w:val="BodyText"/>
    <w:next w:val="BodyText"/>
    <w:qFormat/>
    <w:rsid w:val="0018543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18543E"/>
    <w:pPr>
      <w:spacing w:after="120"/>
    </w:pPr>
  </w:style>
  <w:style w:type="character" w:customStyle="1" w:styleId="BodyTextChar">
    <w:name w:val="Body Text Char"/>
    <w:basedOn w:val="DefaultParagraphFont"/>
    <w:link w:val="BodyText"/>
    <w:uiPriority w:val="99"/>
    <w:semiHidden/>
    <w:rsid w:val="0018543E"/>
  </w:style>
  <w:style w:type="character" w:styleId="Hyperlink">
    <w:name w:val="Hyperlink"/>
    <w:basedOn w:val="DefaultParagraphFont"/>
    <w:uiPriority w:val="99"/>
    <w:unhideWhenUsed/>
    <w:rsid w:val="00C4377C"/>
    <w:rPr>
      <w:color w:val="0563C1" w:themeColor="hyperlink"/>
      <w:u w:val="single"/>
    </w:rPr>
  </w:style>
  <w:style w:type="character" w:styleId="UnresolvedMention">
    <w:name w:val="Unresolved Mention"/>
    <w:basedOn w:val="DefaultParagraphFont"/>
    <w:uiPriority w:val="99"/>
    <w:semiHidden/>
    <w:unhideWhenUsed/>
    <w:rsid w:val="00C4377C"/>
    <w:rPr>
      <w:color w:val="605E5C"/>
      <w:shd w:val="clear" w:color="auto" w:fill="E1DFDD"/>
    </w:rPr>
  </w:style>
  <w:style w:type="character" w:styleId="FollowedHyperlink">
    <w:name w:val="FollowedHyperlink"/>
    <w:basedOn w:val="DefaultParagraphFont"/>
    <w:uiPriority w:val="99"/>
    <w:semiHidden/>
    <w:unhideWhenUsed/>
    <w:rsid w:val="00F12D18"/>
    <w:rPr>
      <w:color w:val="954F72" w:themeColor="followedHyperlink"/>
      <w:u w:val="single"/>
    </w:rPr>
  </w:style>
  <w:style w:type="paragraph" w:styleId="Footer">
    <w:name w:val="footer"/>
    <w:basedOn w:val="Normal"/>
    <w:link w:val="FooterChar"/>
    <w:uiPriority w:val="99"/>
    <w:unhideWhenUsed/>
    <w:rsid w:val="00851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86350">
      <w:bodyDiv w:val="1"/>
      <w:marLeft w:val="0"/>
      <w:marRight w:val="0"/>
      <w:marTop w:val="0"/>
      <w:marBottom w:val="0"/>
      <w:divBdr>
        <w:top w:val="none" w:sz="0" w:space="0" w:color="auto"/>
        <w:left w:val="none" w:sz="0" w:space="0" w:color="auto"/>
        <w:bottom w:val="none" w:sz="0" w:space="0" w:color="auto"/>
        <w:right w:val="none" w:sz="0" w:space="0" w:color="auto"/>
      </w:divBdr>
      <w:divsChild>
        <w:div w:id="1321539989">
          <w:marLeft w:val="0"/>
          <w:marRight w:val="0"/>
          <w:marTop w:val="0"/>
          <w:marBottom w:val="0"/>
          <w:divBdr>
            <w:top w:val="none" w:sz="0" w:space="0" w:color="auto"/>
            <w:left w:val="none" w:sz="0" w:space="0" w:color="auto"/>
            <w:bottom w:val="none" w:sz="0" w:space="0" w:color="auto"/>
            <w:right w:val="none" w:sz="0" w:space="0" w:color="auto"/>
          </w:divBdr>
          <w:divsChild>
            <w:div w:id="663627057">
              <w:marLeft w:val="0"/>
              <w:marRight w:val="0"/>
              <w:marTop w:val="0"/>
              <w:marBottom w:val="0"/>
              <w:divBdr>
                <w:top w:val="none" w:sz="0" w:space="0" w:color="auto"/>
                <w:left w:val="none" w:sz="0" w:space="0" w:color="auto"/>
                <w:bottom w:val="none" w:sz="0" w:space="0" w:color="auto"/>
                <w:right w:val="none" w:sz="0" w:space="0" w:color="auto"/>
              </w:divBdr>
            </w:div>
            <w:div w:id="1710908679">
              <w:marLeft w:val="0"/>
              <w:marRight w:val="0"/>
              <w:marTop w:val="0"/>
              <w:marBottom w:val="0"/>
              <w:divBdr>
                <w:top w:val="none" w:sz="0" w:space="0" w:color="auto"/>
                <w:left w:val="none" w:sz="0" w:space="0" w:color="auto"/>
                <w:bottom w:val="none" w:sz="0" w:space="0" w:color="auto"/>
                <w:right w:val="none" w:sz="0" w:space="0" w:color="auto"/>
              </w:divBdr>
            </w:div>
            <w:div w:id="1733851146">
              <w:marLeft w:val="0"/>
              <w:marRight w:val="0"/>
              <w:marTop w:val="0"/>
              <w:marBottom w:val="0"/>
              <w:divBdr>
                <w:top w:val="none" w:sz="0" w:space="0" w:color="auto"/>
                <w:left w:val="none" w:sz="0" w:space="0" w:color="auto"/>
                <w:bottom w:val="none" w:sz="0" w:space="0" w:color="auto"/>
                <w:right w:val="none" w:sz="0" w:space="0" w:color="auto"/>
              </w:divBdr>
            </w:div>
            <w:div w:id="10332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8394">
      <w:bodyDiv w:val="1"/>
      <w:marLeft w:val="0"/>
      <w:marRight w:val="0"/>
      <w:marTop w:val="0"/>
      <w:marBottom w:val="0"/>
      <w:divBdr>
        <w:top w:val="none" w:sz="0" w:space="0" w:color="auto"/>
        <w:left w:val="none" w:sz="0" w:space="0" w:color="auto"/>
        <w:bottom w:val="none" w:sz="0" w:space="0" w:color="auto"/>
        <w:right w:val="none" w:sz="0" w:space="0" w:color="auto"/>
      </w:divBdr>
      <w:divsChild>
        <w:div w:id="1816338405">
          <w:marLeft w:val="0"/>
          <w:marRight w:val="0"/>
          <w:marTop w:val="0"/>
          <w:marBottom w:val="0"/>
          <w:divBdr>
            <w:top w:val="none" w:sz="0" w:space="0" w:color="auto"/>
            <w:left w:val="none" w:sz="0" w:space="0" w:color="auto"/>
            <w:bottom w:val="none" w:sz="0" w:space="0" w:color="auto"/>
            <w:right w:val="none" w:sz="0" w:space="0" w:color="auto"/>
          </w:divBdr>
          <w:divsChild>
            <w:div w:id="209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9201">
      <w:bodyDiv w:val="1"/>
      <w:marLeft w:val="0"/>
      <w:marRight w:val="0"/>
      <w:marTop w:val="0"/>
      <w:marBottom w:val="0"/>
      <w:divBdr>
        <w:top w:val="none" w:sz="0" w:space="0" w:color="auto"/>
        <w:left w:val="none" w:sz="0" w:space="0" w:color="auto"/>
        <w:bottom w:val="none" w:sz="0" w:space="0" w:color="auto"/>
        <w:right w:val="none" w:sz="0" w:space="0" w:color="auto"/>
      </w:divBdr>
    </w:div>
    <w:div w:id="710348954">
      <w:bodyDiv w:val="1"/>
      <w:marLeft w:val="0"/>
      <w:marRight w:val="0"/>
      <w:marTop w:val="0"/>
      <w:marBottom w:val="0"/>
      <w:divBdr>
        <w:top w:val="none" w:sz="0" w:space="0" w:color="auto"/>
        <w:left w:val="none" w:sz="0" w:space="0" w:color="auto"/>
        <w:bottom w:val="none" w:sz="0" w:space="0" w:color="auto"/>
        <w:right w:val="none" w:sz="0" w:space="0" w:color="auto"/>
      </w:divBdr>
      <w:divsChild>
        <w:div w:id="1591042683">
          <w:marLeft w:val="0"/>
          <w:marRight w:val="0"/>
          <w:marTop w:val="0"/>
          <w:marBottom w:val="0"/>
          <w:divBdr>
            <w:top w:val="none" w:sz="0" w:space="0" w:color="auto"/>
            <w:left w:val="none" w:sz="0" w:space="0" w:color="auto"/>
            <w:bottom w:val="none" w:sz="0" w:space="0" w:color="auto"/>
            <w:right w:val="none" w:sz="0" w:space="0" w:color="auto"/>
          </w:divBdr>
          <w:divsChild>
            <w:div w:id="18868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2422">
      <w:bodyDiv w:val="1"/>
      <w:marLeft w:val="0"/>
      <w:marRight w:val="0"/>
      <w:marTop w:val="0"/>
      <w:marBottom w:val="0"/>
      <w:divBdr>
        <w:top w:val="none" w:sz="0" w:space="0" w:color="auto"/>
        <w:left w:val="none" w:sz="0" w:space="0" w:color="auto"/>
        <w:bottom w:val="none" w:sz="0" w:space="0" w:color="auto"/>
        <w:right w:val="none" w:sz="0" w:space="0" w:color="auto"/>
      </w:divBdr>
      <w:divsChild>
        <w:div w:id="346830086">
          <w:marLeft w:val="0"/>
          <w:marRight w:val="0"/>
          <w:marTop w:val="0"/>
          <w:marBottom w:val="0"/>
          <w:divBdr>
            <w:top w:val="none" w:sz="0" w:space="0" w:color="auto"/>
            <w:left w:val="none" w:sz="0" w:space="0" w:color="auto"/>
            <w:bottom w:val="none" w:sz="0" w:space="0" w:color="auto"/>
            <w:right w:val="none" w:sz="0" w:space="0" w:color="auto"/>
          </w:divBdr>
          <w:divsChild>
            <w:div w:id="17554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5267">
      <w:bodyDiv w:val="1"/>
      <w:marLeft w:val="0"/>
      <w:marRight w:val="0"/>
      <w:marTop w:val="0"/>
      <w:marBottom w:val="0"/>
      <w:divBdr>
        <w:top w:val="none" w:sz="0" w:space="0" w:color="auto"/>
        <w:left w:val="none" w:sz="0" w:space="0" w:color="auto"/>
        <w:bottom w:val="none" w:sz="0" w:space="0" w:color="auto"/>
        <w:right w:val="none" w:sz="0" w:space="0" w:color="auto"/>
      </w:divBdr>
      <w:divsChild>
        <w:div w:id="2054383372">
          <w:marLeft w:val="0"/>
          <w:marRight w:val="0"/>
          <w:marTop w:val="0"/>
          <w:marBottom w:val="0"/>
          <w:divBdr>
            <w:top w:val="none" w:sz="0" w:space="0" w:color="auto"/>
            <w:left w:val="none" w:sz="0" w:space="0" w:color="auto"/>
            <w:bottom w:val="none" w:sz="0" w:space="0" w:color="auto"/>
            <w:right w:val="none" w:sz="0" w:space="0" w:color="auto"/>
          </w:divBdr>
          <w:divsChild>
            <w:div w:id="1486823868">
              <w:marLeft w:val="0"/>
              <w:marRight w:val="0"/>
              <w:marTop w:val="0"/>
              <w:marBottom w:val="0"/>
              <w:divBdr>
                <w:top w:val="none" w:sz="0" w:space="0" w:color="auto"/>
                <w:left w:val="none" w:sz="0" w:space="0" w:color="auto"/>
                <w:bottom w:val="none" w:sz="0" w:space="0" w:color="auto"/>
                <w:right w:val="none" w:sz="0" w:space="0" w:color="auto"/>
              </w:divBdr>
            </w:div>
            <w:div w:id="1234972478">
              <w:marLeft w:val="0"/>
              <w:marRight w:val="0"/>
              <w:marTop w:val="0"/>
              <w:marBottom w:val="0"/>
              <w:divBdr>
                <w:top w:val="none" w:sz="0" w:space="0" w:color="auto"/>
                <w:left w:val="none" w:sz="0" w:space="0" w:color="auto"/>
                <w:bottom w:val="none" w:sz="0" w:space="0" w:color="auto"/>
                <w:right w:val="none" w:sz="0" w:space="0" w:color="auto"/>
              </w:divBdr>
            </w:div>
            <w:div w:id="2009477816">
              <w:marLeft w:val="0"/>
              <w:marRight w:val="0"/>
              <w:marTop w:val="0"/>
              <w:marBottom w:val="0"/>
              <w:divBdr>
                <w:top w:val="none" w:sz="0" w:space="0" w:color="auto"/>
                <w:left w:val="none" w:sz="0" w:space="0" w:color="auto"/>
                <w:bottom w:val="none" w:sz="0" w:space="0" w:color="auto"/>
                <w:right w:val="none" w:sz="0" w:space="0" w:color="auto"/>
              </w:divBdr>
            </w:div>
            <w:div w:id="1715345648">
              <w:marLeft w:val="0"/>
              <w:marRight w:val="0"/>
              <w:marTop w:val="0"/>
              <w:marBottom w:val="0"/>
              <w:divBdr>
                <w:top w:val="none" w:sz="0" w:space="0" w:color="auto"/>
                <w:left w:val="none" w:sz="0" w:space="0" w:color="auto"/>
                <w:bottom w:val="none" w:sz="0" w:space="0" w:color="auto"/>
                <w:right w:val="none" w:sz="0" w:space="0" w:color="auto"/>
              </w:divBdr>
            </w:div>
            <w:div w:id="1310548792">
              <w:marLeft w:val="0"/>
              <w:marRight w:val="0"/>
              <w:marTop w:val="0"/>
              <w:marBottom w:val="0"/>
              <w:divBdr>
                <w:top w:val="none" w:sz="0" w:space="0" w:color="auto"/>
                <w:left w:val="none" w:sz="0" w:space="0" w:color="auto"/>
                <w:bottom w:val="none" w:sz="0" w:space="0" w:color="auto"/>
                <w:right w:val="none" w:sz="0" w:space="0" w:color="auto"/>
              </w:divBdr>
            </w:div>
            <w:div w:id="335808708">
              <w:marLeft w:val="0"/>
              <w:marRight w:val="0"/>
              <w:marTop w:val="0"/>
              <w:marBottom w:val="0"/>
              <w:divBdr>
                <w:top w:val="none" w:sz="0" w:space="0" w:color="auto"/>
                <w:left w:val="none" w:sz="0" w:space="0" w:color="auto"/>
                <w:bottom w:val="none" w:sz="0" w:space="0" w:color="auto"/>
                <w:right w:val="none" w:sz="0" w:space="0" w:color="auto"/>
              </w:divBdr>
            </w:div>
            <w:div w:id="1589655988">
              <w:marLeft w:val="0"/>
              <w:marRight w:val="0"/>
              <w:marTop w:val="0"/>
              <w:marBottom w:val="0"/>
              <w:divBdr>
                <w:top w:val="none" w:sz="0" w:space="0" w:color="auto"/>
                <w:left w:val="none" w:sz="0" w:space="0" w:color="auto"/>
                <w:bottom w:val="none" w:sz="0" w:space="0" w:color="auto"/>
                <w:right w:val="none" w:sz="0" w:space="0" w:color="auto"/>
              </w:divBdr>
            </w:div>
            <w:div w:id="936476275">
              <w:marLeft w:val="0"/>
              <w:marRight w:val="0"/>
              <w:marTop w:val="0"/>
              <w:marBottom w:val="0"/>
              <w:divBdr>
                <w:top w:val="none" w:sz="0" w:space="0" w:color="auto"/>
                <w:left w:val="none" w:sz="0" w:space="0" w:color="auto"/>
                <w:bottom w:val="none" w:sz="0" w:space="0" w:color="auto"/>
                <w:right w:val="none" w:sz="0" w:space="0" w:color="auto"/>
              </w:divBdr>
            </w:div>
            <w:div w:id="511139936">
              <w:marLeft w:val="0"/>
              <w:marRight w:val="0"/>
              <w:marTop w:val="0"/>
              <w:marBottom w:val="0"/>
              <w:divBdr>
                <w:top w:val="none" w:sz="0" w:space="0" w:color="auto"/>
                <w:left w:val="none" w:sz="0" w:space="0" w:color="auto"/>
                <w:bottom w:val="none" w:sz="0" w:space="0" w:color="auto"/>
                <w:right w:val="none" w:sz="0" w:space="0" w:color="auto"/>
              </w:divBdr>
            </w:div>
            <w:div w:id="1876238292">
              <w:marLeft w:val="0"/>
              <w:marRight w:val="0"/>
              <w:marTop w:val="0"/>
              <w:marBottom w:val="0"/>
              <w:divBdr>
                <w:top w:val="none" w:sz="0" w:space="0" w:color="auto"/>
                <w:left w:val="none" w:sz="0" w:space="0" w:color="auto"/>
                <w:bottom w:val="none" w:sz="0" w:space="0" w:color="auto"/>
                <w:right w:val="none" w:sz="0" w:space="0" w:color="auto"/>
              </w:divBdr>
            </w:div>
            <w:div w:id="657811650">
              <w:marLeft w:val="0"/>
              <w:marRight w:val="0"/>
              <w:marTop w:val="0"/>
              <w:marBottom w:val="0"/>
              <w:divBdr>
                <w:top w:val="none" w:sz="0" w:space="0" w:color="auto"/>
                <w:left w:val="none" w:sz="0" w:space="0" w:color="auto"/>
                <w:bottom w:val="none" w:sz="0" w:space="0" w:color="auto"/>
                <w:right w:val="none" w:sz="0" w:space="0" w:color="auto"/>
              </w:divBdr>
            </w:div>
            <w:div w:id="2025085995">
              <w:marLeft w:val="0"/>
              <w:marRight w:val="0"/>
              <w:marTop w:val="0"/>
              <w:marBottom w:val="0"/>
              <w:divBdr>
                <w:top w:val="none" w:sz="0" w:space="0" w:color="auto"/>
                <w:left w:val="none" w:sz="0" w:space="0" w:color="auto"/>
                <w:bottom w:val="none" w:sz="0" w:space="0" w:color="auto"/>
                <w:right w:val="none" w:sz="0" w:space="0" w:color="auto"/>
              </w:divBdr>
            </w:div>
            <w:div w:id="25955076">
              <w:marLeft w:val="0"/>
              <w:marRight w:val="0"/>
              <w:marTop w:val="0"/>
              <w:marBottom w:val="0"/>
              <w:divBdr>
                <w:top w:val="none" w:sz="0" w:space="0" w:color="auto"/>
                <w:left w:val="none" w:sz="0" w:space="0" w:color="auto"/>
                <w:bottom w:val="none" w:sz="0" w:space="0" w:color="auto"/>
                <w:right w:val="none" w:sz="0" w:space="0" w:color="auto"/>
              </w:divBdr>
            </w:div>
            <w:div w:id="585454684">
              <w:marLeft w:val="0"/>
              <w:marRight w:val="0"/>
              <w:marTop w:val="0"/>
              <w:marBottom w:val="0"/>
              <w:divBdr>
                <w:top w:val="none" w:sz="0" w:space="0" w:color="auto"/>
                <w:left w:val="none" w:sz="0" w:space="0" w:color="auto"/>
                <w:bottom w:val="none" w:sz="0" w:space="0" w:color="auto"/>
                <w:right w:val="none" w:sz="0" w:space="0" w:color="auto"/>
              </w:divBdr>
            </w:div>
            <w:div w:id="18844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245">
      <w:bodyDiv w:val="1"/>
      <w:marLeft w:val="0"/>
      <w:marRight w:val="0"/>
      <w:marTop w:val="0"/>
      <w:marBottom w:val="0"/>
      <w:divBdr>
        <w:top w:val="none" w:sz="0" w:space="0" w:color="auto"/>
        <w:left w:val="none" w:sz="0" w:space="0" w:color="auto"/>
        <w:bottom w:val="none" w:sz="0" w:space="0" w:color="auto"/>
        <w:right w:val="none" w:sz="0" w:space="0" w:color="auto"/>
      </w:divBdr>
      <w:divsChild>
        <w:div w:id="1853521354">
          <w:marLeft w:val="0"/>
          <w:marRight w:val="0"/>
          <w:marTop w:val="0"/>
          <w:marBottom w:val="0"/>
          <w:divBdr>
            <w:top w:val="none" w:sz="0" w:space="0" w:color="auto"/>
            <w:left w:val="none" w:sz="0" w:space="0" w:color="auto"/>
            <w:bottom w:val="none" w:sz="0" w:space="0" w:color="auto"/>
            <w:right w:val="none" w:sz="0" w:space="0" w:color="auto"/>
          </w:divBdr>
          <w:divsChild>
            <w:div w:id="15272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ostring-Biostats/CosMxDACustomModules/blob/main/SampleMetadata/GetSampleMetadat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documentation.org/packages/base/versions/3.6.2/topics/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 Griswold</dc:creator>
  <cp:keywords/>
  <dc:description/>
  <cp:lastModifiedBy>Griswold, Madison (Maddy)</cp:lastModifiedBy>
  <cp:revision>19</cp:revision>
  <dcterms:created xsi:type="dcterms:W3CDTF">2024-06-18T20:14:00Z</dcterms:created>
  <dcterms:modified xsi:type="dcterms:W3CDTF">2025-02-28T17:01:00Z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f7822-6f62-4076-898c-e776a1ec3415_Enabled">
    <vt:lpwstr>true</vt:lpwstr>
  </property>
  <property fmtid="{D5CDD505-2E9C-101B-9397-08002B2CF9AE}" pid="3" name="MSIP_Label_c62f7822-6f62-4076-898c-e776a1ec3415_SetDate">
    <vt:lpwstr>2025-02-28T17:01:51Z</vt:lpwstr>
  </property>
  <property fmtid="{D5CDD505-2E9C-101B-9397-08002B2CF9AE}" pid="4" name="MSIP_Label_c62f7822-6f62-4076-898c-e776a1ec3415_Method">
    <vt:lpwstr>Privileged</vt:lpwstr>
  </property>
  <property fmtid="{D5CDD505-2E9C-101B-9397-08002B2CF9AE}" pid="5" name="MSIP_Label_c62f7822-6f62-4076-898c-e776a1ec3415_Name">
    <vt:lpwstr>Public</vt:lpwstr>
  </property>
  <property fmtid="{D5CDD505-2E9C-101B-9397-08002B2CF9AE}" pid="6" name="MSIP_Label_c62f7822-6f62-4076-898c-e776a1ec3415_SiteId">
    <vt:lpwstr>375ce1b8-8db1-479b-a12c-06fa9d2a2eaf</vt:lpwstr>
  </property>
  <property fmtid="{D5CDD505-2E9C-101B-9397-08002B2CF9AE}" pid="7" name="MSIP_Label_c62f7822-6f62-4076-898c-e776a1ec3415_ActionId">
    <vt:lpwstr>ca13d9ab-541b-464d-89ea-eee577e548d2</vt:lpwstr>
  </property>
  <property fmtid="{D5CDD505-2E9C-101B-9397-08002B2CF9AE}" pid="8" name="MSIP_Label_c62f7822-6f62-4076-898c-e776a1ec3415_ContentBits">
    <vt:lpwstr>0</vt:lpwstr>
  </property>
  <property fmtid="{D5CDD505-2E9C-101B-9397-08002B2CF9AE}" pid="9" name="MSIP_Label_c62f7822-6f62-4076-898c-e776a1ec3415_Tag">
    <vt:lpwstr>10, 0, 1, 1</vt:lpwstr>
  </property>
</Properties>
</file>