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E5D56" w14:textId="33DF9C56"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DSP DA plugin</w:t>
      </w:r>
    </w:p>
    <w:p w14:paraId="28E0B3FB" w14:textId="62A511F6"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vignette is a guide to running the </w:t>
      </w:r>
      <w:r w:rsidR="00602289">
        <w:rPr>
          <w:rFonts w:ascii="Helvetica" w:hAnsi="Helvetica" w:cs="Helvetica"/>
          <w:color w:val="000000"/>
          <w:sz w:val="21"/>
          <w:szCs w:val="21"/>
        </w:rPr>
        <w:t>Dimension Reduction</w:t>
      </w:r>
      <w:r w:rsidRPr="001E579C">
        <w:rPr>
          <w:rFonts w:ascii="Helvetica" w:hAnsi="Helvetica" w:cs="Helvetica"/>
          <w:color w:val="000000"/>
          <w:sz w:val="21"/>
          <w:szCs w:val="21"/>
        </w:rPr>
        <w:t xml:space="preserve"> </w:t>
      </w:r>
      <w:r>
        <w:rPr>
          <w:rFonts w:ascii="Helvetica" w:hAnsi="Helvetica" w:cs="Helvetica"/>
          <w:color w:val="000000"/>
          <w:sz w:val="21"/>
          <w:szCs w:val="21"/>
        </w:rPr>
        <w:t xml:space="preserve">DSP DA plugin and interpreting the resulting plots. </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07EE515E" w:rsidR="001E579C" w:rsidRDefault="00DC55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plug-in was designed for data from the GeoMx </w:t>
      </w:r>
      <w:r w:rsidR="00602289">
        <w:rPr>
          <w:rFonts w:ascii="Helvetica" w:hAnsi="Helvetica" w:cs="Helvetica"/>
          <w:color w:val="000000"/>
          <w:sz w:val="21"/>
          <w:szCs w:val="21"/>
        </w:rPr>
        <w:t>DSP Data, and may work best on high plex assays, such as the Cancer Transcriptome Atlas, but can be used with other assays</w:t>
      </w:r>
      <w:r>
        <w:rPr>
          <w:rFonts w:ascii="Helvetica" w:hAnsi="Helvetica" w:cs="Helvetica"/>
          <w:color w:val="000000"/>
          <w:sz w:val="21"/>
          <w:szCs w:val="21"/>
        </w:rPr>
        <w:t xml:space="preserve">. </w:t>
      </w:r>
    </w:p>
    <w:p w14:paraId="4CAF0884" w14:textId="4533B2E2"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This plugin does the following:</w:t>
      </w:r>
    </w:p>
    <w:p w14:paraId="59CA49FC" w14:textId="695BC70F"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Performs dimension reduction analysis of the segments within the study, of the type specified by the user. Options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tSNE</w:t>
      </w:r>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69F29E67"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F5406B" w:rsidRPr="00F5406B">
        <w:rPr>
          <w:rFonts w:ascii="Helvetica" w:hAnsi="Helvetica" w:cs="Helvetica"/>
          <w:color w:val="000000"/>
          <w:sz w:val="21"/>
          <w:szCs w:val="21"/>
        </w:rPr>
        <w:t>with the additional dimensions graphed</w:t>
      </w:r>
      <w:r w:rsidR="00791C40" w:rsidRPr="00F5406B">
        <w:rPr>
          <w:rFonts w:ascii="Helvetica" w:hAnsi="Helvetica" w:cs="Helvetica"/>
          <w:color w:val="000000"/>
          <w:sz w:val="21"/>
          <w:szCs w:val="21"/>
        </w:rPr>
        <w:t xml:space="preserve"> </w:t>
      </w:r>
      <w:r w:rsidRPr="00F5406B">
        <w:rPr>
          <w:rFonts w:ascii="Helvetica" w:hAnsi="Helvetica" w:cs="Helvetica"/>
          <w:color w:val="000000"/>
          <w:sz w:val="21"/>
          <w:szCs w:val="21"/>
        </w:rPr>
        <w:t xml:space="preserve">for the purpose of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excel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F909E81"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DimReduction.R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69AB0AD9" w14:textId="24867185"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44C7153C">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057275"/>
                    </a:xfrm>
                    <a:prstGeom prst="rect">
                      <a:avLst/>
                    </a:prstGeom>
                  </pic:spPr>
                </pic:pic>
              </a:graphicData>
            </a:graphic>
          </wp:inline>
        </w:drawing>
      </w:r>
    </w:p>
    <w:p w14:paraId="54BDC32C" w14:textId="724883C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62F4F17D" w14:textId="3DBDBCA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In the Management tab to add a new script and adjust parameters, fill out and then scroll to the bottom of the page. Use the “+” button to add the DimReduction.R file to the script:</w:t>
      </w:r>
    </w:p>
    <w:p w14:paraId="32FBC7C2" w14:textId="25304AC3"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48B0EAA3" wp14:editId="46265A36">
            <wp:extent cx="14573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57325" cy="1847850"/>
                    </a:xfrm>
                    <a:prstGeom prst="rect">
                      <a:avLst/>
                    </a:prstGeom>
                  </pic:spPr>
                </pic:pic>
              </a:graphicData>
            </a:graphic>
          </wp:inline>
        </w:drawing>
      </w:r>
    </w:p>
    <w:p w14:paraId="6FCD574E" w14:textId="49E8396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535528F0"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05105788" wp14:editId="5EFAB5CD">
            <wp:extent cx="27527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725" cy="2152650"/>
                    </a:xfrm>
                    <a:prstGeom prst="rect">
                      <a:avLst/>
                    </a:prstGeom>
                  </pic:spPr>
                </pic:pic>
              </a:graphicData>
            </a:graphic>
          </wp:inline>
        </w:drawing>
      </w:r>
    </w:p>
    <w:p w14:paraId="0BEA8272" w14:textId="6379E768"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56AF5DFE" w14:textId="20B5B19E" w:rsidR="0078163B" w:rsidRDefault="0078163B">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756BB3CA" w14:textId="499DA1EB"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p>
    <w:p w14:paraId="11C32B0D" w14:textId="178F87B2"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07452500" w14:textId="40AAEB31" w:rsidR="00F5502D" w:rsidRPr="00012BA5" w:rsidRDefault="00F5502D" w:rsidP="00F5502D">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t>Setting User Parameters:</w:t>
      </w:r>
    </w:p>
    <w:p w14:paraId="7F67F51D" w14:textId="7867625B"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plug-in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plot_type – set this to either “PCA”, “UMAP”, or “tSNE”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i/>
          <w:color w:val="000000"/>
          <w:sz w:val="21"/>
          <w:szCs w:val="21"/>
        </w:rPr>
        <w:t xml:space="preserve">color_by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i/>
          <w:color w:val="000000"/>
          <w:sz w:val="21"/>
          <w:szCs w:val="21"/>
        </w:rPr>
        <w:t>shape_by</w:t>
      </w:r>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i/>
          <w:color w:val="000000"/>
          <w:sz w:val="21"/>
          <w:szCs w:val="21"/>
        </w:rPr>
        <w:t>size_by</w:t>
      </w:r>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i/>
          <w:color w:val="000000"/>
          <w:sz w:val="21"/>
          <w:szCs w:val="21"/>
        </w:rPr>
        <w:t>plot_font</w:t>
      </w:r>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71E7C80C"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i/>
          <w:color w:val="000000"/>
          <w:sz w:val="21"/>
          <w:szCs w:val="21"/>
        </w:rPr>
        <w:t>s</w:t>
      </w:r>
      <w:r w:rsidR="00D41EF4">
        <w:rPr>
          <w:rFonts w:ascii="Helvetica" w:hAnsi="Helvetica" w:cs="Helvetica"/>
          <w:i/>
          <w:color w:val="000000"/>
          <w:sz w:val="21"/>
          <w:szCs w:val="21"/>
        </w:rPr>
        <w:t xml:space="preserve">ave_as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 if a different size is needed, search for “width” or “height” within the plugin.</w:t>
      </w:r>
    </w:p>
    <w:p w14:paraId="7F16275D" w14:textId="6BD16775"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[for examples see the next page]</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r>
        <w:rPr>
          <w:rFonts w:ascii="Helvetica" w:hAnsi="Helvetica" w:cs="Helvetica"/>
          <w:i/>
          <w:color w:val="000000"/>
          <w:sz w:val="21"/>
          <w:szCs w:val="21"/>
        </w:rPr>
        <w:t>color_by</w:t>
      </w:r>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i/>
          <w:color w:val="000000"/>
          <w:sz w:val="21"/>
          <w:szCs w:val="21"/>
        </w:rPr>
        <w:t>c</w:t>
      </w:r>
      <w:r w:rsidRPr="00E0761C">
        <w:rPr>
          <w:rFonts w:ascii="Helvetica" w:hAnsi="Helvetica" w:cs="Helvetica"/>
          <w:i/>
          <w:color w:val="000000"/>
          <w:sz w:val="21"/>
          <w:szCs w:val="21"/>
        </w:rPr>
        <w:t>olor_levels</w:t>
      </w:r>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plot_colors</w:t>
      </w:r>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r w:rsidR="00831631">
        <w:rPr>
          <w:rFonts w:ascii="Helvetica" w:hAnsi="Helvetica" w:cs="Helvetica"/>
          <w:i/>
          <w:color w:val="000000"/>
          <w:sz w:val="21"/>
          <w:szCs w:val="21"/>
        </w:rPr>
        <w:t>plot_colors</w:t>
      </w:r>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25087130"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plugin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9BF883F"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Example 2: a UMAP with color based on PanCK segmentation, with PanCK+ in green and PanCK-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r w:rsidRPr="00002A00">
        <w:rPr>
          <w:rFonts w:ascii="Courier New" w:eastAsia="Times New Roman" w:hAnsi="Courier New" w:cs="Courier New"/>
          <w:color w:val="000000"/>
          <w:szCs w:val="21"/>
        </w:rPr>
        <w:t xml:space="preserve">plot_type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r w:rsidRPr="00002A00">
        <w:rPr>
          <w:rFonts w:ascii="Courier New" w:eastAsia="Times New Roman" w:hAnsi="Courier New" w:cs="Courier New"/>
          <w:color w:val="000000"/>
          <w:szCs w:val="21"/>
        </w:rPr>
        <w:t>color_by = "</w:t>
      </w:r>
      <w:r w:rsidRPr="00002A00">
        <w:rPr>
          <w:rFonts w:ascii="Courier New" w:eastAsia="Times New Roman" w:hAnsi="Courier New" w:cs="Courier New"/>
          <w:color w:val="ED7D31" w:themeColor="accent2"/>
          <w:szCs w:val="21"/>
        </w:rPr>
        <w:t>SegmentName</w:t>
      </w:r>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r w:rsidRPr="00002A00">
        <w:rPr>
          <w:rFonts w:ascii="Courier New" w:eastAsia="Times New Roman" w:hAnsi="Courier New" w:cs="Courier New"/>
          <w:color w:val="000000"/>
          <w:szCs w:val="21"/>
        </w:rPr>
        <w:t>shape_by = "</w:t>
      </w:r>
      <w:r w:rsidR="00570106" w:rsidRPr="00002A00">
        <w:rPr>
          <w:rFonts w:ascii="Courier New" w:eastAsia="Times New Roman" w:hAnsi="Courier New" w:cs="Courier New"/>
          <w:color w:val="ED7D31" w:themeColor="accent2"/>
          <w:szCs w:val="21"/>
        </w:rPr>
        <w:t>SegmentName</w:t>
      </w:r>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 xml:space="preserve">size_by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r w:rsidRPr="00002A00">
        <w:rPr>
          <w:rFonts w:ascii="Courier New" w:eastAsia="Times New Roman" w:hAnsi="Courier New" w:cs="Courier New"/>
          <w:color w:val="000000"/>
          <w:szCs w:val="21"/>
        </w:rPr>
        <w:t>plot_colors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r w:rsidRPr="00002A00">
        <w:rPr>
          <w:rFonts w:ascii="Courier New" w:eastAsia="Times New Roman" w:hAnsi="Courier New" w:cs="Courier New"/>
          <w:color w:val="000000"/>
          <w:szCs w:val="21"/>
        </w:rPr>
        <w:t>color_levels = c("</w:t>
      </w:r>
      <w:r w:rsidRPr="00002A00">
        <w:rPr>
          <w:rFonts w:ascii="Courier New" w:eastAsia="Times New Roman" w:hAnsi="Courier New" w:cs="Courier New"/>
          <w:color w:val="ED7D31" w:themeColor="accent2"/>
          <w:szCs w:val="21"/>
        </w:rPr>
        <w:t>PanCK-pos</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PanCK-neg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r w:rsidRPr="00105E16">
        <w:rPr>
          <w:rFonts w:ascii="Courier New" w:eastAsia="Times New Roman" w:hAnsi="Courier New" w:cs="Courier New"/>
          <w:color w:val="000000"/>
          <w:szCs w:val="21"/>
        </w:rPr>
        <w:t>plot_type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r w:rsidRPr="00105E16">
        <w:rPr>
          <w:rFonts w:ascii="Courier New" w:eastAsia="Times New Roman" w:hAnsi="Courier New" w:cs="Courier New"/>
          <w:color w:val="000000"/>
          <w:szCs w:val="21"/>
        </w:rPr>
        <w:t>color_by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r w:rsidRPr="00105E16">
        <w:rPr>
          <w:rFonts w:ascii="Courier New" w:eastAsia="Times New Roman" w:hAnsi="Courier New" w:cs="Courier New"/>
          <w:color w:val="000000"/>
          <w:szCs w:val="21"/>
        </w:rPr>
        <w:t>shape_by = "</w:t>
      </w:r>
      <w:r w:rsidRPr="00105E16">
        <w:rPr>
          <w:rFonts w:ascii="Courier New" w:eastAsia="Times New Roman" w:hAnsi="Courier New" w:cs="Courier New"/>
          <w:color w:val="ED7D31" w:themeColor="accent2"/>
          <w:szCs w:val="21"/>
        </w:rPr>
        <w:t>SegmentName</w:t>
      </w:r>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r w:rsidRPr="00B85B76">
        <w:rPr>
          <w:rFonts w:ascii="Courier New" w:eastAsia="Times New Roman" w:hAnsi="Courier New" w:cs="Courier New"/>
          <w:color w:val="000000"/>
          <w:szCs w:val="21"/>
        </w:rPr>
        <w:t>plot_colors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r w:rsidRPr="00B85B76">
        <w:rPr>
          <w:rFonts w:ascii="Courier New" w:eastAsia="Times New Roman" w:hAnsi="Courier New" w:cs="Courier New"/>
          <w:color w:val="000000"/>
          <w:szCs w:val="21"/>
        </w:rPr>
        <w:t>color_levels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77777777"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lastRenderedPageBreak/>
        <w:t xml:space="preserve">Example 2: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r w:rsidRPr="00105E16">
        <w:rPr>
          <w:rFonts w:ascii="Courier New" w:eastAsia="Times New Roman" w:hAnsi="Courier New" w:cs="Courier New"/>
          <w:color w:val="000000"/>
          <w:szCs w:val="21"/>
        </w:rPr>
        <w:t>plot_type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r w:rsidRPr="00105E16">
        <w:rPr>
          <w:rFonts w:ascii="Courier New" w:eastAsia="Times New Roman" w:hAnsi="Courier New" w:cs="Courier New"/>
          <w:color w:val="000000"/>
          <w:szCs w:val="21"/>
        </w:rPr>
        <w:t>color_by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 xml:space="preserve">size_by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r w:rsidRPr="00105E16">
        <w:rPr>
          <w:rFonts w:ascii="Courier New" w:eastAsia="Times New Roman" w:hAnsi="Courier New" w:cs="Courier New"/>
          <w:color w:val="000000"/>
          <w:szCs w:val="21"/>
        </w:rPr>
        <w:t>shape_by = "</w:t>
      </w:r>
      <w:r w:rsidRPr="00105E16">
        <w:rPr>
          <w:rFonts w:ascii="Courier New" w:eastAsia="Times New Roman" w:hAnsi="Courier New" w:cs="Courier New"/>
          <w:color w:val="ED7D31" w:themeColor="accent2"/>
          <w:szCs w:val="21"/>
        </w:rPr>
        <w:t>SegmentName</w:t>
      </w:r>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r w:rsidRPr="00B85B76">
        <w:rPr>
          <w:rFonts w:ascii="Courier New" w:eastAsia="Times New Roman" w:hAnsi="Courier New" w:cs="Courier New"/>
          <w:color w:val="000000"/>
          <w:szCs w:val="21"/>
        </w:rPr>
        <w:t>plot_colors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r w:rsidRPr="00B85B76">
        <w:rPr>
          <w:rFonts w:ascii="Courier New" w:eastAsia="Times New Roman" w:hAnsi="Courier New" w:cs="Courier New"/>
          <w:color w:val="000000"/>
          <w:szCs w:val="21"/>
        </w:rPr>
        <w:t>color_levels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416BD8FB"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w:t>
      </w:r>
      <w:r w:rsidR="008861B2">
        <w:rPr>
          <w:rFonts w:ascii="Helvetica" w:hAnsi="Helvetica" w:cs="Helvetica"/>
          <w:color w:val="000000"/>
          <w:sz w:val="21"/>
          <w:szCs w:val="21"/>
        </w:rPr>
        <w:t xml:space="preserve">is performed on scaled, log2 transformed expression data and </w:t>
      </w:r>
      <w:r w:rsidR="00123CAD">
        <w:rPr>
          <w:rFonts w:ascii="Helvetica" w:hAnsi="Helvetica" w:cs="Helvetica"/>
          <w:color w:val="000000"/>
          <w:sz w:val="21"/>
          <w:szCs w:val="21"/>
        </w:rPr>
        <w:t xml:space="preserve">captures </w:t>
      </w:r>
      <w:r w:rsidR="008861B2">
        <w:rPr>
          <w:rFonts w:ascii="Helvetica" w:hAnsi="Helvetica" w:cs="Helvetica"/>
          <w:color w:val="000000"/>
          <w:sz w:val="21"/>
          <w:szCs w:val="21"/>
        </w:rPr>
        <w:t>the</w:t>
      </w:r>
      <w:r w:rsidR="00B85B76">
        <w:rPr>
          <w:rFonts w:ascii="Helvetica" w:hAnsi="Helvetica" w:cs="Helvetica"/>
          <w:color w:val="000000"/>
          <w:sz w:val="21"/>
          <w:szCs w:val="21"/>
        </w:rPr>
        <w:t xml:space="preserve"> </w:t>
      </w:r>
      <w:r w:rsidR="008861B2">
        <w:rPr>
          <w:rFonts w:ascii="Helvetica" w:hAnsi="Helvetica" w:cs="Helvetica"/>
          <w:color w:val="000000"/>
          <w:sz w:val="21"/>
          <w:szCs w:val="21"/>
        </w:rPr>
        <w:t xml:space="preserve">linearly combined axis, or principal </w:t>
      </w:r>
      <w:bookmarkStart w:id="0" w:name="_GoBack"/>
      <w:bookmarkEnd w:id="0"/>
      <w:r w:rsidR="008861B2">
        <w:rPr>
          <w:rFonts w:ascii="Helvetica" w:hAnsi="Helvetica" w:cs="Helvetica"/>
          <w:color w:val="000000"/>
          <w:sz w:val="21"/>
          <w:szCs w:val="21"/>
        </w:rPr>
        <w:t>component,</w:t>
      </w:r>
      <w:r w:rsidR="00123CAD">
        <w:rPr>
          <w:rFonts w:ascii="Helvetica" w:hAnsi="Helvetica" w:cs="Helvetica"/>
          <w:color w:val="000000"/>
          <w:sz w:val="21"/>
          <w:szCs w:val="21"/>
        </w:rPr>
        <w:t xml:space="preserve"> </w:t>
      </w:r>
      <w:r w:rsidR="008861B2">
        <w:rPr>
          <w:rFonts w:ascii="Helvetica" w:hAnsi="Helvetica" w:cs="Helvetica"/>
          <w:color w:val="000000"/>
          <w:sz w:val="21"/>
          <w:szCs w:val="21"/>
        </w:rPr>
        <w:t xml:space="preserve">of expression which explains the most variation </w:t>
      </w:r>
      <w:r w:rsidR="00123CAD">
        <w:rPr>
          <w:rFonts w:ascii="Helvetica" w:hAnsi="Helvetica" w:cs="Helvetica"/>
          <w:color w:val="000000"/>
          <w:sz w:val="21"/>
          <w:szCs w:val="21"/>
        </w:rPr>
        <w:t xml:space="preserve">and then looks for orthogonal </w:t>
      </w:r>
      <w:r w:rsidR="00B85B76">
        <w:rPr>
          <w:rFonts w:ascii="Helvetica" w:hAnsi="Helvetica" w:cs="Helvetica"/>
          <w:color w:val="000000"/>
          <w:sz w:val="21"/>
          <w:szCs w:val="21"/>
        </w:rPr>
        <w:t xml:space="preserve">axes of </w:t>
      </w:r>
      <w:r w:rsidR="008861B2">
        <w:rPr>
          <w:rFonts w:ascii="Helvetica" w:hAnsi="Helvetica" w:cs="Helvetica"/>
          <w:color w:val="000000"/>
          <w:sz w:val="21"/>
          <w:szCs w:val="21"/>
        </w:rPr>
        <w:t>variation</w:t>
      </w:r>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In this example, we observe 2 strong clusters that separate based on both PC1 and PC2 based on the segmentation strategy used, where PanCK- regions (stroma) are on the left of the graph, and PanCK+ regions are on the top right. Color denotes a regional factor used to categories ROIs as they were selected, and so we can further explore within-cluster distributions such as the fact that immune high tumor PanCK+ ROIs separate from normal colon PanCK+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tSNE</w:t>
      </w:r>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tSNE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L.J.P. van der Maaten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tSNE identifies 3 clusters of samples, 1 that is based on PanCK- segments, and then two separate clusters of PanCK+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6E44D7C2"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McInnes, L, Healy, J, UMAP: Uniform Manifold Approximation and Projection for Dimension Reduction, ArXiv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xml:space="preserve">, shape is being set by the factor “SegmentName”, and the color palette used is “Set1”. Here we observe 3 clusters. As </w:t>
      </w:r>
      <w:r w:rsidR="009E15FC">
        <w:rPr>
          <w:rFonts w:ascii="Helvetica" w:hAnsi="Helvetica" w:cs="Helvetica"/>
          <w:color w:val="000000"/>
          <w:sz w:val="21"/>
          <w:szCs w:val="21"/>
        </w:rPr>
        <w:t>with tSNE</w:t>
      </w:r>
      <w:r>
        <w:rPr>
          <w:rFonts w:ascii="Helvetica" w:hAnsi="Helvetica" w:cs="Helvetica"/>
          <w:color w:val="000000"/>
          <w:sz w:val="21"/>
          <w:szCs w:val="21"/>
        </w:rPr>
        <w:t>, two clusters are PanCK-positive</w:t>
      </w:r>
      <w:r w:rsidR="00C178CF">
        <w:rPr>
          <w:rFonts w:ascii="Helvetica" w:hAnsi="Helvetica" w:cs="Helvetica"/>
          <w:color w:val="000000"/>
          <w:sz w:val="21"/>
          <w:szCs w:val="21"/>
        </w:rPr>
        <w:t>, which show higher expression of VEGFA than the PanCK-negative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17A34ABB"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plugin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tSNE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UMAP or tSNE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13D64" w14:textId="77777777" w:rsidR="000E7F95" w:rsidRDefault="000E7F95" w:rsidP="00B85B76">
      <w:pPr>
        <w:spacing w:after="0" w:line="240" w:lineRule="auto"/>
      </w:pPr>
      <w:r>
        <w:separator/>
      </w:r>
    </w:p>
  </w:endnote>
  <w:endnote w:type="continuationSeparator" w:id="0">
    <w:p w14:paraId="7F6EF7E1" w14:textId="77777777" w:rsidR="000E7F95" w:rsidRDefault="000E7F95" w:rsidP="00B85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B8226" w14:textId="77777777" w:rsidR="000E7F95" w:rsidRDefault="000E7F95" w:rsidP="00B85B76">
      <w:pPr>
        <w:spacing w:after="0" w:line="240" w:lineRule="auto"/>
      </w:pPr>
      <w:r>
        <w:separator/>
      </w:r>
    </w:p>
  </w:footnote>
  <w:footnote w:type="continuationSeparator" w:id="0">
    <w:p w14:paraId="67A49E2A" w14:textId="77777777" w:rsidR="000E7F95" w:rsidRDefault="000E7F95" w:rsidP="00B85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0E7F95"/>
    <w:rsid w:val="00105E16"/>
    <w:rsid w:val="00123CAD"/>
    <w:rsid w:val="00150778"/>
    <w:rsid w:val="001E579C"/>
    <w:rsid w:val="00201335"/>
    <w:rsid w:val="00265953"/>
    <w:rsid w:val="00274B3B"/>
    <w:rsid w:val="002E0C0A"/>
    <w:rsid w:val="00313041"/>
    <w:rsid w:val="00374503"/>
    <w:rsid w:val="003B3261"/>
    <w:rsid w:val="00402A59"/>
    <w:rsid w:val="0045292E"/>
    <w:rsid w:val="004E0097"/>
    <w:rsid w:val="004E583C"/>
    <w:rsid w:val="005611FC"/>
    <w:rsid w:val="00570106"/>
    <w:rsid w:val="005D1E17"/>
    <w:rsid w:val="00602289"/>
    <w:rsid w:val="006120C5"/>
    <w:rsid w:val="006577D0"/>
    <w:rsid w:val="006A1C7D"/>
    <w:rsid w:val="006F5EA9"/>
    <w:rsid w:val="006F70ED"/>
    <w:rsid w:val="00702ECA"/>
    <w:rsid w:val="0070443F"/>
    <w:rsid w:val="00745FA0"/>
    <w:rsid w:val="0078163B"/>
    <w:rsid w:val="00791C40"/>
    <w:rsid w:val="00797A6F"/>
    <w:rsid w:val="007B1A8C"/>
    <w:rsid w:val="00825332"/>
    <w:rsid w:val="00831631"/>
    <w:rsid w:val="008861B2"/>
    <w:rsid w:val="008C537C"/>
    <w:rsid w:val="008C6D8D"/>
    <w:rsid w:val="008F0EA2"/>
    <w:rsid w:val="00926E02"/>
    <w:rsid w:val="00941824"/>
    <w:rsid w:val="009B2917"/>
    <w:rsid w:val="009B6628"/>
    <w:rsid w:val="009E15FC"/>
    <w:rsid w:val="009F631F"/>
    <w:rsid w:val="00A46D46"/>
    <w:rsid w:val="00A90291"/>
    <w:rsid w:val="00AA0AA0"/>
    <w:rsid w:val="00AA5035"/>
    <w:rsid w:val="00AB3454"/>
    <w:rsid w:val="00AD2FD1"/>
    <w:rsid w:val="00B668E2"/>
    <w:rsid w:val="00B85B76"/>
    <w:rsid w:val="00BA6C01"/>
    <w:rsid w:val="00C178CF"/>
    <w:rsid w:val="00C25DC2"/>
    <w:rsid w:val="00C46183"/>
    <w:rsid w:val="00C5071A"/>
    <w:rsid w:val="00C703E1"/>
    <w:rsid w:val="00CD4BC5"/>
    <w:rsid w:val="00CE171A"/>
    <w:rsid w:val="00D41EF4"/>
    <w:rsid w:val="00DC2676"/>
    <w:rsid w:val="00DC55AC"/>
    <w:rsid w:val="00E0761C"/>
    <w:rsid w:val="00E47DB1"/>
    <w:rsid w:val="00E543AC"/>
    <w:rsid w:val="00E96701"/>
    <w:rsid w:val="00EC4468"/>
    <w:rsid w:val="00F379AE"/>
    <w:rsid w:val="00F426D7"/>
    <w:rsid w:val="00F5406B"/>
    <w:rsid w:val="00F5502D"/>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2670</TotalTime>
  <Pages>9</Pages>
  <Words>1726</Words>
  <Characters>9843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Jason Reeves</cp:lastModifiedBy>
  <cp:revision>25</cp:revision>
  <dcterms:created xsi:type="dcterms:W3CDTF">2020-09-10T20:33:00Z</dcterms:created>
  <dcterms:modified xsi:type="dcterms:W3CDTF">2021-03-12T20:56:00Z</dcterms:modified>
</cp:coreProperties>
</file>