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GeoMx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tSNE</w:t>
      </w:r>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F909E81"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24867185"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44C7153C">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3DBDBCA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2FBC7C2" w14:textId="25304AC3"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46265A36">
            <wp:extent cx="1457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1847850"/>
                    </a:xfrm>
                    <a:prstGeom prst="rect">
                      <a:avLst/>
                    </a:prstGeom>
                  </pic:spPr>
                </pic:pic>
              </a:graphicData>
            </a:graphic>
          </wp:inline>
        </w:drawing>
      </w:r>
    </w:p>
    <w:p w14:paraId="6FCD574E" w14:textId="49E8396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535528F0"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5EFAB5CD">
            <wp:extent cx="2752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25" cy="2152650"/>
                    </a:xfrm>
                    <a:prstGeom prst="rect">
                      <a:avLst/>
                    </a:prstGeom>
                  </pic:spPr>
                </pic:pic>
              </a:graphicData>
            </a:graphic>
          </wp:inline>
        </w:drawing>
      </w:r>
    </w:p>
    <w:p w14:paraId="0BEA8272" w14:textId="6379E768"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RDefault="0078163B">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756BB3CA" w14:textId="499DA1EB"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p>
    <w:p w14:paraId="11C32B0D" w14:textId="178F87B2"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“tSNE”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48E9E8FC"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w:t>
      </w:r>
      <w:r w:rsidR="00AB1957">
        <w:rPr>
          <w:rFonts w:ascii="Helvetica" w:hAnsi="Helvetica" w:cs="Helvetica"/>
          <w:color w:val="000000"/>
          <w:szCs w:val="21"/>
        </w:rPr>
        <w:t>1</w:t>
      </w:r>
      <w:r>
        <w:rPr>
          <w:rFonts w:ascii="Helvetica" w:hAnsi="Helvetica" w:cs="Helvetica"/>
          <w:color w:val="000000"/>
          <w:szCs w:val="21"/>
        </w:rPr>
        <w:t>: a UMAP with color based on PanCK segmentation, with PanCK+ in green and PanCK-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r w:rsidRPr="00002A00">
        <w:rPr>
          <w:rFonts w:ascii="Courier New" w:eastAsia="Times New Roman" w:hAnsi="Courier New" w:cs="Courier New"/>
          <w:color w:val="ED7D31" w:themeColor="accent2"/>
          <w:szCs w:val="21"/>
        </w:rPr>
        <w:t>PanCK-pos</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PanCK-neg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509BF69E"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w:t>
      </w:r>
      <w:r w:rsidR="00AB1957">
        <w:rPr>
          <w:rFonts w:ascii="Helvetica" w:hAnsi="Helvetica" w:cs="Helvetica"/>
          <w:color w:val="000000"/>
          <w:szCs w:val="21"/>
        </w:rPr>
        <w:t>3</w:t>
      </w:r>
      <w:r>
        <w:rPr>
          <w:rFonts w:ascii="Helvetica" w:hAnsi="Helvetica" w:cs="Helvetica"/>
          <w:color w:val="000000"/>
          <w:szCs w:val="21"/>
        </w:rPr>
        <w:t xml:space="preserve">: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14CB24DB"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w:t>
      </w:r>
      <w:r w:rsidR="004340E0">
        <w:rPr>
          <w:rFonts w:ascii="Helvetica" w:hAnsi="Helvetica" w:cs="Helvetica"/>
          <w:color w:val="000000"/>
          <w:sz w:val="21"/>
          <w:szCs w:val="21"/>
        </w:rPr>
        <w:t xml:space="preserve">is performed on scaled, log2 transformed expression data and </w:t>
      </w:r>
      <w:r w:rsidR="00123CAD">
        <w:rPr>
          <w:rFonts w:ascii="Helvetica" w:hAnsi="Helvetica" w:cs="Helvetica"/>
          <w:color w:val="000000"/>
          <w:sz w:val="21"/>
          <w:szCs w:val="21"/>
        </w:rPr>
        <w:t xml:space="preserve">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r w:rsidR="009A0727">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In this example, we observe 2 strong clusters that separate based on both PC1 and PC2 based on the segmentation strategy used, where PanCK- regions (stroma) are on the left of the graph, and PanCK+ regions are on the top right. Color denotes a regional factor used to categories ROIs as they were selected, and so we can further explore within-cluster distributions such as the fact that immune high tumor PanCK+ ROIs separate from normal colon PanCK+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tSNE</w:t>
      </w:r>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tSNE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tSNE identifies 3 clusters of samples, 1 that is based on PanCK- segments, and then two separate clusters of PanCK+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4561A320"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w:t>
      </w:r>
      <w:r w:rsidR="00AB1957">
        <w:rPr>
          <w:rFonts w:ascii="Helvetica" w:hAnsi="Helvetica" w:cs="Helvetica"/>
          <w:color w:val="000000"/>
          <w:sz w:val="21"/>
          <w:szCs w:val="21"/>
        </w:rPr>
        <w:t>cell RNAseq community.</w:t>
      </w:r>
      <w:r>
        <w:rPr>
          <w:rFonts w:ascii="Helvetica" w:hAnsi="Helvetica" w:cs="Helvetica"/>
          <w:color w:val="000000"/>
          <w:sz w:val="21"/>
          <w:szCs w:val="21"/>
        </w:rPr>
        <w:t xml:space="preserv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with tSNE</w:t>
      </w:r>
      <w:r>
        <w:rPr>
          <w:rFonts w:ascii="Helvetica" w:hAnsi="Helvetica" w:cs="Helvetica"/>
          <w:color w:val="000000"/>
          <w:sz w:val="21"/>
          <w:szCs w:val="21"/>
        </w:rPr>
        <w:t xml:space="preserve">, two clusters are </w:t>
      </w:r>
      <w:r>
        <w:rPr>
          <w:rFonts w:ascii="Helvetica" w:hAnsi="Helvetica" w:cs="Helvetica"/>
          <w:color w:val="000000"/>
          <w:sz w:val="21"/>
          <w:szCs w:val="21"/>
        </w:rPr>
        <w:lastRenderedPageBreak/>
        <w:t>PanCK-positive</w:t>
      </w:r>
      <w:r w:rsidR="00C178CF">
        <w:rPr>
          <w:rFonts w:ascii="Helvetica" w:hAnsi="Helvetica" w:cs="Helvetica"/>
          <w:color w:val="000000"/>
          <w:sz w:val="21"/>
          <w:szCs w:val="21"/>
        </w:rPr>
        <w:t>, which show higher expression of VEGFA than the PanCK-negative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tSNE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UMAP or tSNE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5"/>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122E1" w14:textId="77777777" w:rsidR="006A173B" w:rsidRDefault="006A173B" w:rsidP="00B85B76">
      <w:pPr>
        <w:spacing w:after="0" w:line="240" w:lineRule="auto"/>
      </w:pPr>
      <w:r>
        <w:separator/>
      </w:r>
    </w:p>
  </w:endnote>
  <w:endnote w:type="continuationSeparator" w:id="0">
    <w:p w14:paraId="627149A1" w14:textId="77777777" w:rsidR="006A173B" w:rsidRDefault="006A173B" w:rsidP="00B85B76">
      <w:pPr>
        <w:spacing w:after="0" w:line="240" w:lineRule="auto"/>
      </w:pPr>
      <w:r>
        <w:continuationSeparator/>
      </w:r>
    </w:p>
  </w:endnote>
  <w:endnote w:type="continuationNotice" w:id="1">
    <w:p w14:paraId="5E77D1C4" w14:textId="77777777" w:rsidR="006A173B" w:rsidRDefault="006A17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9B2A1" w14:textId="77777777" w:rsidR="006A173B" w:rsidRDefault="006A173B" w:rsidP="00B85B76">
      <w:pPr>
        <w:spacing w:after="0" w:line="240" w:lineRule="auto"/>
      </w:pPr>
      <w:r>
        <w:separator/>
      </w:r>
    </w:p>
  </w:footnote>
  <w:footnote w:type="continuationSeparator" w:id="0">
    <w:p w14:paraId="17CE98C1" w14:textId="77777777" w:rsidR="006A173B" w:rsidRDefault="006A173B" w:rsidP="00B85B76">
      <w:pPr>
        <w:spacing w:after="0" w:line="240" w:lineRule="auto"/>
      </w:pPr>
      <w:r>
        <w:continuationSeparator/>
      </w:r>
    </w:p>
  </w:footnote>
  <w:footnote w:type="continuationNotice" w:id="1">
    <w:p w14:paraId="4979E8CC" w14:textId="77777777" w:rsidR="006A173B" w:rsidRDefault="006A17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C6032"/>
    <w:rsid w:val="001E579C"/>
    <w:rsid w:val="00201335"/>
    <w:rsid w:val="00265953"/>
    <w:rsid w:val="00274B3B"/>
    <w:rsid w:val="002E0C0A"/>
    <w:rsid w:val="00313041"/>
    <w:rsid w:val="003206B0"/>
    <w:rsid w:val="00367003"/>
    <w:rsid w:val="00374503"/>
    <w:rsid w:val="003974A0"/>
    <w:rsid w:val="003B3261"/>
    <w:rsid w:val="00402A59"/>
    <w:rsid w:val="004340E0"/>
    <w:rsid w:val="0045292E"/>
    <w:rsid w:val="00476196"/>
    <w:rsid w:val="004E0097"/>
    <w:rsid w:val="004E583C"/>
    <w:rsid w:val="005611FC"/>
    <w:rsid w:val="00570106"/>
    <w:rsid w:val="005D1E17"/>
    <w:rsid w:val="00602289"/>
    <w:rsid w:val="006120C5"/>
    <w:rsid w:val="006577D0"/>
    <w:rsid w:val="00685214"/>
    <w:rsid w:val="006A173B"/>
    <w:rsid w:val="006A1C7D"/>
    <w:rsid w:val="006F5EA9"/>
    <w:rsid w:val="006F70ED"/>
    <w:rsid w:val="00702ECA"/>
    <w:rsid w:val="0070443F"/>
    <w:rsid w:val="00745FA0"/>
    <w:rsid w:val="0078163B"/>
    <w:rsid w:val="00791C40"/>
    <w:rsid w:val="00797A6F"/>
    <w:rsid w:val="007B1A8C"/>
    <w:rsid w:val="00825332"/>
    <w:rsid w:val="00831631"/>
    <w:rsid w:val="008C537C"/>
    <w:rsid w:val="008C6D8D"/>
    <w:rsid w:val="008F0EA2"/>
    <w:rsid w:val="00926E02"/>
    <w:rsid w:val="00941824"/>
    <w:rsid w:val="009A0727"/>
    <w:rsid w:val="009B2917"/>
    <w:rsid w:val="009B6628"/>
    <w:rsid w:val="009E15FC"/>
    <w:rsid w:val="009F631F"/>
    <w:rsid w:val="00A46D46"/>
    <w:rsid w:val="00A90291"/>
    <w:rsid w:val="00A965A4"/>
    <w:rsid w:val="00AA0AA0"/>
    <w:rsid w:val="00AA5035"/>
    <w:rsid w:val="00AB1957"/>
    <w:rsid w:val="00AB3454"/>
    <w:rsid w:val="00AD2FD1"/>
    <w:rsid w:val="00B668E2"/>
    <w:rsid w:val="00B85B76"/>
    <w:rsid w:val="00BA6C01"/>
    <w:rsid w:val="00C178CF"/>
    <w:rsid w:val="00C25DC2"/>
    <w:rsid w:val="00C46183"/>
    <w:rsid w:val="00C5071A"/>
    <w:rsid w:val="00C703E1"/>
    <w:rsid w:val="00CC42D2"/>
    <w:rsid w:val="00CD4BC5"/>
    <w:rsid w:val="00CE171A"/>
    <w:rsid w:val="00D41EF4"/>
    <w:rsid w:val="00DC2676"/>
    <w:rsid w:val="00DC55AC"/>
    <w:rsid w:val="00E0761C"/>
    <w:rsid w:val="00E47DB1"/>
    <w:rsid w:val="00E543AC"/>
    <w:rsid w:val="00E96701"/>
    <w:rsid w:val="00EB3863"/>
    <w:rsid w:val="00EC4468"/>
    <w:rsid w:val="00F379AE"/>
    <w:rsid w:val="00F426D7"/>
    <w:rsid w:val="00F5406B"/>
    <w:rsid w:val="00F5502D"/>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MLASeventhEditionOfficeOnline.xsl" StyleName="MLA" Version="7"/>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2253B0-BE37-4F08-ADBE-0B5EFC869778}">
  <ds:schemaRefs>
    <ds:schemaRef ds:uri="http://schemas.openxmlformats.org/officeDocument/2006/bibliography"/>
  </ds:schemaRefs>
</ds:datastoreItem>
</file>

<file path=customXml/itemProps4.xml><?xml version="1.0" encoding="utf-8"?>
<ds:datastoreItem xmlns:ds="http://schemas.openxmlformats.org/officeDocument/2006/customXml" ds:itemID="{EC2E7B9C-E911-42D0-8B78-7E18EF183C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Marty Ross</cp:lastModifiedBy>
  <cp:revision>2</cp:revision>
  <dcterms:created xsi:type="dcterms:W3CDTF">2021-09-01T00:21:00Z</dcterms:created>
  <dcterms:modified xsi:type="dcterms:W3CDTF">2021-09-01T00:21:00Z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