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03C9B" w14:textId="10338938" w:rsidR="00D4650B" w:rsidRDefault="00705DE1" w:rsidP="00705DE1">
      <w:pPr>
        <w:jc w:val="both"/>
      </w:pPr>
      <w:r>
        <w:t xml:space="preserve">This folder contains 3 files that have been used to calculate the average PFI for all scenarios presented in the </w:t>
      </w:r>
      <w:r w:rsidR="00076CB2">
        <w:t>manuscript:</w:t>
      </w:r>
      <w:r>
        <w:t xml:space="preserve"> The reference scenario ERA5land and SSP370 at the 1991-2020 time period dataset are available in the </w:t>
      </w:r>
      <w:r w:rsidR="005B0D8E">
        <w:t>“</w:t>
      </w:r>
      <w:r w:rsidRPr="005B0D8E">
        <w:rPr>
          <w:i/>
        </w:rPr>
        <w:t>Albarine_SSP370_1991_2020</w:t>
      </w:r>
      <w:r w:rsidR="005B0D8E">
        <w:t>”</w:t>
      </w:r>
      <w:r>
        <w:t xml:space="preserve"> file, while the</w:t>
      </w:r>
      <w:r w:rsidRPr="00705DE1">
        <w:t xml:space="preserve"> </w:t>
      </w:r>
      <w:r>
        <w:t xml:space="preserve">SSP370 and SSP585 at the 2071-2100 time period dataset are available in the </w:t>
      </w:r>
      <w:r w:rsidR="005B0D8E">
        <w:t>“</w:t>
      </w:r>
      <w:r w:rsidRPr="005B0D8E">
        <w:rPr>
          <w:i/>
        </w:rPr>
        <w:t>Albarine_SSP370_2071_2100</w:t>
      </w:r>
      <w:r w:rsidR="005B0D8E">
        <w:t>”</w:t>
      </w:r>
      <w:r>
        <w:t xml:space="preserve"> and </w:t>
      </w:r>
      <w:r w:rsidR="005B0D8E">
        <w:t>“</w:t>
      </w:r>
      <w:r w:rsidRPr="005B0D8E">
        <w:rPr>
          <w:i/>
        </w:rPr>
        <w:t>Albarine_SSP585_2071_2100</w:t>
      </w:r>
      <w:r w:rsidR="005B0D8E">
        <w:t>”</w:t>
      </w:r>
      <w:r>
        <w:t xml:space="preserve"> files, respectively. </w:t>
      </w:r>
    </w:p>
    <w:p w14:paraId="7D033D84" w14:textId="77777777" w:rsidR="00F61FF4" w:rsidRDefault="00F61FF4" w:rsidP="00705DE1">
      <w:pPr>
        <w:jc w:val="both"/>
      </w:pPr>
      <w:r>
        <w:t xml:space="preserve">Each file includes 3 tabs, one detailing the name of the lines and columns (Metadata), one used for the PFI calculation (PFI calculation) and the final one used to calculate the standard deviations (standard deviation). </w:t>
      </w:r>
    </w:p>
    <w:p w14:paraId="3490AC99" w14:textId="2E87966D" w:rsidR="00F61FF4" w:rsidRPr="006233B0" w:rsidRDefault="00F61FF4" w:rsidP="00705DE1">
      <w:pPr>
        <w:jc w:val="both"/>
        <w:rPr>
          <w:rFonts w:ascii="Calibri" w:eastAsia="Times New Roman" w:hAnsi="Calibri" w:cs="Calibri"/>
          <w:b/>
          <w:bCs/>
          <w:color w:val="000000"/>
        </w:rPr>
      </w:pPr>
      <w:bookmarkStart w:id="0" w:name="_GoBack"/>
      <w:r w:rsidRPr="00F61FF4">
        <w:rPr>
          <w:b/>
        </w:rPr>
        <w:t>PFI calculation</w:t>
      </w:r>
      <w:r>
        <w:t xml:space="preserve">:  this </w:t>
      </w:r>
      <w:r w:rsidR="005B0D8E">
        <w:t>tab</w:t>
      </w:r>
      <w:r>
        <w:t xml:space="preserve"> includes the yearly percentages of FI </w:t>
      </w:r>
      <w:r w:rsidR="005B0D8E">
        <w:t>estimated by each GCM (</w:t>
      </w:r>
      <w:r w:rsidR="006233B0" w:rsidRPr="006233B0">
        <w:rPr>
          <w:rFonts w:ascii="Calibri" w:eastAsia="Times New Roman" w:hAnsi="Calibri" w:cs="Calibri"/>
          <w:bCs/>
          <w:i/>
          <w:color w:val="000000"/>
        </w:rPr>
        <w:t>gfdl-esm4</w:t>
      </w:r>
      <w:r w:rsidR="006233B0" w:rsidRPr="006233B0">
        <w:rPr>
          <w:rFonts w:ascii="Calibri" w:eastAsia="Times New Roman" w:hAnsi="Calibri" w:cs="Calibri"/>
          <w:bCs/>
          <w:color w:val="000000"/>
        </w:rPr>
        <w:t xml:space="preserve">, </w:t>
      </w:r>
      <w:r w:rsidR="006233B0" w:rsidRPr="006233B0">
        <w:rPr>
          <w:rFonts w:ascii="Calibri" w:eastAsia="Times New Roman" w:hAnsi="Calibri" w:cs="Calibri"/>
          <w:bCs/>
          <w:i/>
          <w:color w:val="000000"/>
        </w:rPr>
        <w:t>ipsl-cm6a-lr</w:t>
      </w:r>
      <w:r w:rsidR="006233B0" w:rsidRPr="006233B0">
        <w:rPr>
          <w:rFonts w:ascii="Calibri" w:eastAsia="Times New Roman" w:hAnsi="Calibri" w:cs="Calibri"/>
          <w:bCs/>
          <w:color w:val="000000"/>
        </w:rPr>
        <w:t xml:space="preserve">, </w:t>
      </w:r>
      <w:r w:rsidR="006233B0" w:rsidRPr="006233B0">
        <w:rPr>
          <w:rFonts w:ascii="Calibri" w:eastAsia="Times New Roman" w:hAnsi="Calibri" w:cs="Calibri"/>
          <w:bCs/>
          <w:i/>
          <w:color w:val="000000"/>
        </w:rPr>
        <w:t>mpi-esm1-2-hr</w:t>
      </w:r>
      <w:r w:rsidR="006233B0" w:rsidRPr="006233B0">
        <w:rPr>
          <w:rFonts w:ascii="Calibri" w:eastAsia="Times New Roman" w:hAnsi="Calibri" w:cs="Calibri"/>
          <w:bCs/>
          <w:color w:val="000000"/>
        </w:rPr>
        <w:t xml:space="preserve">, </w:t>
      </w:r>
      <w:r w:rsidR="006233B0" w:rsidRPr="006233B0">
        <w:rPr>
          <w:rFonts w:ascii="Calibri" w:eastAsia="Times New Roman" w:hAnsi="Calibri" w:cs="Calibri"/>
          <w:bCs/>
          <w:i/>
          <w:color w:val="000000"/>
        </w:rPr>
        <w:t>mri-esm2-0</w:t>
      </w:r>
      <w:r w:rsidR="006233B0" w:rsidRPr="006233B0">
        <w:rPr>
          <w:rFonts w:ascii="Calibri" w:eastAsia="Times New Roman" w:hAnsi="Calibri" w:cs="Calibri"/>
          <w:bCs/>
          <w:color w:val="000000"/>
        </w:rPr>
        <w:t xml:space="preserve">, </w:t>
      </w:r>
      <w:r w:rsidR="006233B0" w:rsidRPr="006233B0">
        <w:rPr>
          <w:rFonts w:ascii="Calibri" w:eastAsia="Times New Roman" w:hAnsi="Calibri" w:cs="Calibri"/>
          <w:bCs/>
          <w:i/>
          <w:color w:val="000000"/>
        </w:rPr>
        <w:t>ukesm1-0-ll</w:t>
      </w:r>
      <w:r w:rsidR="006233B0">
        <w:rPr>
          <w:rFonts w:ascii="Calibri" w:eastAsia="Times New Roman" w:hAnsi="Calibri" w:cs="Calibri"/>
          <w:bCs/>
          <w:color w:val="000000"/>
        </w:rPr>
        <w:t xml:space="preserve"> </w:t>
      </w:r>
      <w:r w:rsidR="006233B0" w:rsidRPr="006233B0">
        <w:rPr>
          <w:rFonts w:ascii="Calibri" w:eastAsia="Times New Roman" w:hAnsi="Calibri" w:cs="Calibri"/>
          <w:bCs/>
          <w:color w:val="000000"/>
        </w:rPr>
        <w:t>columns)</w:t>
      </w:r>
      <w:r w:rsidR="006233B0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5B0D8E">
        <w:t xml:space="preserve">and </w:t>
      </w:r>
      <w:r w:rsidR="006233B0">
        <w:t xml:space="preserve">the </w:t>
      </w:r>
      <w:r w:rsidR="005B0D8E">
        <w:t xml:space="preserve">ERA5land </w:t>
      </w:r>
      <w:r w:rsidR="006233B0">
        <w:t xml:space="preserve">column </w:t>
      </w:r>
      <w:r w:rsidR="005B0D8E">
        <w:t>in the case of the “</w:t>
      </w:r>
      <w:r w:rsidR="005B0D8E" w:rsidRPr="005B0D8E">
        <w:rPr>
          <w:i/>
        </w:rPr>
        <w:t>Albarine_SSP370_1991_2020</w:t>
      </w:r>
      <w:r w:rsidR="005B0D8E">
        <w:rPr>
          <w:i/>
        </w:rPr>
        <w:t>”</w:t>
      </w:r>
      <w:r w:rsidR="005B0D8E" w:rsidRPr="005B0D8E">
        <w:rPr>
          <w:i/>
        </w:rPr>
        <w:t xml:space="preserve"> </w:t>
      </w:r>
      <w:r w:rsidR="005B0D8E">
        <w:t>file</w:t>
      </w:r>
      <w:r w:rsidR="006233B0">
        <w:t>, for each reach of the Albarine river catchment (</w:t>
      </w:r>
      <w:proofErr w:type="spellStart"/>
      <w:r w:rsidR="006233B0" w:rsidRPr="006233B0">
        <w:rPr>
          <w:i/>
        </w:rPr>
        <w:t>reachID</w:t>
      </w:r>
      <w:proofErr w:type="spellEnd"/>
      <w:r w:rsidR="006233B0" w:rsidRPr="006233B0">
        <w:rPr>
          <w:i/>
        </w:rPr>
        <w:t xml:space="preserve"> </w:t>
      </w:r>
      <w:r w:rsidR="006233B0">
        <w:t xml:space="preserve">column). </w:t>
      </w:r>
      <w:r w:rsidR="006233B0" w:rsidRPr="006233B0">
        <w:t xml:space="preserve">Each reach was then attributed </w:t>
      </w:r>
      <w:r w:rsidR="006233B0">
        <w:t>into an</w:t>
      </w:r>
      <w:r w:rsidR="006233B0" w:rsidRPr="006233B0">
        <w:t xml:space="preserve"> FI class </w:t>
      </w:r>
      <w:r w:rsidR="006233B0">
        <w:t>according to its own FI value (</w:t>
      </w:r>
      <w:r w:rsidR="006233B0" w:rsidRPr="006233B0">
        <w:rPr>
          <w:i/>
        </w:rPr>
        <w:t>0D6W</w:t>
      </w:r>
      <w:r w:rsidR="006233B0">
        <w:t xml:space="preserve">, </w:t>
      </w:r>
      <w:r w:rsidR="006233B0" w:rsidRPr="006233B0">
        <w:rPr>
          <w:i/>
        </w:rPr>
        <w:t>1D5W</w:t>
      </w:r>
      <w:r w:rsidR="006233B0">
        <w:t xml:space="preserve">, </w:t>
      </w:r>
      <w:r w:rsidR="006233B0" w:rsidRPr="006233B0">
        <w:rPr>
          <w:i/>
        </w:rPr>
        <w:t>2D4W</w:t>
      </w:r>
      <w:r w:rsidR="006233B0">
        <w:t xml:space="preserve">, </w:t>
      </w:r>
      <w:r w:rsidR="006233B0" w:rsidRPr="006233B0">
        <w:rPr>
          <w:i/>
        </w:rPr>
        <w:t>3D3W</w:t>
      </w:r>
      <w:r w:rsidR="006233B0">
        <w:t xml:space="preserve">, </w:t>
      </w:r>
      <w:r w:rsidR="006233B0" w:rsidRPr="006233B0">
        <w:rPr>
          <w:i/>
        </w:rPr>
        <w:t>4D2W</w:t>
      </w:r>
      <w:r w:rsidR="006233B0">
        <w:t xml:space="preserve">, </w:t>
      </w:r>
      <w:r w:rsidR="006233B0" w:rsidRPr="006233B0">
        <w:rPr>
          <w:i/>
        </w:rPr>
        <w:t>5D1W</w:t>
      </w:r>
      <w:r w:rsidR="006233B0">
        <w:t xml:space="preserve">, </w:t>
      </w:r>
      <w:r w:rsidR="006233B0" w:rsidRPr="006233B0">
        <w:rPr>
          <w:i/>
        </w:rPr>
        <w:t xml:space="preserve">6D0W </w:t>
      </w:r>
      <w:r w:rsidR="006233B0">
        <w:t>columns)</w:t>
      </w:r>
      <w:r w:rsidR="003E2A06">
        <w:t>.</w:t>
      </w:r>
    </w:p>
    <w:bookmarkEnd w:id="0"/>
    <w:p w14:paraId="27CE3951" w14:textId="22A28D12" w:rsidR="00F61FF4" w:rsidRPr="006233B0" w:rsidRDefault="00F61FF4" w:rsidP="00705DE1">
      <w:pPr>
        <w:jc w:val="both"/>
      </w:pPr>
    </w:p>
    <w:sectPr w:rsidR="00F61FF4" w:rsidRPr="006233B0" w:rsidSect="00AD1B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4C"/>
    <w:rsid w:val="0001404C"/>
    <w:rsid w:val="00076CB2"/>
    <w:rsid w:val="00345D35"/>
    <w:rsid w:val="003E2A06"/>
    <w:rsid w:val="005A28BD"/>
    <w:rsid w:val="005B0D8E"/>
    <w:rsid w:val="005F4648"/>
    <w:rsid w:val="006233B0"/>
    <w:rsid w:val="00705DE1"/>
    <w:rsid w:val="007B201E"/>
    <w:rsid w:val="007E10F8"/>
    <w:rsid w:val="00AD1B8D"/>
    <w:rsid w:val="00D5102B"/>
    <w:rsid w:val="00DD48CA"/>
    <w:rsid w:val="00F6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38DCE"/>
  <w15:chartTrackingRefBased/>
  <w15:docId w15:val="{2137C42A-FE0A-4BD8-83E3-3B92AE33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4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Nans</dc:creator>
  <cp:keywords/>
  <dc:description/>
  <cp:lastModifiedBy>Nans</cp:lastModifiedBy>
  <cp:revision>6</cp:revision>
  <dcterms:created xsi:type="dcterms:W3CDTF">2023-11-28T09:42:00Z</dcterms:created>
  <dcterms:modified xsi:type="dcterms:W3CDTF">2024-01-15T09:00:00Z</dcterms:modified>
</cp:coreProperties>
</file>