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10D8" w14:textId="77777777" w:rsidR="00C21790" w:rsidRDefault="00C21790" w:rsidP="004E2128">
      <w:pPr>
        <w:spacing w:line="360" w:lineRule="auto"/>
        <w:rPr>
          <w:rFonts w:ascii="Times New Roman" w:hAnsi="Times New Roman" w:cs="Times New Roman"/>
          <w:sz w:val="24"/>
          <w:szCs w:val="24"/>
        </w:rPr>
      </w:pPr>
    </w:p>
    <w:p w14:paraId="58E71C50" w14:textId="77777777" w:rsidR="00485C62" w:rsidRPr="00893790" w:rsidRDefault="00AC343B" w:rsidP="004E2128">
      <w:pPr>
        <w:spacing w:line="360" w:lineRule="auto"/>
        <w:rPr>
          <w:rFonts w:ascii="Times New Roman" w:hAnsi="Times New Roman" w:cs="Times New Roman"/>
          <w:sz w:val="24"/>
          <w:szCs w:val="24"/>
        </w:rPr>
      </w:pPr>
      <w:r w:rsidRPr="00893790">
        <w:rPr>
          <w:rFonts w:ascii="Times New Roman" w:hAnsi="Times New Roman" w:cs="Times New Roman"/>
          <w:sz w:val="24"/>
          <w:szCs w:val="24"/>
        </w:rPr>
        <w:t>REPU</w:t>
      </w:r>
      <w:r w:rsidR="00315311" w:rsidRPr="00893790">
        <w:rPr>
          <w:rFonts w:ascii="Times New Roman" w:hAnsi="Times New Roman" w:cs="Times New Roman"/>
          <w:sz w:val="24"/>
          <w:szCs w:val="24"/>
        </w:rPr>
        <w:t>BLIQUE DU BENIN</w:t>
      </w:r>
    </w:p>
    <w:p w14:paraId="35360DD8" w14:textId="77777777" w:rsidR="00315311" w:rsidRPr="00893790" w:rsidRDefault="00485C62" w:rsidP="004E2128">
      <w:pPr>
        <w:spacing w:line="360" w:lineRule="auto"/>
        <w:rPr>
          <w:rFonts w:ascii="Times New Roman" w:hAnsi="Times New Roman" w:cs="Times New Roman"/>
          <w:sz w:val="24"/>
          <w:szCs w:val="24"/>
        </w:rPr>
      </w:pPr>
      <w:r w:rsidRPr="00893790">
        <w:rPr>
          <w:rFonts w:ascii="Times New Roman" w:hAnsi="Times New Roman" w:cs="Times New Roman"/>
          <w:sz w:val="24"/>
          <w:szCs w:val="24"/>
        </w:rPr>
        <w:br w:type="page"/>
      </w:r>
    </w:p>
    <w:sdt>
      <w:sdtPr>
        <w:rPr>
          <w:rFonts w:asciiTheme="minorHAnsi" w:eastAsiaTheme="minorHAnsi" w:hAnsiTheme="minorHAnsi" w:cstheme="minorBidi"/>
          <w:color w:val="auto"/>
          <w:kern w:val="2"/>
          <w:sz w:val="22"/>
          <w:szCs w:val="22"/>
          <w:lang w:val="fr-FR" w:eastAsia="en-US"/>
          <w14:ligatures w14:val="standardContextual"/>
        </w:rPr>
        <w:id w:val="786173219"/>
        <w:docPartObj>
          <w:docPartGallery w:val="Table of Contents"/>
          <w:docPartUnique/>
        </w:docPartObj>
      </w:sdtPr>
      <w:sdtEndPr>
        <w:rPr>
          <w:b/>
          <w:bCs/>
        </w:rPr>
      </w:sdtEndPr>
      <w:sdtContent>
        <w:p w14:paraId="75BDD6B5" w14:textId="77777777" w:rsidR="004E2128" w:rsidRDefault="004E2128" w:rsidP="004E2128">
          <w:pPr>
            <w:pStyle w:val="En-ttedetabledesmatires"/>
            <w:spacing w:line="360" w:lineRule="auto"/>
          </w:pPr>
          <w:r>
            <w:rPr>
              <w:lang w:val="fr-FR"/>
            </w:rPr>
            <w:t>Table des matières</w:t>
          </w:r>
        </w:p>
        <w:p w14:paraId="0EE2C349" w14:textId="224785E2" w:rsidR="004E2128" w:rsidRDefault="004E2128" w:rsidP="004E2128">
          <w:pPr>
            <w:pStyle w:val="TM1"/>
            <w:tabs>
              <w:tab w:val="right" w:leader="dot" w:pos="9062"/>
            </w:tabs>
            <w:spacing w:line="360" w:lineRule="auto"/>
            <w:rPr>
              <w:noProof/>
            </w:rPr>
          </w:pPr>
          <w:r>
            <w:fldChar w:fldCharType="begin"/>
          </w:r>
          <w:r>
            <w:instrText xml:space="preserve"> TOC \o "1-3" \h \z \u </w:instrText>
          </w:r>
          <w:r>
            <w:fldChar w:fldCharType="separate"/>
          </w:r>
          <w:hyperlink w:anchor="_Toc219878536" w:history="1">
            <w:r w:rsidRPr="002908EF">
              <w:rPr>
                <w:rStyle w:val="Lienhypertexte"/>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_Toc219878536 \h </w:instrText>
            </w:r>
            <w:r>
              <w:rPr>
                <w:noProof/>
                <w:webHidden/>
              </w:rPr>
            </w:r>
            <w:r>
              <w:rPr>
                <w:noProof/>
                <w:webHidden/>
              </w:rPr>
              <w:fldChar w:fldCharType="separate"/>
            </w:r>
            <w:r w:rsidR="00446B3D">
              <w:rPr>
                <w:noProof/>
                <w:webHidden/>
              </w:rPr>
              <w:t>5</w:t>
            </w:r>
            <w:r>
              <w:rPr>
                <w:noProof/>
                <w:webHidden/>
              </w:rPr>
              <w:fldChar w:fldCharType="end"/>
            </w:r>
          </w:hyperlink>
        </w:p>
        <w:p w14:paraId="2C6A7FCB" w14:textId="70CFFDE7" w:rsidR="004E2128" w:rsidRDefault="004E2128" w:rsidP="004E2128">
          <w:pPr>
            <w:pStyle w:val="TM1"/>
            <w:tabs>
              <w:tab w:val="right" w:leader="dot" w:pos="9062"/>
            </w:tabs>
            <w:spacing w:line="360" w:lineRule="auto"/>
            <w:rPr>
              <w:noProof/>
            </w:rPr>
          </w:pPr>
          <w:hyperlink w:anchor="_Toc219878537" w:history="1">
            <w:r w:rsidRPr="002908EF">
              <w:rPr>
                <w:rStyle w:val="Lienhypertexte"/>
                <w:rFonts w:ascii="Times New Roman" w:hAnsi="Times New Roman" w:cs="Times New Roman"/>
                <w:noProof/>
              </w:rPr>
              <w:t>Projet de Recherche Sociologique</w:t>
            </w:r>
            <w:r>
              <w:rPr>
                <w:noProof/>
                <w:webHidden/>
              </w:rPr>
              <w:tab/>
            </w:r>
            <w:r>
              <w:rPr>
                <w:noProof/>
                <w:webHidden/>
              </w:rPr>
              <w:fldChar w:fldCharType="begin"/>
            </w:r>
            <w:r>
              <w:rPr>
                <w:noProof/>
                <w:webHidden/>
              </w:rPr>
              <w:instrText xml:space="preserve"> PAGEREF _Toc219878537 \h </w:instrText>
            </w:r>
            <w:r>
              <w:rPr>
                <w:noProof/>
                <w:webHidden/>
              </w:rPr>
            </w:r>
            <w:r>
              <w:rPr>
                <w:noProof/>
                <w:webHidden/>
              </w:rPr>
              <w:fldChar w:fldCharType="separate"/>
            </w:r>
            <w:r w:rsidR="00446B3D">
              <w:rPr>
                <w:noProof/>
                <w:webHidden/>
              </w:rPr>
              <w:t>6</w:t>
            </w:r>
            <w:r>
              <w:rPr>
                <w:noProof/>
                <w:webHidden/>
              </w:rPr>
              <w:fldChar w:fldCharType="end"/>
            </w:r>
          </w:hyperlink>
        </w:p>
        <w:p w14:paraId="0CB55209" w14:textId="71B1B8F4" w:rsidR="004E2128" w:rsidRDefault="004E2128" w:rsidP="004E2128">
          <w:pPr>
            <w:pStyle w:val="TM1"/>
            <w:tabs>
              <w:tab w:val="right" w:leader="dot" w:pos="9062"/>
            </w:tabs>
            <w:spacing w:line="360" w:lineRule="auto"/>
            <w:rPr>
              <w:noProof/>
            </w:rPr>
          </w:pPr>
          <w:hyperlink w:anchor="_Toc219878538" w:history="1">
            <w:r w:rsidRPr="002908EF">
              <w:rPr>
                <w:rStyle w:val="Lienhypertexte"/>
                <w:rFonts w:ascii="Times New Roman" w:hAnsi="Times New Roman" w:cs="Times New Roman"/>
                <w:noProof/>
              </w:rPr>
              <w:t>Première Partie</w:t>
            </w:r>
            <w:r>
              <w:rPr>
                <w:noProof/>
                <w:webHidden/>
              </w:rPr>
              <w:tab/>
            </w:r>
            <w:r>
              <w:rPr>
                <w:noProof/>
                <w:webHidden/>
              </w:rPr>
              <w:fldChar w:fldCharType="begin"/>
            </w:r>
            <w:r>
              <w:rPr>
                <w:noProof/>
                <w:webHidden/>
              </w:rPr>
              <w:instrText xml:space="preserve"> PAGEREF _Toc219878538 \h </w:instrText>
            </w:r>
            <w:r>
              <w:rPr>
                <w:noProof/>
                <w:webHidden/>
              </w:rPr>
            </w:r>
            <w:r>
              <w:rPr>
                <w:noProof/>
                <w:webHidden/>
              </w:rPr>
              <w:fldChar w:fldCharType="separate"/>
            </w:r>
            <w:r w:rsidR="00446B3D">
              <w:rPr>
                <w:noProof/>
                <w:webHidden/>
              </w:rPr>
              <w:t>7</w:t>
            </w:r>
            <w:r>
              <w:rPr>
                <w:noProof/>
                <w:webHidden/>
              </w:rPr>
              <w:fldChar w:fldCharType="end"/>
            </w:r>
          </w:hyperlink>
        </w:p>
        <w:p w14:paraId="2318DB18" w14:textId="16F04F3D" w:rsidR="004E2128" w:rsidRDefault="004E2128" w:rsidP="004E2128">
          <w:pPr>
            <w:pStyle w:val="TM1"/>
            <w:tabs>
              <w:tab w:val="right" w:leader="dot" w:pos="9062"/>
            </w:tabs>
            <w:spacing w:line="360" w:lineRule="auto"/>
            <w:rPr>
              <w:noProof/>
            </w:rPr>
          </w:pPr>
          <w:hyperlink w:anchor="_Toc219878539" w:history="1">
            <w:r w:rsidRPr="002908EF">
              <w:rPr>
                <w:rStyle w:val="Lienhypertexte"/>
                <w:rFonts w:ascii="Times New Roman" w:hAnsi="Times New Roman" w:cs="Times New Roman"/>
                <w:noProof/>
              </w:rPr>
              <w:t>Conclusion Générale</w:t>
            </w:r>
            <w:r>
              <w:rPr>
                <w:noProof/>
                <w:webHidden/>
              </w:rPr>
              <w:tab/>
            </w:r>
            <w:r>
              <w:rPr>
                <w:noProof/>
                <w:webHidden/>
              </w:rPr>
              <w:fldChar w:fldCharType="begin"/>
            </w:r>
            <w:r>
              <w:rPr>
                <w:noProof/>
                <w:webHidden/>
              </w:rPr>
              <w:instrText xml:space="preserve"> PAGEREF _Toc219878539 \h </w:instrText>
            </w:r>
            <w:r>
              <w:rPr>
                <w:noProof/>
                <w:webHidden/>
              </w:rPr>
            </w:r>
            <w:r>
              <w:rPr>
                <w:noProof/>
                <w:webHidden/>
              </w:rPr>
              <w:fldChar w:fldCharType="separate"/>
            </w:r>
            <w:r w:rsidR="00446B3D">
              <w:rPr>
                <w:noProof/>
                <w:webHidden/>
              </w:rPr>
              <w:t>10</w:t>
            </w:r>
            <w:r>
              <w:rPr>
                <w:noProof/>
                <w:webHidden/>
              </w:rPr>
              <w:fldChar w:fldCharType="end"/>
            </w:r>
          </w:hyperlink>
        </w:p>
        <w:p w14:paraId="0B99E790" w14:textId="0FABAD9F" w:rsidR="004E2128" w:rsidRDefault="004E2128" w:rsidP="004E2128">
          <w:pPr>
            <w:pStyle w:val="TM1"/>
            <w:tabs>
              <w:tab w:val="right" w:leader="dot" w:pos="9062"/>
            </w:tabs>
            <w:spacing w:line="360" w:lineRule="auto"/>
            <w:rPr>
              <w:noProof/>
            </w:rPr>
          </w:pPr>
          <w:hyperlink w:anchor="_Toc219878540" w:history="1">
            <w:r w:rsidRPr="002908EF">
              <w:rPr>
                <w:rStyle w:val="Lienhypertexte"/>
                <w:rFonts w:ascii="Times New Roman" w:hAnsi="Times New Roman" w:cs="Times New Roman"/>
                <w:noProof/>
              </w:rPr>
              <w:t>Bibliographie</w:t>
            </w:r>
            <w:r>
              <w:rPr>
                <w:noProof/>
                <w:webHidden/>
              </w:rPr>
              <w:tab/>
            </w:r>
            <w:r>
              <w:rPr>
                <w:noProof/>
                <w:webHidden/>
              </w:rPr>
              <w:fldChar w:fldCharType="begin"/>
            </w:r>
            <w:r>
              <w:rPr>
                <w:noProof/>
                <w:webHidden/>
              </w:rPr>
              <w:instrText xml:space="preserve"> PAGEREF _Toc219878540 \h </w:instrText>
            </w:r>
            <w:r>
              <w:rPr>
                <w:noProof/>
                <w:webHidden/>
              </w:rPr>
            </w:r>
            <w:r>
              <w:rPr>
                <w:noProof/>
                <w:webHidden/>
              </w:rPr>
              <w:fldChar w:fldCharType="separate"/>
            </w:r>
            <w:r w:rsidR="00446B3D">
              <w:rPr>
                <w:noProof/>
                <w:webHidden/>
              </w:rPr>
              <w:t>18</w:t>
            </w:r>
            <w:r>
              <w:rPr>
                <w:noProof/>
                <w:webHidden/>
              </w:rPr>
              <w:fldChar w:fldCharType="end"/>
            </w:r>
          </w:hyperlink>
        </w:p>
        <w:p w14:paraId="2A552980" w14:textId="77777777" w:rsidR="004E2128" w:rsidRDefault="004E2128" w:rsidP="004E2128">
          <w:pPr>
            <w:spacing w:line="360" w:lineRule="auto"/>
          </w:pPr>
          <w:r>
            <w:rPr>
              <w:b/>
              <w:bCs/>
              <w:lang w:val="fr-FR"/>
            </w:rPr>
            <w:fldChar w:fldCharType="end"/>
          </w:r>
        </w:p>
      </w:sdtContent>
    </w:sdt>
    <w:p w14:paraId="2025D118" w14:textId="77777777" w:rsidR="004E2128" w:rsidRDefault="00315311" w:rsidP="004E2128">
      <w:pPr>
        <w:pStyle w:val="Sansinterligne"/>
        <w:spacing w:line="360" w:lineRule="auto"/>
        <w:rPr>
          <w:rFonts w:ascii="Times New Roman" w:hAnsi="Times New Roman" w:cs="Times New Roman"/>
          <w:sz w:val="24"/>
          <w:szCs w:val="24"/>
        </w:rPr>
      </w:pPr>
      <w:r w:rsidRPr="00893790">
        <w:rPr>
          <w:rFonts w:ascii="Times New Roman" w:hAnsi="Times New Roman" w:cs="Times New Roman"/>
          <w:sz w:val="24"/>
          <w:szCs w:val="24"/>
        </w:rPr>
        <w:br/>
      </w:r>
      <w:r w:rsidRPr="00893790">
        <w:rPr>
          <w:rFonts w:ascii="Times New Roman" w:hAnsi="Times New Roman" w:cs="Times New Roman"/>
          <w:sz w:val="24"/>
          <w:szCs w:val="24"/>
        </w:rPr>
        <w:br/>
      </w:r>
    </w:p>
    <w:p w14:paraId="65D34508" w14:textId="77777777" w:rsidR="004E2128" w:rsidRDefault="004E2128" w:rsidP="004E2128">
      <w:pPr>
        <w:pStyle w:val="Sansinterligne"/>
        <w:spacing w:line="360" w:lineRule="auto"/>
        <w:rPr>
          <w:rFonts w:ascii="Times New Roman" w:hAnsi="Times New Roman" w:cs="Times New Roman"/>
          <w:sz w:val="24"/>
          <w:szCs w:val="24"/>
        </w:rPr>
      </w:pPr>
    </w:p>
    <w:p w14:paraId="750C3066" w14:textId="77777777" w:rsidR="004E2128" w:rsidRDefault="004E2128" w:rsidP="004E2128">
      <w:pPr>
        <w:pStyle w:val="Sansinterligne"/>
        <w:spacing w:line="360" w:lineRule="auto"/>
        <w:rPr>
          <w:rFonts w:ascii="Times New Roman" w:hAnsi="Times New Roman" w:cs="Times New Roman"/>
          <w:sz w:val="24"/>
          <w:szCs w:val="24"/>
        </w:rPr>
      </w:pPr>
    </w:p>
    <w:p w14:paraId="6FA9B9DB" w14:textId="77777777" w:rsidR="004E2128" w:rsidRDefault="004E2128" w:rsidP="004E2128">
      <w:pPr>
        <w:pStyle w:val="Sansinterligne"/>
        <w:spacing w:line="360" w:lineRule="auto"/>
        <w:rPr>
          <w:rFonts w:ascii="Times New Roman" w:hAnsi="Times New Roman" w:cs="Times New Roman"/>
          <w:sz w:val="24"/>
          <w:szCs w:val="24"/>
        </w:rPr>
      </w:pPr>
    </w:p>
    <w:p w14:paraId="5D4BE9B0" w14:textId="77777777" w:rsidR="004E2128" w:rsidRDefault="004E2128" w:rsidP="004E2128">
      <w:pPr>
        <w:pStyle w:val="Sansinterligne"/>
        <w:spacing w:line="360" w:lineRule="auto"/>
        <w:rPr>
          <w:rFonts w:ascii="Times New Roman" w:hAnsi="Times New Roman" w:cs="Times New Roman"/>
          <w:sz w:val="24"/>
          <w:szCs w:val="24"/>
        </w:rPr>
      </w:pPr>
    </w:p>
    <w:p w14:paraId="4450EAC4" w14:textId="77777777" w:rsidR="004E2128" w:rsidRDefault="004E2128" w:rsidP="004E2128">
      <w:pPr>
        <w:pStyle w:val="Sansinterligne"/>
        <w:spacing w:line="360" w:lineRule="auto"/>
        <w:rPr>
          <w:rFonts w:ascii="Times New Roman" w:hAnsi="Times New Roman" w:cs="Times New Roman"/>
          <w:sz w:val="24"/>
          <w:szCs w:val="24"/>
        </w:rPr>
      </w:pPr>
    </w:p>
    <w:p w14:paraId="6F4B3545" w14:textId="77777777" w:rsidR="004E2128" w:rsidRDefault="004E2128" w:rsidP="004E2128">
      <w:pPr>
        <w:pStyle w:val="Sansinterligne"/>
        <w:spacing w:line="360" w:lineRule="auto"/>
        <w:rPr>
          <w:rFonts w:ascii="Times New Roman" w:hAnsi="Times New Roman" w:cs="Times New Roman"/>
          <w:sz w:val="24"/>
          <w:szCs w:val="24"/>
        </w:rPr>
      </w:pPr>
    </w:p>
    <w:p w14:paraId="334790A1" w14:textId="77777777" w:rsidR="004E2128" w:rsidRDefault="004E2128" w:rsidP="004E2128">
      <w:pPr>
        <w:pStyle w:val="Sansinterligne"/>
        <w:spacing w:line="360" w:lineRule="auto"/>
        <w:rPr>
          <w:rFonts w:ascii="Times New Roman" w:hAnsi="Times New Roman" w:cs="Times New Roman"/>
          <w:sz w:val="24"/>
          <w:szCs w:val="24"/>
        </w:rPr>
      </w:pPr>
    </w:p>
    <w:p w14:paraId="5B842E01" w14:textId="77777777" w:rsidR="004E2128" w:rsidRDefault="004E2128" w:rsidP="004E2128">
      <w:pPr>
        <w:pStyle w:val="Sansinterligne"/>
        <w:spacing w:line="360" w:lineRule="auto"/>
        <w:rPr>
          <w:rFonts w:ascii="Times New Roman" w:hAnsi="Times New Roman" w:cs="Times New Roman"/>
          <w:sz w:val="24"/>
          <w:szCs w:val="24"/>
        </w:rPr>
      </w:pPr>
    </w:p>
    <w:p w14:paraId="78E5BB12" w14:textId="77777777" w:rsidR="004E2128" w:rsidRDefault="004E2128" w:rsidP="004E2128">
      <w:pPr>
        <w:pStyle w:val="Sansinterligne"/>
        <w:spacing w:line="360" w:lineRule="auto"/>
        <w:rPr>
          <w:rFonts w:ascii="Times New Roman" w:hAnsi="Times New Roman" w:cs="Times New Roman"/>
          <w:sz w:val="24"/>
          <w:szCs w:val="24"/>
        </w:rPr>
      </w:pPr>
    </w:p>
    <w:p w14:paraId="20469229" w14:textId="77777777" w:rsidR="004E2128" w:rsidRDefault="004E2128" w:rsidP="004E2128">
      <w:pPr>
        <w:pStyle w:val="Sansinterligne"/>
        <w:spacing w:line="360" w:lineRule="auto"/>
        <w:rPr>
          <w:rFonts w:ascii="Times New Roman" w:hAnsi="Times New Roman" w:cs="Times New Roman"/>
          <w:sz w:val="24"/>
          <w:szCs w:val="24"/>
        </w:rPr>
      </w:pPr>
    </w:p>
    <w:p w14:paraId="4E61E2AB" w14:textId="77777777" w:rsidR="004E2128" w:rsidRDefault="004E2128" w:rsidP="004E2128">
      <w:pPr>
        <w:pStyle w:val="Sansinterligne"/>
        <w:spacing w:line="360" w:lineRule="auto"/>
        <w:rPr>
          <w:rFonts w:ascii="Times New Roman" w:hAnsi="Times New Roman" w:cs="Times New Roman"/>
          <w:sz w:val="24"/>
          <w:szCs w:val="24"/>
        </w:rPr>
      </w:pPr>
    </w:p>
    <w:p w14:paraId="1C41A7AB" w14:textId="77777777" w:rsidR="004E2128" w:rsidRDefault="004E2128" w:rsidP="004E2128">
      <w:pPr>
        <w:pStyle w:val="Sansinterligne"/>
        <w:spacing w:line="360" w:lineRule="auto"/>
        <w:rPr>
          <w:rFonts w:ascii="Times New Roman" w:hAnsi="Times New Roman" w:cs="Times New Roman"/>
          <w:sz w:val="24"/>
          <w:szCs w:val="24"/>
        </w:rPr>
      </w:pPr>
    </w:p>
    <w:p w14:paraId="1DCA1407" w14:textId="77777777" w:rsidR="004E2128" w:rsidRDefault="004E2128" w:rsidP="004E2128">
      <w:pPr>
        <w:pStyle w:val="Sansinterligne"/>
        <w:spacing w:line="360" w:lineRule="auto"/>
        <w:rPr>
          <w:rFonts w:ascii="Times New Roman" w:hAnsi="Times New Roman" w:cs="Times New Roman"/>
          <w:sz w:val="24"/>
          <w:szCs w:val="24"/>
        </w:rPr>
      </w:pPr>
    </w:p>
    <w:p w14:paraId="6C6F2044" w14:textId="77777777" w:rsidR="004E2128" w:rsidRDefault="004E2128" w:rsidP="004E2128">
      <w:pPr>
        <w:pStyle w:val="Sansinterligne"/>
        <w:spacing w:line="360" w:lineRule="auto"/>
        <w:rPr>
          <w:rFonts w:ascii="Times New Roman" w:hAnsi="Times New Roman" w:cs="Times New Roman"/>
          <w:sz w:val="24"/>
          <w:szCs w:val="24"/>
        </w:rPr>
      </w:pPr>
    </w:p>
    <w:p w14:paraId="7E35B4BB" w14:textId="77777777" w:rsidR="004E2128" w:rsidRDefault="004E2128" w:rsidP="004E2128">
      <w:pPr>
        <w:pStyle w:val="Sansinterligne"/>
        <w:spacing w:line="360" w:lineRule="auto"/>
        <w:rPr>
          <w:rFonts w:ascii="Times New Roman" w:hAnsi="Times New Roman" w:cs="Times New Roman"/>
          <w:sz w:val="24"/>
          <w:szCs w:val="24"/>
        </w:rPr>
      </w:pPr>
    </w:p>
    <w:p w14:paraId="6D6356A7" w14:textId="77777777" w:rsidR="004E2128" w:rsidRDefault="004E2128" w:rsidP="004E2128">
      <w:pPr>
        <w:pStyle w:val="Sansinterligne"/>
        <w:spacing w:line="360" w:lineRule="auto"/>
        <w:rPr>
          <w:rFonts w:ascii="Times New Roman" w:hAnsi="Times New Roman" w:cs="Times New Roman"/>
          <w:sz w:val="24"/>
          <w:szCs w:val="24"/>
        </w:rPr>
      </w:pPr>
    </w:p>
    <w:p w14:paraId="17003417" w14:textId="77777777" w:rsidR="004E2128" w:rsidRDefault="004E2128" w:rsidP="004E2128">
      <w:pPr>
        <w:pStyle w:val="Sansinterligne"/>
        <w:spacing w:line="360" w:lineRule="auto"/>
        <w:rPr>
          <w:rFonts w:ascii="Times New Roman" w:hAnsi="Times New Roman" w:cs="Times New Roman"/>
          <w:sz w:val="24"/>
          <w:szCs w:val="24"/>
        </w:rPr>
      </w:pPr>
    </w:p>
    <w:p w14:paraId="7DDB0DB9" w14:textId="77777777" w:rsidR="004E2128" w:rsidRDefault="004E2128" w:rsidP="004E2128">
      <w:pPr>
        <w:pStyle w:val="Sansinterligne"/>
        <w:spacing w:line="360" w:lineRule="auto"/>
        <w:rPr>
          <w:rFonts w:ascii="Times New Roman" w:hAnsi="Times New Roman" w:cs="Times New Roman"/>
          <w:sz w:val="24"/>
          <w:szCs w:val="24"/>
        </w:rPr>
      </w:pPr>
    </w:p>
    <w:p w14:paraId="57AA7B53" w14:textId="77777777" w:rsidR="004E2128" w:rsidRDefault="004E2128" w:rsidP="004E2128">
      <w:pPr>
        <w:pStyle w:val="Sansinterligne"/>
        <w:spacing w:line="360" w:lineRule="auto"/>
        <w:rPr>
          <w:rFonts w:ascii="Times New Roman" w:hAnsi="Times New Roman" w:cs="Times New Roman"/>
          <w:sz w:val="24"/>
          <w:szCs w:val="24"/>
        </w:rPr>
      </w:pPr>
    </w:p>
    <w:p w14:paraId="424A0894" w14:textId="77777777" w:rsidR="004E2128" w:rsidRDefault="004E2128" w:rsidP="004E2128">
      <w:pPr>
        <w:pStyle w:val="Sansinterligne"/>
        <w:spacing w:line="360" w:lineRule="auto"/>
        <w:rPr>
          <w:rFonts w:ascii="Times New Roman" w:hAnsi="Times New Roman" w:cs="Times New Roman"/>
          <w:sz w:val="24"/>
          <w:szCs w:val="24"/>
        </w:rPr>
      </w:pPr>
    </w:p>
    <w:p w14:paraId="2D37DF0C" w14:textId="77777777" w:rsidR="004E2128" w:rsidRDefault="004E2128" w:rsidP="004E2128">
      <w:pPr>
        <w:pStyle w:val="Sansinterligne"/>
        <w:spacing w:line="360" w:lineRule="auto"/>
        <w:rPr>
          <w:rFonts w:ascii="Times New Roman" w:hAnsi="Times New Roman" w:cs="Times New Roman"/>
          <w:sz w:val="24"/>
          <w:szCs w:val="24"/>
        </w:rPr>
      </w:pPr>
    </w:p>
    <w:p w14:paraId="53749B90" w14:textId="77777777" w:rsidR="004E2128" w:rsidRDefault="004E2128" w:rsidP="004E2128">
      <w:pPr>
        <w:pStyle w:val="Sansinterligne"/>
        <w:spacing w:line="360" w:lineRule="auto"/>
        <w:rPr>
          <w:rFonts w:ascii="Times New Roman" w:hAnsi="Times New Roman" w:cs="Times New Roman"/>
          <w:sz w:val="24"/>
          <w:szCs w:val="24"/>
        </w:rPr>
      </w:pPr>
    </w:p>
    <w:p w14:paraId="3B80B2BD" w14:textId="77777777" w:rsidR="004E2128" w:rsidRDefault="004E2128" w:rsidP="004E2128">
      <w:pPr>
        <w:pStyle w:val="Sansinterligne"/>
        <w:spacing w:line="360" w:lineRule="auto"/>
        <w:rPr>
          <w:rFonts w:ascii="Times New Roman" w:hAnsi="Times New Roman" w:cs="Times New Roman"/>
          <w:sz w:val="24"/>
          <w:szCs w:val="24"/>
        </w:rPr>
      </w:pPr>
    </w:p>
    <w:p w14:paraId="5355C4D1" w14:textId="77777777" w:rsidR="004E2128" w:rsidRDefault="004E2128" w:rsidP="004E2128">
      <w:pPr>
        <w:pStyle w:val="Sansinterligne"/>
        <w:spacing w:line="360" w:lineRule="auto"/>
        <w:rPr>
          <w:rFonts w:ascii="Times New Roman" w:hAnsi="Times New Roman" w:cs="Times New Roman"/>
          <w:sz w:val="24"/>
          <w:szCs w:val="24"/>
        </w:rPr>
      </w:pPr>
    </w:p>
    <w:p w14:paraId="1C6C5CB2" w14:textId="77777777" w:rsidR="004E2128" w:rsidRDefault="004E2128" w:rsidP="004E2128">
      <w:pPr>
        <w:pStyle w:val="Sansinterligne"/>
        <w:spacing w:line="360" w:lineRule="auto"/>
        <w:rPr>
          <w:rFonts w:ascii="Times New Roman" w:hAnsi="Times New Roman" w:cs="Times New Roman"/>
          <w:sz w:val="24"/>
          <w:szCs w:val="24"/>
        </w:rPr>
      </w:pPr>
    </w:p>
    <w:p w14:paraId="042CD92E" w14:textId="77777777" w:rsidR="004E2128" w:rsidRDefault="004E2128" w:rsidP="004E2128">
      <w:pPr>
        <w:pStyle w:val="Sansinterligne"/>
        <w:spacing w:line="360" w:lineRule="auto"/>
        <w:rPr>
          <w:rFonts w:ascii="Times New Roman" w:hAnsi="Times New Roman" w:cs="Times New Roman"/>
          <w:sz w:val="24"/>
          <w:szCs w:val="24"/>
        </w:rPr>
      </w:pPr>
    </w:p>
    <w:p w14:paraId="47947C3F" w14:textId="77777777" w:rsidR="004E2128" w:rsidRDefault="004E2128" w:rsidP="004E2128">
      <w:pPr>
        <w:pStyle w:val="Sansinterligne"/>
        <w:spacing w:line="360" w:lineRule="auto"/>
        <w:rPr>
          <w:rFonts w:ascii="Times New Roman" w:hAnsi="Times New Roman" w:cs="Times New Roman"/>
          <w:sz w:val="24"/>
          <w:szCs w:val="24"/>
        </w:rPr>
      </w:pPr>
    </w:p>
    <w:p w14:paraId="266F621E" w14:textId="77777777" w:rsidR="004E2128" w:rsidRDefault="004E2128" w:rsidP="004E2128">
      <w:pPr>
        <w:pStyle w:val="Sansinterligne"/>
        <w:spacing w:line="360" w:lineRule="auto"/>
        <w:rPr>
          <w:rFonts w:ascii="Times New Roman" w:hAnsi="Times New Roman" w:cs="Times New Roman"/>
          <w:sz w:val="24"/>
          <w:szCs w:val="24"/>
        </w:rPr>
      </w:pPr>
    </w:p>
    <w:p w14:paraId="1A13DB96" w14:textId="77777777" w:rsidR="004E2128" w:rsidRDefault="004E2128" w:rsidP="004E2128">
      <w:pPr>
        <w:pStyle w:val="Sansinterligne"/>
        <w:spacing w:line="360" w:lineRule="auto"/>
        <w:rPr>
          <w:rFonts w:ascii="Times New Roman" w:hAnsi="Times New Roman" w:cs="Times New Roman"/>
          <w:sz w:val="24"/>
          <w:szCs w:val="24"/>
        </w:rPr>
      </w:pPr>
    </w:p>
    <w:p w14:paraId="06DBD64C" w14:textId="77777777" w:rsidR="004E2128" w:rsidRDefault="004E2128" w:rsidP="004E2128">
      <w:pPr>
        <w:pStyle w:val="Sansinterligne"/>
        <w:spacing w:line="360" w:lineRule="auto"/>
        <w:rPr>
          <w:rFonts w:ascii="Times New Roman" w:hAnsi="Times New Roman" w:cs="Times New Roman"/>
          <w:sz w:val="24"/>
          <w:szCs w:val="24"/>
        </w:rPr>
      </w:pPr>
    </w:p>
    <w:p w14:paraId="3AB8DC0E" w14:textId="77777777" w:rsidR="004E2128" w:rsidRDefault="004E2128" w:rsidP="004E2128">
      <w:pPr>
        <w:pStyle w:val="Sansinterligne"/>
        <w:spacing w:line="360" w:lineRule="auto"/>
        <w:rPr>
          <w:rFonts w:ascii="Times New Roman" w:hAnsi="Times New Roman" w:cs="Times New Roman"/>
          <w:sz w:val="24"/>
          <w:szCs w:val="24"/>
        </w:rPr>
      </w:pPr>
    </w:p>
    <w:p w14:paraId="60DED2A3" w14:textId="77777777" w:rsidR="004E2128" w:rsidRDefault="004E2128" w:rsidP="004E2128">
      <w:pPr>
        <w:pStyle w:val="Sansinterligne"/>
        <w:spacing w:line="360" w:lineRule="auto"/>
        <w:rPr>
          <w:rFonts w:ascii="Times New Roman" w:hAnsi="Times New Roman" w:cs="Times New Roman"/>
          <w:sz w:val="24"/>
          <w:szCs w:val="24"/>
        </w:rPr>
      </w:pPr>
    </w:p>
    <w:p w14:paraId="5F4390FA" w14:textId="77777777" w:rsidR="004E2128" w:rsidRDefault="004E2128" w:rsidP="004E2128">
      <w:pPr>
        <w:pStyle w:val="Sansinterligne"/>
        <w:spacing w:line="360" w:lineRule="auto"/>
        <w:rPr>
          <w:rFonts w:ascii="Times New Roman" w:hAnsi="Times New Roman" w:cs="Times New Roman"/>
          <w:sz w:val="24"/>
          <w:szCs w:val="24"/>
        </w:rPr>
      </w:pPr>
    </w:p>
    <w:p w14:paraId="3E1DB7E3" w14:textId="77777777" w:rsidR="004E2128" w:rsidRDefault="004E2128" w:rsidP="004E2128">
      <w:pPr>
        <w:pStyle w:val="Sansinterligne"/>
        <w:spacing w:line="360" w:lineRule="auto"/>
        <w:rPr>
          <w:rFonts w:ascii="Times New Roman" w:hAnsi="Times New Roman" w:cs="Times New Roman"/>
          <w:sz w:val="24"/>
          <w:szCs w:val="24"/>
        </w:rPr>
      </w:pPr>
    </w:p>
    <w:p w14:paraId="15245CFA" w14:textId="77777777" w:rsidR="004E2128" w:rsidRDefault="004E2128" w:rsidP="004E2128">
      <w:pPr>
        <w:pStyle w:val="Sansinterligne"/>
        <w:spacing w:line="360" w:lineRule="auto"/>
        <w:rPr>
          <w:rFonts w:ascii="Times New Roman" w:hAnsi="Times New Roman" w:cs="Times New Roman"/>
          <w:sz w:val="24"/>
          <w:szCs w:val="24"/>
        </w:rPr>
      </w:pPr>
    </w:p>
    <w:p w14:paraId="2F0FB0AC" w14:textId="77777777" w:rsidR="004E2128" w:rsidRDefault="004E2128" w:rsidP="004E2128">
      <w:pPr>
        <w:pStyle w:val="Sansinterligne"/>
        <w:spacing w:line="360" w:lineRule="auto"/>
        <w:rPr>
          <w:rFonts w:ascii="Times New Roman" w:hAnsi="Times New Roman" w:cs="Times New Roman"/>
          <w:sz w:val="24"/>
          <w:szCs w:val="24"/>
        </w:rPr>
      </w:pPr>
    </w:p>
    <w:p w14:paraId="07F985C3" w14:textId="77777777" w:rsidR="00485C62" w:rsidRPr="004E2128" w:rsidRDefault="00315311" w:rsidP="004E2128">
      <w:pPr>
        <w:pStyle w:val="Sansinterligne"/>
        <w:spacing w:line="360" w:lineRule="auto"/>
        <w:rPr>
          <w:rFonts w:ascii="Times New Roman" w:hAnsi="Times New Roman" w:cs="Times New Roman"/>
          <w:sz w:val="24"/>
          <w:szCs w:val="24"/>
        </w:rPr>
      </w:pPr>
      <w:r w:rsidRPr="003D5773">
        <w:rPr>
          <w:rFonts w:ascii="Times New Roman" w:hAnsi="Times New Roman" w:cs="Times New Roman"/>
          <w:sz w:val="24"/>
          <w:szCs w:val="24"/>
        </w:rPr>
        <w:t>Introduction Générale</w:t>
      </w:r>
      <w:r w:rsidRPr="00893790">
        <w:rPr>
          <w:rFonts w:ascii="Times New Roman" w:hAnsi="Times New Roman" w:cs="Times New Roman"/>
          <w:sz w:val="24"/>
          <w:szCs w:val="24"/>
        </w:rPr>
        <w:br/>
      </w:r>
      <w:r w:rsidRPr="00893790">
        <w:rPr>
          <w:rFonts w:ascii="Times New Roman" w:hAnsi="Times New Roman" w:cs="Times New Roman"/>
          <w:sz w:val="24"/>
          <w:szCs w:val="24"/>
        </w:rPr>
        <w:br/>
        <w:t>Première Partie : Cadre Théorique, Méthodologique et Contextuel</w:t>
      </w:r>
      <w:r w:rsidRPr="00893790">
        <w:rPr>
          <w:rFonts w:ascii="Times New Roman" w:hAnsi="Times New Roman" w:cs="Times New Roman"/>
          <w:sz w:val="24"/>
          <w:szCs w:val="24"/>
        </w:rPr>
        <w:br/>
      </w:r>
      <w:r w:rsidRPr="00893790">
        <w:rPr>
          <w:rFonts w:ascii="Times New Roman" w:hAnsi="Times New Roman" w:cs="Times New Roman"/>
          <w:sz w:val="24"/>
          <w:szCs w:val="24"/>
        </w:rPr>
        <w:br/>
        <w:t>· Chapitre 1 : Cadre Théorique et Revue de Littérature</w:t>
      </w:r>
      <w:r w:rsidRPr="00893790">
        <w:rPr>
          <w:rFonts w:ascii="Times New Roman" w:hAnsi="Times New Roman" w:cs="Times New Roman"/>
          <w:sz w:val="24"/>
          <w:szCs w:val="24"/>
        </w:rPr>
        <w:br/>
        <w:t>· Chapitre 2 : Méthodologie de la Recherche</w:t>
      </w:r>
      <w:r w:rsidRPr="00893790">
        <w:rPr>
          <w:rFonts w:ascii="Times New Roman" w:hAnsi="Times New Roman" w:cs="Times New Roman"/>
          <w:sz w:val="24"/>
          <w:szCs w:val="24"/>
        </w:rPr>
        <w:br/>
        <w:t>· Chapitre 3 : Présentation de la Zone d'Étude (Doguè, Commune de Bassila)</w:t>
      </w:r>
      <w:r w:rsidRPr="00893790">
        <w:rPr>
          <w:rFonts w:ascii="Times New Roman" w:hAnsi="Times New Roman" w:cs="Times New Roman"/>
          <w:sz w:val="24"/>
          <w:szCs w:val="24"/>
        </w:rPr>
        <w:br/>
      </w:r>
      <w:r w:rsidRPr="00893790">
        <w:rPr>
          <w:rFonts w:ascii="Times New Roman" w:hAnsi="Times New Roman" w:cs="Times New Roman"/>
          <w:sz w:val="24"/>
          <w:szCs w:val="24"/>
        </w:rPr>
        <w:br/>
        <w:t>Deuxième Partie : Analyse des Facteurs Structurels et des Représentations Sociales</w:t>
      </w:r>
      <w:r w:rsidRPr="00893790">
        <w:rPr>
          <w:rFonts w:ascii="Times New Roman" w:hAnsi="Times New Roman" w:cs="Times New Roman"/>
          <w:sz w:val="24"/>
          <w:szCs w:val="24"/>
        </w:rPr>
        <w:br/>
      </w:r>
      <w:r w:rsidRPr="00893790">
        <w:rPr>
          <w:rFonts w:ascii="Times New Roman" w:hAnsi="Times New Roman" w:cs="Times New Roman"/>
          <w:sz w:val="24"/>
          <w:szCs w:val="24"/>
        </w:rPr>
        <w:br/>
        <w:t>· Chapitre 4 : Le Poids des Structures Économiques et de la Division Sexuelle du Travail</w:t>
      </w:r>
      <w:r w:rsidRPr="00893790">
        <w:rPr>
          <w:rFonts w:ascii="Times New Roman" w:hAnsi="Times New Roman" w:cs="Times New Roman"/>
          <w:sz w:val="24"/>
          <w:szCs w:val="24"/>
        </w:rPr>
        <w:br/>
        <w:t>· Chapitre 5 : Les Facteurs Socio-Culturels : Normes, Croyances et Habitus</w:t>
      </w:r>
      <w:r w:rsidRPr="00893790">
        <w:rPr>
          <w:rFonts w:ascii="Times New Roman" w:hAnsi="Times New Roman" w:cs="Times New Roman"/>
          <w:sz w:val="24"/>
          <w:szCs w:val="24"/>
        </w:rPr>
        <w:br/>
      </w:r>
      <w:r w:rsidRPr="00893790">
        <w:rPr>
          <w:rFonts w:ascii="Times New Roman" w:hAnsi="Times New Roman" w:cs="Times New Roman"/>
          <w:sz w:val="24"/>
          <w:szCs w:val="24"/>
        </w:rPr>
        <w:br/>
        <w:t>Troisième Partie : L'Institution Scolaire et les Stratégies des Acteurs</w:t>
      </w:r>
      <w:r w:rsidRPr="00893790">
        <w:rPr>
          <w:rFonts w:ascii="Times New Roman" w:hAnsi="Times New Roman" w:cs="Times New Roman"/>
          <w:sz w:val="24"/>
          <w:szCs w:val="24"/>
        </w:rPr>
        <w:br/>
      </w:r>
      <w:r w:rsidRPr="00893790">
        <w:rPr>
          <w:rFonts w:ascii="Times New Roman" w:hAnsi="Times New Roman" w:cs="Times New Roman"/>
          <w:sz w:val="24"/>
          <w:szCs w:val="24"/>
        </w:rPr>
        <w:br/>
        <w:t>· Chapitre 6 : L'École à Doguè : Une Institution en Crise ?</w:t>
      </w:r>
      <w:r w:rsidRPr="00893790">
        <w:rPr>
          <w:rFonts w:ascii="Times New Roman" w:hAnsi="Times New Roman" w:cs="Times New Roman"/>
          <w:sz w:val="24"/>
          <w:szCs w:val="24"/>
        </w:rPr>
        <w:br/>
        <w:t>· Chapitre 7 : Logiques d'Acteurs et Représentations de l'Avenir</w:t>
      </w:r>
      <w:r w:rsidRPr="00893790">
        <w:rPr>
          <w:rFonts w:ascii="Times New Roman" w:hAnsi="Times New Roman" w:cs="Times New Roman"/>
          <w:sz w:val="24"/>
          <w:szCs w:val="24"/>
        </w:rPr>
        <w:br/>
      </w:r>
      <w:r w:rsidRPr="00893790">
        <w:rPr>
          <w:rFonts w:ascii="Times New Roman" w:hAnsi="Times New Roman" w:cs="Times New Roman"/>
          <w:sz w:val="24"/>
          <w:szCs w:val="24"/>
        </w:rPr>
        <w:br/>
        <w:t>Conclusion Générale</w:t>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lastRenderedPageBreak/>
        <w:t>Bibliographie</w:t>
      </w:r>
      <w:r w:rsidRPr="00893790">
        <w:rPr>
          <w:rFonts w:ascii="Times New Roman" w:hAnsi="Times New Roman" w:cs="Times New Roman"/>
          <w:sz w:val="24"/>
          <w:szCs w:val="24"/>
        </w:rPr>
        <w:br/>
        <w:t>Annexes</w:t>
      </w:r>
      <w:r w:rsidRPr="00893790">
        <w:rPr>
          <w:rFonts w:ascii="Times New Roman" w:hAnsi="Times New Roman" w:cs="Times New Roman"/>
          <w:sz w:val="24"/>
          <w:szCs w:val="24"/>
        </w:rPr>
        <w:br w:type="page"/>
      </w:r>
      <w:bookmarkStart w:id="0" w:name="_Toc219878536"/>
      <w:r w:rsidR="00485C62" w:rsidRPr="00745C44">
        <w:rPr>
          <w:rStyle w:val="Titre1Car"/>
          <w:rFonts w:ascii="Times New Roman" w:hAnsi="Times New Roman" w:cs="Times New Roman"/>
          <w:color w:val="auto"/>
          <w:sz w:val="28"/>
          <w:szCs w:val="28"/>
        </w:rPr>
        <w:lastRenderedPageBreak/>
        <w:t>Introduction</w:t>
      </w:r>
      <w:bookmarkEnd w:id="0"/>
      <w:r w:rsidR="00485C62" w:rsidRPr="00893790">
        <w:rPr>
          <w:sz w:val="24"/>
          <w:szCs w:val="24"/>
        </w:rPr>
        <w:br/>
      </w:r>
      <w:r w:rsidR="00485C62" w:rsidRPr="00893790">
        <w:rPr>
          <w:sz w:val="24"/>
          <w:szCs w:val="24"/>
        </w:rPr>
        <w:br/>
        <w:t>Au Bénin, comme dans de nombreux pays en développement, la scolarisation des filles reste un défi de taille, malgré les progrès significatifs enregistrés ces dernières décennies. La commune de Bassila, et plus particulièrement le village de Doguè, illustre de manière criante cette persistance des inégalités de genre dans l'accès et le maintien dans le système éducatif. Ici, le parcours scolaire des jeunes filles est souvent semé d'embûches, conduisant à une rupture prématurée de leurs études. Ce phénomène de déscolarisation, loin d'être une simple statistique, représente un gâchis de potentiel et un frein au développement durable de la communauté.</w:t>
      </w:r>
      <w:r w:rsidR="00485C62" w:rsidRPr="00893790">
        <w:rPr>
          <w:sz w:val="24"/>
          <w:szCs w:val="24"/>
        </w:rPr>
        <w:br/>
      </w:r>
      <w:r w:rsidR="00485C62" w:rsidRPr="00893790">
        <w:rPr>
          <w:sz w:val="24"/>
          <w:szCs w:val="24"/>
        </w:rPr>
        <w:br/>
        <w:t>Si la pauvreté est souvent incriminée en première ligne, une analyse superficielle ne saurait rendre compte de la complexité du problème. Pourquoi, dans des conditions économiques similaires, l'éducation d'un garçon est-elle souvent priorisée sur celle d'une fille ? Pourquoi des normes sociales semblent-elles accepter, voire encourager, le retrait des adolescentes de l'école ? C'est pour répondre à ces questions que nous adoptons une approche sociologique. Notre problématique est la suivante : en quoi la déscolarisation des jeunes filles à Doguè est-elle le produit d'une construction sociale, influencée par des structures économiques, des habitus culturels et des mécanismes institutionnels spécifiques ?</w:t>
      </w:r>
      <w:r w:rsidR="00485C62" w:rsidRPr="00893790">
        <w:rPr>
          <w:sz w:val="24"/>
          <w:szCs w:val="24"/>
        </w:rPr>
        <w:br/>
      </w:r>
      <w:r w:rsidR="00485C62" w:rsidRPr="00893790">
        <w:rPr>
          <w:sz w:val="24"/>
          <w:szCs w:val="24"/>
        </w:rPr>
        <w:br/>
        <w:t>Notre réflexion s'appuie sur les fondements de la sociologie de l'éducation. Nous nous inspirons des travaux de Pierre Bourdieu et Jean-Claude Passeron sur la reproduction sociale, qui démontrent comment le système éducatif tend souvent à reproduire, plutôt qu'à corriger, les inégalités présentes dans la société. Le concept de Bourdieu d'habitus – un système de dispositions durablement inculqué – nous sera précieux pour comprendre comment les aspirations et les parcours des filles sont façonnés par leur milieu. De plus, les analyses de Raymond Boudon sur les effets pervers et la rationalité des acteurs nous aident à saisir les calculs, souvent contraints, que les familles opèrent entre les coûts immédiats et les bénéfices incertains d'une scolarisation prolongée des filles.</w:t>
      </w:r>
      <w:r w:rsidR="00485C62" w:rsidRPr="00893790">
        <w:rPr>
          <w:sz w:val="24"/>
          <w:szCs w:val="24"/>
        </w:rPr>
        <w:br/>
      </w:r>
      <w:r w:rsidR="00485C62" w:rsidRPr="00893790">
        <w:rPr>
          <w:sz w:val="24"/>
          <w:szCs w:val="24"/>
        </w:rPr>
        <w:br/>
        <w:t xml:space="preserve">En parallèle, le cadre théorique du genre est indispensable. Il nous permet de dépasser une vision biologisante pour analyser comment la société de Doguè construit socialement les </w:t>
      </w:r>
      <w:r w:rsidR="00485C62" w:rsidRPr="00893790">
        <w:rPr>
          <w:sz w:val="24"/>
          <w:szCs w:val="24"/>
        </w:rPr>
        <w:lastRenderedPageBreak/>
        <w:t>rôles, les responsabilités et les attentes différenciées pour les filles et les garçons. Les études de Chantal Blouin sur les inégalités de genre en éducation en Afrique ou les rapports de l'UNESCO viennent éclairer comment ces constructions sociales se traduisent concrètement par des obstacles spécifiques aux filles, tels que la charge domestique, les mariages précoces ou les représentations liées à la féminité.</w:t>
      </w:r>
      <w:r w:rsidR="00485C62" w:rsidRPr="00893790">
        <w:rPr>
          <w:sz w:val="24"/>
          <w:szCs w:val="24"/>
        </w:rPr>
        <w:br/>
      </w:r>
      <w:r w:rsidR="00485C62" w:rsidRPr="00893790">
        <w:rPr>
          <w:sz w:val="24"/>
          <w:szCs w:val="24"/>
        </w:rPr>
        <w:br/>
        <w:t>Ce projet vise donc à démêler l'écheveau complexe des causes de la déscolarisation des filles à Doguè. En articulant les approches structurelles et les logiques d'acteurs, nous cherchons à mettre en lumière les mécanismes souvent invisibles qui "fabriquent" ce phénomène. Au-delà du diagnostic, cette recherche a pour ambition de fournir des clés de compréhension solides afin de proposer des pistes d'action pertinentes et contextualisées pour inverser la tendance et offrir aux jeunes filles de Doguè le droit fondamental de mener à bien leur scolarité.</w:t>
      </w:r>
    </w:p>
    <w:p w14:paraId="0A8D4410" w14:textId="77777777" w:rsidR="00485C62" w:rsidRPr="00893790" w:rsidRDefault="00485C62" w:rsidP="004E2128">
      <w:pPr>
        <w:spacing w:line="360" w:lineRule="auto"/>
        <w:rPr>
          <w:rFonts w:ascii="Times New Roman" w:hAnsi="Times New Roman" w:cs="Times New Roman"/>
          <w:sz w:val="24"/>
          <w:szCs w:val="24"/>
        </w:rPr>
      </w:pPr>
    </w:p>
    <w:p w14:paraId="6878D275" w14:textId="77777777" w:rsidR="00315311" w:rsidRPr="00893790" w:rsidRDefault="00AC343B" w:rsidP="004E2128">
      <w:pPr>
        <w:spacing w:line="360" w:lineRule="auto"/>
        <w:rPr>
          <w:rFonts w:ascii="Times New Roman" w:hAnsi="Times New Roman" w:cs="Times New Roman"/>
          <w:sz w:val="24"/>
          <w:szCs w:val="24"/>
        </w:rPr>
      </w:pPr>
      <w:r w:rsidRPr="00893790">
        <w:rPr>
          <w:rFonts w:ascii="Times New Roman" w:hAnsi="Times New Roman" w:cs="Times New Roman"/>
          <w:sz w:val="24"/>
          <w:szCs w:val="24"/>
        </w:rPr>
        <w:br/>
      </w:r>
      <w:r w:rsidRPr="00893790">
        <w:rPr>
          <w:rFonts w:ascii="Times New Roman" w:hAnsi="Times New Roman" w:cs="Times New Roman"/>
          <w:sz w:val="24"/>
          <w:szCs w:val="24"/>
        </w:rPr>
        <w:br/>
      </w:r>
      <w:bookmarkStart w:id="1" w:name="_Toc219878537"/>
      <w:r w:rsidRPr="004074DD">
        <w:rPr>
          <w:rStyle w:val="Titre1Car"/>
          <w:rFonts w:ascii="Times New Roman" w:hAnsi="Times New Roman" w:cs="Times New Roman"/>
          <w:color w:val="auto"/>
          <w:sz w:val="28"/>
          <w:szCs w:val="28"/>
        </w:rPr>
        <w:t>Projet de Recherche Sociologique</w:t>
      </w:r>
      <w:bookmarkEnd w:id="1"/>
      <w:r w:rsidRPr="00893790">
        <w:rPr>
          <w:rFonts w:ascii="Times New Roman" w:hAnsi="Times New Roman" w:cs="Times New Roman"/>
          <w:sz w:val="24"/>
          <w:szCs w:val="24"/>
        </w:rPr>
        <w:br/>
      </w:r>
      <w:r w:rsidRPr="00893790">
        <w:rPr>
          <w:rFonts w:ascii="Times New Roman" w:hAnsi="Times New Roman" w:cs="Times New Roman"/>
          <w:sz w:val="24"/>
          <w:szCs w:val="24"/>
        </w:rPr>
        <w:br/>
        <w:t>Thème : La Déscolarisation des Jeunes Filles dans la Commune de Bassila : Une Analyse Sociologique des Dynamiques à l’Œuvre à Doguè</w:t>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4074DD">
        <w:rPr>
          <w:rStyle w:val="Titre1Car"/>
          <w:rFonts w:ascii="Times New Roman" w:hAnsi="Times New Roman" w:cs="Times New Roman"/>
          <w:color w:val="auto"/>
          <w:sz w:val="28"/>
          <w:szCs w:val="28"/>
        </w:rPr>
        <w:t>Introduction Générale</w:t>
      </w:r>
      <w:r w:rsidRPr="00893790">
        <w:rPr>
          <w:rFonts w:ascii="Times New Roman" w:hAnsi="Times New Roman" w:cs="Times New Roman"/>
          <w:sz w:val="24"/>
          <w:szCs w:val="24"/>
        </w:rPr>
        <w:br/>
      </w:r>
      <w:r w:rsidRPr="00893790">
        <w:rPr>
          <w:rFonts w:ascii="Times New Roman" w:hAnsi="Times New Roman" w:cs="Times New Roman"/>
          <w:sz w:val="24"/>
          <w:szCs w:val="24"/>
        </w:rPr>
        <w:br/>
        <w:t>· Accroche : Présentation chiffrée et contextuelle du phénomène de la déscolarisation des filles au Bénin, et plus particulièrement dans la région de Bassila.</w:t>
      </w:r>
      <w:r w:rsidRPr="00893790">
        <w:rPr>
          <w:rFonts w:ascii="Times New Roman" w:hAnsi="Times New Roman" w:cs="Times New Roman"/>
          <w:sz w:val="24"/>
          <w:szCs w:val="24"/>
        </w:rPr>
        <w:br/>
        <w:t>· Problématique : Pourquoi, malgré les politiques nationales en faveur de l'éducation pour tous, observe-t-on une persistance, voire une aggravation, de la déscolarisation des jeunes filles dans le village de Doguè ? Quels sont les mécanismes sociaux, culturels et économiques qui "fabriquent" cette déscolarisation et la rendent socialement "acceptable" ou "nécessaire" aux yeux des acteurs ?</w:t>
      </w:r>
      <w:r w:rsidRPr="00893790">
        <w:rPr>
          <w:rFonts w:ascii="Times New Roman" w:hAnsi="Times New Roman" w:cs="Times New Roman"/>
          <w:sz w:val="24"/>
          <w:szCs w:val="24"/>
        </w:rPr>
        <w:br/>
        <w:t>· Hypothèses de Recherche :</w:t>
      </w:r>
      <w:r w:rsidRPr="00893790">
        <w:rPr>
          <w:rFonts w:ascii="Times New Roman" w:hAnsi="Times New Roman" w:cs="Times New Roman"/>
          <w:sz w:val="24"/>
          <w:szCs w:val="24"/>
        </w:rPr>
        <w:br/>
      </w:r>
      <w:r w:rsidRPr="00893790">
        <w:rPr>
          <w:rFonts w:ascii="Times New Roman" w:hAnsi="Times New Roman" w:cs="Times New Roman"/>
          <w:sz w:val="24"/>
          <w:szCs w:val="24"/>
        </w:rPr>
        <w:lastRenderedPageBreak/>
        <w:t>  1. La déscolarisation des filles à Doguè est moins un "choix" qu'une conséquence structurelle de la division sexuelle du travail et des rôles sociaux traditionnels, qui assignent prioritairement les femmes aux tâches domestiques et reproductives.</w:t>
      </w:r>
      <w:r w:rsidRPr="00893790">
        <w:rPr>
          <w:rFonts w:ascii="Times New Roman" w:hAnsi="Times New Roman" w:cs="Times New Roman"/>
          <w:sz w:val="24"/>
          <w:szCs w:val="24"/>
        </w:rPr>
        <w:br/>
        <w:t>  2. Les représentations sociales et culturelles (valeur du mariage, perception de l'éducation des filles comme un "investissement non rentable", croyances traditionnelles) constituent un frein puissant, souvent plus déterminant que la seule pauvreté économique.</w:t>
      </w:r>
      <w:r w:rsidRPr="00893790">
        <w:rPr>
          <w:rFonts w:ascii="Times New Roman" w:hAnsi="Times New Roman" w:cs="Times New Roman"/>
          <w:sz w:val="24"/>
          <w:szCs w:val="24"/>
        </w:rPr>
        <w:br/>
        <w:t>  3. L'école elle-même, par son environnement (éloignement, manque d'infrastructures sanitaires adaptées, absence de modèles féminins), participe à produire de l'inégalité et du décrochage.</w:t>
      </w:r>
      <w:r w:rsidRPr="00893790">
        <w:rPr>
          <w:rFonts w:ascii="Times New Roman" w:hAnsi="Times New Roman" w:cs="Times New Roman"/>
          <w:sz w:val="24"/>
          <w:szCs w:val="24"/>
        </w:rPr>
        <w:br/>
        <w:t>· Objectifs de la Recherche :</w:t>
      </w:r>
      <w:r w:rsidRPr="00893790">
        <w:rPr>
          <w:rFonts w:ascii="Times New Roman" w:hAnsi="Times New Roman" w:cs="Times New Roman"/>
          <w:sz w:val="24"/>
          <w:szCs w:val="24"/>
        </w:rPr>
        <w:br/>
        <w:t>  · Objectif général : Comprendre les déterminants sociologiques de la déscolarisation des jeunes filles à Doguè.</w:t>
      </w:r>
      <w:r w:rsidRPr="00893790">
        <w:rPr>
          <w:rFonts w:ascii="Times New Roman" w:hAnsi="Times New Roman" w:cs="Times New Roman"/>
          <w:sz w:val="24"/>
          <w:szCs w:val="24"/>
        </w:rPr>
        <w:br/>
        <w:t>  · Objectifs spécifiques :</w:t>
      </w:r>
      <w:r w:rsidRPr="00893790">
        <w:rPr>
          <w:rFonts w:ascii="Times New Roman" w:hAnsi="Times New Roman" w:cs="Times New Roman"/>
          <w:sz w:val="24"/>
          <w:szCs w:val="24"/>
        </w:rPr>
        <w:br/>
        <w:t>    1. Identifier et analyser les facteurs socio-économiques (pauvreté, travail des enfants, migration) influençant le parcours scolaire des filles.</w:t>
      </w:r>
      <w:r w:rsidRPr="00893790">
        <w:rPr>
          <w:rFonts w:ascii="Times New Roman" w:hAnsi="Times New Roman" w:cs="Times New Roman"/>
          <w:sz w:val="24"/>
          <w:szCs w:val="24"/>
        </w:rPr>
        <w:br/>
        <w:t>    2. Décrypter les facteurs socio-culturels (normes sociales, traditions, poids du mariage précoce, répartition genrée des tâches) qui légitiment la déscolarisation.</w:t>
      </w:r>
      <w:r w:rsidRPr="00893790">
        <w:rPr>
          <w:rFonts w:ascii="Times New Roman" w:hAnsi="Times New Roman" w:cs="Times New Roman"/>
          <w:sz w:val="24"/>
          <w:szCs w:val="24"/>
        </w:rPr>
        <w:br/>
        <w:t>    3. Évaluer l'influence de l'institution scolaire (offre éducative, pratiques des enseignants, environnement scolaire) sur la rétention des filles.</w:t>
      </w:r>
      <w:r w:rsidRPr="00893790">
        <w:rPr>
          <w:rFonts w:ascii="Times New Roman" w:hAnsi="Times New Roman" w:cs="Times New Roman"/>
          <w:sz w:val="24"/>
          <w:szCs w:val="24"/>
        </w:rPr>
        <w:br/>
        <w:t>    4. Analyser les stratégies et les représentations des acteurs directement concernés : les jeunes filles déscolarisées, leurs parents, et les leaders communautaires.</w:t>
      </w:r>
      <w:r w:rsidRPr="00893790">
        <w:rPr>
          <w:rFonts w:ascii="Times New Roman" w:hAnsi="Times New Roman" w:cs="Times New Roman"/>
          <w:sz w:val="24"/>
          <w:szCs w:val="24"/>
        </w:rPr>
        <w:br/>
        <w:t>· Définition des Concepts Clés : Déscolarisation vs. Non-scolarisation, Sociologie de l'éducation, Reproduction sociale (Bourdieu), Genre, Habitus, Représentations sociales.</w:t>
      </w:r>
      <w:r w:rsidRPr="00893790">
        <w:rPr>
          <w:rFonts w:ascii="Times New Roman" w:hAnsi="Times New Roman" w:cs="Times New Roman"/>
          <w:sz w:val="24"/>
          <w:szCs w:val="24"/>
        </w:rPr>
        <w:br/>
        <w:t>· Méthodologie de Recherche (Aperçu) : Approche qualitative, combinaison d'entretiens semi-directifs, d'observations et de focus groups.</w:t>
      </w:r>
      <w:r w:rsidRPr="00893790">
        <w:rPr>
          <w:rFonts w:ascii="Times New Roman" w:hAnsi="Times New Roman" w:cs="Times New Roman"/>
          <w:sz w:val="24"/>
          <w:szCs w:val="24"/>
        </w:rPr>
        <w:br/>
        <w:t>· Délimitation du Champ d'Étude : Focus sur le village de Doguè, commune de Bassila. Période d'étude : les 10 dernières années.</w:t>
      </w:r>
      <w:r w:rsidRPr="00893790">
        <w:rPr>
          <w:rFonts w:ascii="Times New Roman" w:hAnsi="Times New Roman" w:cs="Times New Roman"/>
          <w:sz w:val="24"/>
          <w:szCs w:val="24"/>
        </w:rPr>
        <w:br/>
        <w:t>· Plan de l'Étude : Annonce des trois grandes parties.</w:t>
      </w:r>
      <w:r w:rsidRPr="00893790">
        <w:rPr>
          <w:rFonts w:ascii="Times New Roman" w:hAnsi="Times New Roman" w:cs="Times New Roman"/>
          <w:sz w:val="24"/>
          <w:szCs w:val="24"/>
        </w:rPr>
        <w:br/>
      </w:r>
      <w:r w:rsidRPr="00893790">
        <w:rPr>
          <w:rFonts w:ascii="Times New Roman" w:hAnsi="Times New Roman" w:cs="Times New Roman"/>
          <w:sz w:val="24"/>
          <w:szCs w:val="24"/>
        </w:rPr>
        <w:br/>
      </w:r>
      <w:bookmarkStart w:id="2" w:name="_Toc219878538"/>
      <w:r w:rsidRPr="004074DD">
        <w:rPr>
          <w:rStyle w:val="Titre1Car"/>
          <w:rFonts w:ascii="Times New Roman" w:hAnsi="Times New Roman" w:cs="Times New Roman"/>
          <w:color w:val="auto"/>
          <w:sz w:val="28"/>
          <w:szCs w:val="28"/>
        </w:rPr>
        <w:t>Première Partie</w:t>
      </w:r>
      <w:bookmarkEnd w:id="2"/>
      <w:r w:rsidRPr="004074DD">
        <w:rPr>
          <w:rFonts w:ascii="Times New Roman" w:hAnsi="Times New Roman" w:cs="Times New Roman"/>
          <w:sz w:val="24"/>
          <w:szCs w:val="24"/>
        </w:rPr>
        <w:t xml:space="preserve"> </w:t>
      </w:r>
      <w:r w:rsidRPr="00893790">
        <w:rPr>
          <w:rFonts w:ascii="Times New Roman" w:hAnsi="Times New Roman" w:cs="Times New Roman"/>
          <w:sz w:val="24"/>
          <w:szCs w:val="24"/>
        </w:rPr>
        <w:t>: Cadre Théorique, Méthodologique et Contextuel</w:t>
      </w:r>
      <w:r w:rsidRPr="00893790">
        <w:rPr>
          <w:rFonts w:ascii="Times New Roman" w:hAnsi="Times New Roman" w:cs="Times New Roman"/>
          <w:sz w:val="24"/>
          <w:szCs w:val="24"/>
        </w:rPr>
        <w:br/>
      </w:r>
      <w:r w:rsidRPr="00893790">
        <w:rPr>
          <w:rFonts w:ascii="Times New Roman" w:hAnsi="Times New Roman" w:cs="Times New Roman"/>
          <w:sz w:val="24"/>
          <w:szCs w:val="24"/>
        </w:rPr>
        <w:br/>
        <w:t>Chapitre 1 : Cadre Théorique et Revue de Littérature</w:t>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lastRenderedPageBreak/>
        <w:t>· </w:t>
      </w:r>
      <w:hyperlink r:id="rId7" w:history="1">
        <w:r w:rsidRPr="00893790">
          <w:rPr>
            <w:rStyle w:val="Lienhypertexte"/>
            <w:rFonts w:ascii="Times New Roman" w:hAnsi="Times New Roman" w:cs="Times New Roman"/>
            <w:sz w:val="24"/>
            <w:szCs w:val="24"/>
          </w:rPr>
          <w:t>1.1</w:t>
        </w:r>
      </w:hyperlink>
      <w:r w:rsidRPr="00893790">
        <w:rPr>
          <w:rFonts w:ascii="Times New Roman" w:hAnsi="Times New Roman" w:cs="Times New Roman"/>
          <w:sz w:val="24"/>
          <w:szCs w:val="24"/>
        </w:rPr>
        <w:t>. La sociologie de l'éducation et les inégalités scolaires : les apports de Bourdieu, Passeron et Boudon.</w:t>
      </w:r>
      <w:r w:rsidRPr="00893790">
        <w:rPr>
          <w:rFonts w:ascii="Times New Roman" w:hAnsi="Times New Roman" w:cs="Times New Roman"/>
          <w:sz w:val="24"/>
          <w:szCs w:val="24"/>
        </w:rPr>
        <w:br/>
        <w:t>· </w:t>
      </w:r>
      <w:hyperlink r:id="rId8" w:history="1">
        <w:r w:rsidRPr="00893790">
          <w:rPr>
            <w:rStyle w:val="Lienhypertexte"/>
            <w:rFonts w:ascii="Times New Roman" w:hAnsi="Times New Roman" w:cs="Times New Roman"/>
            <w:sz w:val="24"/>
            <w:szCs w:val="24"/>
          </w:rPr>
          <w:t>1.2</w:t>
        </w:r>
      </w:hyperlink>
      <w:r w:rsidRPr="00893790">
        <w:rPr>
          <w:rFonts w:ascii="Times New Roman" w:hAnsi="Times New Roman" w:cs="Times New Roman"/>
          <w:sz w:val="24"/>
          <w:szCs w:val="24"/>
        </w:rPr>
        <w:t>. L'approche genre et éducation : comment le système éducatif reproduit-il les inégalités entre hommes et femmes ?</w:t>
      </w:r>
      <w:r w:rsidRPr="00893790">
        <w:rPr>
          <w:rFonts w:ascii="Times New Roman" w:hAnsi="Times New Roman" w:cs="Times New Roman"/>
          <w:sz w:val="24"/>
          <w:szCs w:val="24"/>
        </w:rPr>
        <w:br/>
        <w:t>· </w:t>
      </w:r>
      <w:hyperlink r:id="rId9" w:history="1">
        <w:r w:rsidRPr="00893790">
          <w:rPr>
            <w:rStyle w:val="Lienhypertexte"/>
            <w:rFonts w:ascii="Times New Roman" w:hAnsi="Times New Roman" w:cs="Times New Roman"/>
            <w:sz w:val="24"/>
            <w:szCs w:val="24"/>
          </w:rPr>
          <w:t>1.3</w:t>
        </w:r>
      </w:hyperlink>
      <w:r w:rsidRPr="00893790">
        <w:rPr>
          <w:rFonts w:ascii="Times New Roman" w:hAnsi="Times New Roman" w:cs="Times New Roman"/>
          <w:sz w:val="24"/>
          <w:szCs w:val="24"/>
        </w:rPr>
        <w:t>. Les travaux sur la déscolarisation en Afrique subsaharienne : état des lieux des connaissances.</w:t>
      </w:r>
      <w:r w:rsidRPr="00893790">
        <w:rPr>
          <w:rFonts w:ascii="Times New Roman" w:hAnsi="Times New Roman" w:cs="Times New Roman"/>
          <w:sz w:val="24"/>
          <w:szCs w:val="24"/>
        </w:rPr>
        <w:br/>
        <w:t>· </w:t>
      </w:r>
      <w:hyperlink r:id="rId10" w:history="1">
        <w:r w:rsidRPr="00893790">
          <w:rPr>
            <w:rStyle w:val="Lienhypertexte"/>
            <w:rFonts w:ascii="Times New Roman" w:hAnsi="Times New Roman" w:cs="Times New Roman"/>
            <w:sz w:val="24"/>
            <w:szCs w:val="24"/>
          </w:rPr>
          <w:t>1.4</w:t>
        </w:r>
      </w:hyperlink>
      <w:r w:rsidRPr="00893790">
        <w:rPr>
          <w:rFonts w:ascii="Times New Roman" w:hAnsi="Times New Roman" w:cs="Times New Roman"/>
          <w:sz w:val="24"/>
          <w:szCs w:val="24"/>
        </w:rPr>
        <w:t>. Articulation des concepts pour notre étude : Genre, Classe sociale, Capital culturel et Reproduction sociale.</w:t>
      </w:r>
      <w:r w:rsidRPr="00893790">
        <w:rPr>
          <w:rFonts w:ascii="Times New Roman" w:hAnsi="Times New Roman" w:cs="Times New Roman"/>
          <w:sz w:val="24"/>
          <w:szCs w:val="24"/>
        </w:rPr>
        <w:br/>
      </w:r>
      <w:r w:rsidRPr="00893790">
        <w:rPr>
          <w:rFonts w:ascii="Times New Roman" w:hAnsi="Times New Roman" w:cs="Times New Roman"/>
          <w:sz w:val="24"/>
          <w:szCs w:val="24"/>
        </w:rPr>
        <w:br/>
        <w:t>Chapitre 2 : Méthodologie de la Recherche</w:t>
      </w:r>
      <w:r w:rsidRPr="00893790">
        <w:rPr>
          <w:rFonts w:ascii="Times New Roman" w:hAnsi="Times New Roman" w:cs="Times New Roman"/>
          <w:sz w:val="24"/>
          <w:szCs w:val="24"/>
        </w:rPr>
        <w:br/>
      </w:r>
      <w:r w:rsidRPr="00893790">
        <w:rPr>
          <w:rFonts w:ascii="Times New Roman" w:hAnsi="Times New Roman" w:cs="Times New Roman"/>
          <w:sz w:val="24"/>
          <w:szCs w:val="24"/>
        </w:rPr>
        <w:br/>
        <w:t>· </w:t>
      </w:r>
      <w:hyperlink r:id="rId11" w:history="1">
        <w:r w:rsidRPr="00893790">
          <w:rPr>
            <w:rStyle w:val="Lienhypertexte"/>
            <w:rFonts w:ascii="Times New Roman" w:hAnsi="Times New Roman" w:cs="Times New Roman"/>
            <w:sz w:val="24"/>
            <w:szCs w:val="24"/>
          </w:rPr>
          <w:t>2.1</w:t>
        </w:r>
      </w:hyperlink>
      <w:r w:rsidRPr="00893790">
        <w:rPr>
          <w:rFonts w:ascii="Times New Roman" w:hAnsi="Times New Roman" w:cs="Times New Roman"/>
          <w:sz w:val="24"/>
          <w:szCs w:val="24"/>
        </w:rPr>
        <w:t xml:space="preserve">. Approche épistémologique : Compréhension </w:t>
      </w:r>
      <w:r w:rsidR="00893790" w:rsidRPr="00893790">
        <w:rPr>
          <w:rFonts w:ascii="Times New Roman" w:hAnsi="Times New Roman" w:cs="Times New Roman"/>
          <w:sz w:val="24"/>
          <w:szCs w:val="24"/>
        </w:rPr>
        <w:t>compréhensive</w:t>
      </w:r>
      <w:r w:rsidRPr="00893790">
        <w:rPr>
          <w:rFonts w:ascii="Times New Roman" w:hAnsi="Times New Roman" w:cs="Times New Roman"/>
          <w:sz w:val="24"/>
          <w:szCs w:val="24"/>
        </w:rPr>
        <w:t xml:space="preserve"> (Weber) et analyse des logiques d'acteurs.</w:t>
      </w:r>
      <w:r w:rsidRPr="00893790">
        <w:rPr>
          <w:rFonts w:ascii="Times New Roman" w:hAnsi="Times New Roman" w:cs="Times New Roman"/>
          <w:sz w:val="24"/>
          <w:szCs w:val="24"/>
        </w:rPr>
        <w:br/>
        <w:t>· </w:t>
      </w:r>
      <w:hyperlink r:id="rId12" w:history="1">
        <w:r w:rsidRPr="00893790">
          <w:rPr>
            <w:rStyle w:val="Lienhypertexte"/>
            <w:rFonts w:ascii="Times New Roman" w:hAnsi="Times New Roman" w:cs="Times New Roman"/>
            <w:sz w:val="24"/>
            <w:szCs w:val="24"/>
          </w:rPr>
          <w:t>2.2</w:t>
        </w:r>
      </w:hyperlink>
      <w:r w:rsidRPr="00893790">
        <w:rPr>
          <w:rFonts w:ascii="Times New Roman" w:hAnsi="Times New Roman" w:cs="Times New Roman"/>
          <w:sz w:val="24"/>
          <w:szCs w:val="24"/>
        </w:rPr>
        <w:t>. Techniques de collecte des données :</w:t>
      </w:r>
      <w:r w:rsidRPr="00893790">
        <w:rPr>
          <w:rFonts w:ascii="Times New Roman" w:hAnsi="Times New Roman" w:cs="Times New Roman"/>
          <w:sz w:val="24"/>
          <w:szCs w:val="24"/>
        </w:rPr>
        <w:br/>
        <w:t>  · Entretiens semi-directifs : avec des jeunes filles déscolarisées (</w:t>
      </w:r>
      <w:hyperlink r:id="rId13" w:history="1">
        <w:r w:rsidRPr="00893790">
          <w:rPr>
            <w:rStyle w:val="Lienhypertexte"/>
            <w:rFonts w:ascii="Times New Roman" w:hAnsi="Times New Roman" w:cs="Times New Roman"/>
            <w:sz w:val="24"/>
            <w:szCs w:val="24"/>
          </w:rPr>
          <w:t>15-20</w:t>
        </w:r>
      </w:hyperlink>
      <w:r w:rsidRPr="00893790">
        <w:rPr>
          <w:rFonts w:ascii="Times New Roman" w:hAnsi="Times New Roman" w:cs="Times New Roman"/>
          <w:sz w:val="24"/>
          <w:szCs w:val="24"/>
        </w:rPr>
        <w:t>), des parents (pères et mères), des enseignants, le directeur d'école, des leaders communautaires et religieux.</w:t>
      </w:r>
      <w:r w:rsidRPr="00893790">
        <w:rPr>
          <w:rFonts w:ascii="Times New Roman" w:hAnsi="Times New Roman" w:cs="Times New Roman"/>
          <w:sz w:val="24"/>
          <w:szCs w:val="24"/>
        </w:rPr>
        <w:br/>
        <w:t>  · Focus Groups : un avec des mères de famille, un avec des adolescentes.</w:t>
      </w:r>
      <w:r w:rsidRPr="00893790">
        <w:rPr>
          <w:rFonts w:ascii="Times New Roman" w:hAnsi="Times New Roman" w:cs="Times New Roman"/>
          <w:sz w:val="24"/>
          <w:szCs w:val="24"/>
        </w:rPr>
        <w:br/>
        <w:t>  · Observation directe : dans le village, à la sortie de l'école, pour saisir les interactions et les pratiques quotidiennes.</w:t>
      </w:r>
      <w:r w:rsidRPr="00893790">
        <w:rPr>
          <w:rFonts w:ascii="Times New Roman" w:hAnsi="Times New Roman" w:cs="Times New Roman"/>
          <w:sz w:val="24"/>
          <w:szCs w:val="24"/>
        </w:rPr>
        <w:br/>
        <w:t>· </w:t>
      </w:r>
      <w:hyperlink r:id="rId14" w:history="1">
        <w:r w:rsidRPr="00893790">
          <w:rPr>
            <w:rStyle w:val="Lienhypertexte"/>
            <w:rFonts w:ascii="Times New Roman" w:hAnsi="Times New Roman" w:cs="Times New Roman"/>
            <w:sz w:val="24"/>
            <w:szCs w:val="24"/>
          </w:rPr>
          <w:t>2.3</w:t>
        </w:r>
      </w:hyperlink>
      <w:r w:rsidRPr="00893790">
        <w:rPr>
          <w:rFonts w:ascii="Times New Roman" w:hAnsi="Times New Roman" w:cs="Times New Roman"/>
          <w:sz w:val="24"/>
          <w:szCs w:val="24"/>
        </w:rPr>
        <w:t>. Échantillonnage : Méthode raisonnée (choix des profils les plus significatifs).</w:t>
      </w:r>
      <w:r w:rsidRPr="00893790">
        <w:rPr>
          <w:rFonts w:ascii="Times New Roman" w:hAnsi="Times New Roman" w:cs="Times New Roman"/>
          <w:sz w:val="24"/>
          <w:szCs w:val="24"/>
        </w:rPr>
        <w:br/>
        <w:t>· </w:t>
      </w:r>
      <w:hyperlink r:id="rId15" w:history="1">
        <w:r w:rsidRPr="00893790">
          <w:rPr>
            <w:rStyle w:val="Lienhypertexte"/>
            <w:rFonts w:ascii="Times New Roman" w:hAnsi="Times New Roman" w:cs="Times New Roman"/>
            <w:sz w:val="24"/>
            <w:szCs w:val="24"/>
          </w:rPr>
          <w:t>2.4</w:t>
        </w:r>
      </w:hyperlink>
      <w:r w:rsidRPr="00893790">
        <w:rPr>
          <w:rFonts w:ascii="Times New Roman" w:hAnsi="Times New Roman" w:cs="Times New Roman"/>
          <w:sz w:val="24"/>
          <w:szCs w:val="24"/>
        </w:rPr>
        <w:t>. Outils de traitement et d'analyse : Analyse de contenu thématique.</w:t>
      </w:r>
      <w:r w:rsidRPr="00893790">
        <w:rPr>
          <w:rFonts w:ascii="Times New Roman" w:hAnsi="Times New Roman" w:cs="Times New Roman"/>
          <w:sz w:val="24"/>
          <w:szCs w:val="24"/>
        </w:rPr>
        <w:br/>
      </w:r>
      <w:r w:rsidRPr="00893790">
        <w:rPr>
          <w:rFonts w:ascii="Times New Roman" w:hAnsi="Times New Roman" w:cs="Times New Roman"/>
          <w:sz w:val="24"/>
          <w:szCs w:val="24"/>
        </w:rPr>
        <w:br/>
        <w:t>Chapitre 3 : Présentation de la Zone d'Étude</w:t>
      </w:r>
      <w:r w:rsidRPr="00893790">
        <w:rPr>
          <w:rFonts w:ascii="Times New Roman" w:hAnsi="Times New Roman" w:cs="Times New Roman"/>
          <w:sz w:val="24"/>
          <w:szCs w:val="24"/>
        </w:rPr>
        <w:br/>
      </w:r>
      <w:r w:rsidRPr="00893790">
        <w:rPr>
          <w:rFonts w:ascii="Times New Roman" w:hAnsi="Times New Roman" w:cs="Times New Roman"/>
          <w:sz w:val="24"/>
          <w:szCs w:val="24"/>
        </w:rPr>
        <w:br/>
        <w:t>· </w:t>
      </w:r>
      <w:hyperlink r:id="rId16" w:history="1">
        <w:r w:rsidRPr="00893790">
          <w:rPr>
            <w:rStyle w:val="Lienhypertexte"/>
            <w:rFonts w:ascii="Times New Roman" w:hAnsi="Times New Roman" w:cs="Times New Roman"/>
            <w:sz w:val="24"/>
            <w:szCs w:val="24"/>
          </w:rPr>
          <w:t>3.1</w:t>
        </w:r>
      </w:hyperlink>
      <w:r w:rsidRPr="00893790">
        <w:rPr>
          <w:rFonts w:ascii="Times New Roman" w:hAnsi="Times New Roman" w:cs="Times New Roman"/>
          <w:sz w:val="24"/>
          <w:szCs w:val="24"/>
        </w:rPr>
        <w:t>. Contexte géographique et socio-démographique de la Commune de Bassila et du village de Doguè.</w:t>
      </w:r>
      <w:r w:rsidRPr="00893790">
        <w:rPr>
          <w:rFonts w:ascii="Times New Roman" w:hAnsi="Times New Roman" w:cs="Times New Roman"/>
          <w:sz w:val="24"/>
          <w:szCs w:val="24"/>
        </w:rPr>
        <w:br/>
        <w:t>· </w:t>
      </w:r>
      <w:hyperlink r:id="rId17" w:history="1">
        <w:r w:rsidRPr="00893790">
          <w:rPr>
            <w:rStyle w:val="Lienhypertexte"/>
            <w:rFonts w:ascii="Times New Roman" w:hAnsi="Times New Roman" w:cs="Times New Roman"/>
            <w:sz w:val="24"/>
            <w:szCs w:val="24"/>
          </w:rPr>
          <w:t>3.2</w:t>
        </w:r>
      </w:hyperlink>
      <w:r w:rsidRPr="00893790">
        <w:rPr>
          <w:rFonts w:ascii="Times New Roman" w:hAnsi="Times New Roman" w:cs="Times New Roman"/>
          <w:sz w:val="24"/>
          <w:szCs w:val="24"/>
        </w:rPr>
        <w:t>. Contexte ethnique et culturel (peuplement, principales langues, religions et coutumes).</w:t>
      </w:r>
      <w:r w:rsidRPr="00893790">
        <w:rPr>
          <w:rFonts w:ascii="Times New Roman" w:hAnsi="Times New Roman" w:cs="Times New Roman"/>
          <w:sz w:val="24"/>
          <w:szCs w:val="24"/>
        </w:rPr>
        <w:br/>
        <w:t>· </w:t>
      </w:r>
      <w:hyperlink r:id="rId18" w:history="1">
        <w:r w:rsidRPr="00893790">
          <w:rPr>
            <w:rStyle w:val="Lienhypertexte"/>
            <w:rFonts w:ascii="Times New Roman" w:hAnsi="Times New Roman" w:cs="Times New Roman"/>
            <w:sz w:val="24"/>
            <w:szCs w:val="24"/>
          </w:rPr>
          <w:t>3.3</w:t>
        </w:r>
      </w:hyperlink>
      <w:r w:rsidRPr="00893790">
        <w:rPr>
          <w:rFonts w:ascii="Times New Roman" w:hAnsi="Times New Roman" w:cs="Times New Roman"/>
          <w:sz w:val="24"/>
          <w:szCs w:val="24"/>
        </w:rPr>
        <w:t>. Portrait du système éducatif local : carte scolaire, infrastructures, indicateurs de performance.</w:t>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4074DD">
        <w:rPr>
          <w:rStyle w:val="Titre1Car"/>
          <w:rFonts w:ascii="Times New Roman" w:hAnsi="Times New Roman" w:cs="Times New Roman"/>
          <w:color w:val="auto"/>
          <w:sz w:val="28"/>
          <w:szCs w:val="28"/>
        </w:rPr>
        <w:t>Deuxième Partie</w:t>
      </w:r>
      <w:r w:rsidRPr="004074DD">
        <w:rPr>
          <w:rFonts w:ascii="Times New Roman" w:hAnsi="Times New Roman" w:cs="Times New Roman"/>
          <w:sz w:val="24"/>
          <w:szCs w:val="24"/>
        </w:rPr>
        <w:t xml:space="preserve"> </w:t>
      </w:r>
      <w:r w:rsidRPr="00893790">
        <w:rPr>
          <w:rFonts w:ascii="Times New Roman" w:hAnsi="Times New Roman" w:cs="Times New Roman"/>
          <w:sz w:val="24"/>
          <w:szCs w:val="24"/>
        </w:rPr>
        <w:t xml:space="preserve">: Analyse des Facteurs Structurels et des Représentations Sociales de la </w:t>
      </w:r>
      <w:r w:rsidRPr="00893790">
        <w:rPr>
          <w:rFonts w:ascii="Times New Roman" w:hAnsi="Times New Roman" w:cs="Times New Roman"/>
          <w:sz w:val="24"/>
          <w:szCs w:val="24"/>
        </w:rPr>
        <w:lastRenderedPageBreak/>
        <w:t>Déscolarisation</w:t>
      </w:r>
      <w:r w:rsidRPr="00893790">
        <w:rPr>
          <w:rFonts w:ascii="Times New Roman" w:hAnsi="Times New Roman" w:cs="Times New Roman"/>
          <w:sz w:val="24"/>
          <w:szCs w:val="24"/>
        </w:rPr>
        <w:br/>
      </w:r>
      <w:r w:rsidRPr="00893790">
        <w:rPr>
          <w:rFonts w:ascii="Times New Roman" w:hAnsi="Times New Roman" w:cs="Times New Roman"/>
          <w:sz w:val="24"/>
          <w:szCs w:val="24"/>
        </w:rPr>
        <w:br/>
        <w:t>Chapitre 4 : Le Poids des Structures Économiques et de la Division Sexuelle du Travail</w:t>
      </w:r>
      <w:r w:rsidRPr="00893790">
        <w:rPr>
          <w:rFonts w:ascii="Times New Roman" w:hAnsi="Times New Roman" w:cs="Times New Roman"/>
          <w:sz w:val="24"/>
          <w:szCs w:val="24"/>
        </w:rPr>
        <w:br/>
      </w:r>
      <w:r w:rsidRPr="00893790">
        <w:rPr>
          <w:rFonts w:ascii="Times New Roman" w:hAnsi="Times New Roman" w:cs="Times New Roman"/>
          <w:sz w:val="24"/>
          <w:szCs w:val="24"/>
        </w:rPr>
        <w:br/>
        <w:t>· </w:t>
      </w:r>
      <w:hyperlink r:id="rId19" w:history="1">
        <w:r w:rsidRPr="00893790">
          <w:rPr>
            <w:rStyle w:val="Lienhypertexte"/>
            <w:rFonts w:ascii="Times New Roman" w:hAnsi="Times New Roman" w:cs="Times New Roman"/>
            <w:sz w:val="24"/>
            <w:szCs w:val="24"/>
          </w:rPr>
          <w:t>4.1</w:t>
        </w:r>
      </w:hyperlink>
      <w:r w:rsidRPr="00893790">
        <w:rPr>
          <w:rFonts w:ascii="Times New Roman" w:hAnsi="Times New Roman" w:cs="Times New Roman"/>
          <w:sz w:val="24"/>
          <w:szCs w:val="24"/>
        </w:rPr>
        <w:t>. La pauvreté des ménages comme facteur limitant : l'arbitrage économique en faveur de l'éducation des garçons.</w:t>
      </w:r>
      <w:r w:rsidRPr="00893790">
        <w:rPr>
          <w:rFonts w:ascii="Times New Roman" w:hAnsi="Times New Roman" w:cs="Times New Roman"/>
          <w:sz w:val="24"/>
          <w:szCs w:val="24"/>
        </w:rPr>
        <w:br/>
        <w:t>· </w:t>
      </w:r>
      <w:hyperlink r:id="rId20" w:history="1">
        <w:r w:rsidRPr="00893790">
          <w:rPr>
            <w:rStyle w:val="Lienhypertexte"/>
            <w:rFonts w:ascii="Times New Roman" w:hAnsi="Times New Roman" w:cs="Times New Roman"/>
            <w:sz w:val="24"/>
            <w:szCs w:val="24"/>
          </w:rPr>
          <w:t>4.2</w:t>
        </w:r>
      </w:hyperlink>
      <w:r w:rsidRPr="00893790">
        <w:rPr>
          <w:rFonts w:ascii="Times New Roman" w:hAnsi="Times New Roman" w:cs="Times New Roman"/>
          <w:sz w:val="24"/>
          <w:szCs w:val="24"/>
        </w:rPr>
        <w:t>. La charge domestique des filles : corvée d'eau, de bois, soins aux cadets, cuisine. Analyse quantitative du temps alloué.</w:t>
      </w:r>
      <w:r w:rsidRPr="00893790">
        <w:rPr>
          <w:rFonts w:ascii="Times New Roman" w:hAnsi="Times New Roman" w:cs="Times New Roman"/>
          <w:sz w:val="24"/>
          <w:szCs w:val="24"/>
        </w:rPr>
        <w:br/>
        <w:t>· </w:t>
      </w:r>
      <w:hyperlink r:id="rId21" w:history="1">
        <w:r w:rsidRPr="00893790">
          <w:rPr>
            <w:rStyle w:val="Lienhypertexte"/>
            <w:rFonts w:ascii="Times New Roman" w:hAnsi="Times New Roman" w:cs="Times New Roman"/>
            <w:sz w:val="24"/>
            <w:szCs w:val="24"/>
          </w:rPr>
          <w:t>4.3</w:t>
        </w:r>
      </w:hyperlink>
      <w:r w:rsidRPr="00893790">
        <w:rPr>
          <w:rFonts w:ascii="Times New Roman" w:hAnsi="Times New Roman" w:cs="Times New Roman"/>
          <w:sz w:val="24"/>
          <w:szCs w:val="24"/>
        </w:rPr>
        <w:t>. Le travail agricole et le petit commerce : la contribution économique des filles perçue comme prioritaire.</w:t>
      </w:r>
      <w:r w:rsidRPr="00893790">
        <w:rPr>
          <w:rFonts w:ascii="Times New Roman" w:hAnsi="Times New Roman" w:cs="Times New Roman"/>
          <w:sz w:val="24"/>
          <w:szCs w:val="24"/>
        </w:rPr>
        <w:br/>
        <w:t>· </w:t>
      </w:r>
      <w:hyperlink r:id="rId22" w:history="1">
        <w:r w:rsidRPr="00893790">
          <w:rPr>
            <w:rStyle w:val="Lienhypertexte"/>
            <w:rFonts w:ascii="Times New Roman" w:hAnsi="Times New Roman" w:cs="Times New Roman"/>
            <w:sz w:val="24"/>
            <w:szCs w:val="24"/>
          </w:rPr>
          <w:t>4.4</w:t>
        </w:r>
      </w:hyperlink>
      <w:r w:rsidRPr="00893790">
        <w:rPr>
          <w:rFonts w:ascii="Times New Roman" w:hAnsi="Times New Roman" w:cs="Times New Roman"/>
          <w:sz w:val="24"/>
          <w:szCs w:val="24"/>
        </w:rPr>
        <w:t>. La migration saisonnière des jeunes filles comme stratégie de survie et cause de rupture scolaire.</w:t>
      </w:r>
      <w:r w:rsidRPr="00893790">
        <w:rPr>
          <w:rFonts w:ascii="Times New Roman" w:hAnsi="Times New Roman" w:cs="Times New Roman"/>
          <w:sz w:val="24"/>
          <w:szCs w:val="24"/>
        </w:rPr>
        <w:br/>
      </w:r>
      <w:r w:rsidRPr="00893790">
        <w:rPr>
          <w:rFonts w:ascii="Times New Roman" w:hAnsi="Times New Roman" w:cs="Times New Roman"/>
          <w:sz w:val="24"/>
          <w:szCs w:val="24"/>
        </w:rPr>
        <w:br/>
        <w:t>Chapitre 5 : Les Facteurs Socio-Culturels : Normes, Croyances et Habitus</w:t>
      </w:r>
      <w:r w:rsidRPr="00893790">
        <w:rPr>
          <w:rFonts w:ascii="Times New Roman" w:hAnsi="Times New Roman" w:cs="Times New Roman"/>
          <w:sz w:val="24"/>
          <w:szCs w:val="24"/>
        </w:rPr>
        <w:br/>
      </w:r>
      <w:r w:rsidRPr="00893790">
        <w:rPr>
          <w:rFonts w:ascii="Times New Roman" w:hAnsi="Times New Roman" w:cs="Times New Roman"/>
          <w:sz w:val="24"/>
          <w:szCs w:val="24"/>
        </w:rPr>
        <w:br/>
        <w:t>· </w:t>
      </w:r>
      <w:hyperlink r:id="rId23" w:history="1">
        <w:r w:rsidRPr="00893790">
          <w:rPr>
            <w:rStyle w:val="Lienhypertexte"/>
            <w:rFonts w:ascii="Times New Roman" w:hAnsi="Times New Roman" w:cs="Times New Roman"/>
            <w:sz w:val="24"/>
            <w:szCs w:val="24"/>
          </w:rPr>
          <w:t>5.1</w:t>
        </w:r>
      </w:hyperlink>
      <w:r w:rsidRPr="00893790">
        <w:rPr>
          <w:rFonts w:ascii="Times New Roman" w:hAnsi="Times New Roman" w:cs="Times New Roman"/>
          <w:sz w:val="24"/>
          <w:szCs w:val="24"/>
        </w:rPr>
        <w:t>. La perception de l'éducation des filles : un "investissement à perte" dans une logique de patrilinéarité.</w:t>
      </w:r>
      <w:r w:rsidRPr="00893790">
        <w:rPr>
          <w:rFonts w:ascii="Times New Roman" w:hAnsi="Times New Roman" w:cs="Times New Roman"/>
          <w:sz w:val="24"/>
          <w:szCs w:val="24"/>
        </w:rPr>
        <w:br/>
        <w:t>· </w:t>
      </w:r>
      <w:hyperlink r:id="rId24" w:history="1">
        <w:r w:rsidRPr="00893790">
          <w:rPr>
            <w:rStyle w:val="Lienhypertexte"/>
            <w:rFonts w:ascii="Times New Roman" w:hAnsi="Times New Roman" w:cs="Times New Roman"/>
            <w:sz w:val="24"/>
            <w:szCs w:val="24"/>
          </w:rPr>
          <w:t>5.2</w:t>
        </w:r>
      </w:hyperlink>
      <w:r w:rsidRPr="00893790">
        <w:rPr>
          <w:rFonts w:ascii="Times New Roman" w:hAnsi="Times New Roman" w:cs="Times New Roman"/>
          <w:sz w:val="24"/>
          <w:szCs w:val="24"/>
        </w:rPr>
        <w:t>. Le mariage précoce et les grossesses non désirées : analyse des pressions sociales et des stratégies matrimoniales des familles.</w:t>
      </w:r>
      <w:r w:rsidRPr="00893790">
        <w:rPr>
          <w:rFonts w:ascii="Times New Roman" w:hAnsi="Times New Roman" w:cs="Times New Roman"/>
          <w:sz w:val="24"/>
          <w:szCs w:val="24"/>
        </w:rPr>
        <w:br/>
        <w:t>· </w:t>
      </w:r>
      <w:hyperlink r:id="rId25" w:history="1">
        <w:r w:rsidRPr="00893790">
          <w:rPr>
            <w:rStyle w:val="Lienhypertexte"/>
            <w:rFonts w:ascii="Times New Roman" w:hAnsi="Times New Roman" w:cs="Times New Roman"/>
            <w:sz w:val="24"/>
            <w:szCs w:val="24"/>
          </w:rPr>
          <w:t>5.3</w:t>
        </w:r>
      </w:hyperlink>
      <w:r w:rsidRPr="00893790">
        <w:rPr>
          <w:rFonts w:ascii="Times New Roman" w:hAnsi="Times New Roman" w:cs="Times New Roman"/>
          <w:sz w:val="24"/>
          <w:szCs w:val="24"/>
        </w:rPr>
        <w:t xml:space="preserve">. La construction sociale de la féminité : l'habitus de la future épouse et mère vs. </w:t>
      </w:r>
      <w:proofErr w:type="gramStart"/>
      <w:r w:rsidRPr="00893790">
        <w:rPr>
          <w:rFonts w:ascii="Times New Roman" w:hAnsi="Times New Roman" w:cs="Times New Roman"/>
          <w:sz w:val="24"/>
          <w:szCs w:val="24"/>
        </w:rPr>
        <w:t>l'habitus</w:t>
      </w:r>
      <w:proofErr w:type="gramEnd"/>
      <w:r w:rsidRPr="00893790">
        <w:rPr>
          <w:rFonts w:ascii="Times New Roman" w:hAnsi="Times New Roman" w:cs="Times New Roman"/>
          <w:sz w:val="24"/>
          <w:szCs w:val="24"/>
        </w:rPr>
        <w:t xml:space="preserve"> de l'élève.</w:t>
      </w:r>
      <w:r w:rsidRPr="00893790">
        <w:rPr>
          <w:rFonts w:ascii="Times New Roman" w:hAnsi="Times New Roman" w:cs="Times New Roman"/>
          <w:sz w:val="24"/>
          <w:szCs w:val="24"/>
        </w:rPr>
        <w:br/>
        <w:t>· </w:t>
      </w:r>
      <w:hyperlink r:id="rId26" w:history="1">
        <w:r w:rsidRPr="00893790">
          <w:rPr>
            <w:rStyle w:val="Lienhypertexte"/>
            <w:rFonts w:ascii="Times New Roman" w:hAnsi="Times New Roman" w:cs="Times New Roman"/>
            <w:sz w:val="24"/>
            <w:szCs w:val="24"/>
          </w:rPr>
          <w:t>5.4</w:t>
        </w:r>
      </w:hyperlink>
      <w:r w:rsidRPr="00893790">
        <w:rPr>
          <w:rFonts w:ascii="Times New Roman" w:hAnsi="Times New Roman" w:cs="Times New Roman"/>
          <w:sz w:val="24"/>
          <w:szCs w:val="24"/>
        </w:rPr>
        <w:t>. Le rôle des croyances et traditions : poids de certaines pratiques culturelles pouvant décourager la scolarisation prolongée.</w:t>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4074DD">
        <w:rPr>
          <w:rStyle w:val="Titre1Car"/>
          <w:rFonts w:ascii="Times New Roman" w:hAnsi="Times New Roman" w:cs="Times New Roman"/>
          <w:color w:val="auto"/>
          <w:sz w:val="28"/>
          <w:szCs w:val="28"/>
        </w:rPr>
        <w:t>Troisième Partie</w:t>
      </w:r>
      <w:r w:rsidRPr="004074DD">
        <w:rPr>
          <w:rFonts w:ascii="Times New Roman" w:hAnsi="Times New Roman" w:cs="Times New Roman"/>
          <w:sz w:val="24"/>
          <w:szCs w:val="24"/>
        </w:rPr>
        <w:t xml:space="preserve"> </w:t>
      </w:r>
      <w:r w:rsidRPr="00893790">
        <w:rPr>
          <w:rFonts w:ascii="Times New Roman" w:hAnsi="Times New Roman" w:cs="Times New Roman"/>
          <w:sz w:val="24"/>
          <w:szCs w:val="24"/>
        </w:rPr>
        <w:t>: L'Institution Scolaire et les Stratégies des Acteurs Face à la Déscolarisation</w:t>
      </w:r>
      <w:r w:rsidRPr="00893790">
        <w:rPr>
          <w:rFonts w:ascii="Times New Roman" w:hAnsi="Times New Roman" w:cs="Times New Roman"/>
          <w:sz w:val="24"/>
          <w:szCs w:val="24"/>
        </w:rPr>
        <w:br/>
      </w:r>
      <w:r w:rsidRPr="00893790">
        <w:rPr>
          <w:rFonts w:ascii="Times New Roman" w:hAnsi="Times New Roman" w:cs="Times New Roman"/>
          <w:sz w:val="24"/>
          <w:szCs w:val="24"/>
        </w:rPr>
        <w:br/>
        <w:t>Chapitre 6 : L'École à Doguè : Une Institution en Crise ?</w:t>
      </w:r>
      <w:r w:rsidRPr="00893790">
        <w:rPr>
          <w:rFonts w:ascii="Times New Roman" w:hAnsi="Times New Roman" w:cs="Times New Roman"/>
          <w:sz w:val="24"/>
          <w:szCs w:val="24"/>
        </w:rPr>
        <w:br/>
      </w:r>
      <w:r w:rsidRPr="00893790">
        <w:rPr>
          <w:rFonts w:ascii="Times New Roman" w:hAnsi="Times New Roman" w:cs="Times New Roman"/>
          <w:sz w:val="24"/>
          <w:szCs w:val="24"/>
        </w:rPr>
        <w:br/>
        <w:t>· </w:t>
      </w:r>
      <w:hyperlink r:id="rId27" w:history="1">
        <w:r w:rsidRPr="00893790">
          <w:rPr>
            <w:rStyle w:val="Lienhypertexte"/>
            <w:rFonts w:ascii="Times New Roman" w:hAnsi="Times New Roman" w:cs="Times New Roman"/>
            <w:sz w:val="24"/>
            <w:szCs w:val="24"/>
          </w:rPr>
          <w:t>6.1</w:t>
        </w:r>
      </w:hyperlink>
      <w:r w:rsidRPr="00893790">
        <w:rPr>
          <w:rFonts w:ascii="Times New Roman" w:hAnsi="Times New Roman" w:cs="Times New Roman"/>
          <w:sz w:val="24"/>
          <w:szCs w:val="24"/>
        </w:rPr>
        <w:t>. L'offre éducative inadaptée : éloignement de l'école, absence de collège, problèmes d'infrastructures (latrines séparées manquantes).</w:t>
      </w:r>
      <w:r w:rsidRPr="00893790">
        <w:rPr>
          <w:rFonts w:ascii="Times New Roman" w:hAnsi="Times New Roman" w:cs="Times New Roman"/>
          <w:sz w:val="24"/>
          <w:szCs w:val="24"/>
        </w:rPr>
        <w:br/>
        <w:t>· </w:t>
      </w:r>
      <w:hyperlink r:id="rId28" w:history="1">
        <w:r w:rsidRPr="00893790">
          <w:rPr>
            <w:rStyle w:val="Lienhypertexte"/>
            <w:rFonts w:ascii="Times New Roman" w:hAnsi="Times New Roman" w:cs="Times New Roman"/>
            <w:sz w:val="24"/>
            <w:szCs w:val="24"/>
          </w:rPr>
          <w:t>6.2</w:t>
        </w:r>
      </w:hyperlink>
      <w:r w:rsidRPr="00893790">
        <w:rPr>
          <w:rFonts w:ascii="Times New Roman" w:hAnsi="Times New Roman" w:cs="Times New Roman"/>
          <w:sz w:val="24"/>
          <w:szCs w:val="24"/>
        </w:rPr>
        <w:t xml:space="preserve">. Les pratiques pédagogiques et la relation enseignant-élève : existence de stéréotypes de </w:t>
      </w:r>
      <w:r w:rsidRPr="00893790">
        <w:rPr>
          <w:rFonts w:ascii="Times New Roman" w:hAnsi="Times New Roman" w:cs="Times New Roman"/>
          <w:sz w:val="24"/>
          <w:szCs w:val="24"/>
        </w:rPr>
        <w:lastRenderedPageBreak/>
        <w:t>genre, violences symboliques ou physiques.</w:t>
      </w:r>
      <w:r w:rsidRPr="00893790">
        <w:rPr>
          <w:rFonts w:ascii="Times New Roman" w:hAnsi="Times New Roman" w:cs="Times New Roman"/>
          <w:sz w:val="24"/>
          <w:szCs w:val="24"/>
        </w:rPr>
        <w:br/>
        <w:t>· </w:t>
      </w:r>
      <w:hyperlink r:id="rId29" w:history="1">
        <w:r w:rsidRPr="00893790">
          <w:rPr>
            <w:rStyle w:val="Lienhypertexte"/>
            <w:rFonts w:ascii="Times New Roman" w:hAnsi="Times New Roman" w:cs="Times New Roman"/>
            <w:sz w:val="24"/>
            <w:szCs w:val="24"/>
          </w:rPr>
          <w:t>6.3</w:t>
        </w:r>
      </w:hyperlink>
      <w:r w:rsidRPr="00893790">
        <w:rPr>
          <w:rFonts w:ascii="Times New Roman" w:hAnsi="Times New Roman" w:cs="Times New Roman"/>
          <w:sz w:val="24"/>
          <w:szCs w:val="24"/>
        </w:rPr>
        <w:t>. Le parcours scolaire des filles : performance, orientation et auto-censure.</w:t>
      </w:r>
      <w:r w:rsidRPr="00893790">
        <w:rPr>
          <w:rFonts w:ascii="Times New Roman" w:hAnsi="Times New Roman" w:cs="Times New Roman"/>
          <w:sz w:val="24"/>
          <w:szCs w:val="24"/>
        </w:rPr>
        <w:br/>
      </w:r>
      <w:r w:rsidRPr="00893790">
        <w:rPr>
          <w:rFonts w:ascii="Times New Roman" w:hAnsi="Times New Roman" w:cs="Times New Roman"/>
          <w:sz w:val="24"/>
          <w:szCs w:val="24"/>
        </w:rPr>
        <w:br/>
        <w:t>Chapitre 7 : Logiques d'Acteurs et Représentations de l'Avenir</w:t>
      </w:r>
      <w:r w:rsidRPr="00893790">
        <w:rPr>
          <w:rFonts w:ascii="Times New Roman" w:hAnsi="Times New Roman" w:cs="Times New Roman"/>
          <w:sz w:val="24"/>
          <w:szCs w:val="24"/>
        </w:rPr>
        <w:br/>
      </w:r>
      <w:r w:rsidRPr="00893790">
        <w:rPr>
          <w:rFonts w:ascii="Times New Roman" w:hAnsi="Times New Roman" w:cs="Times New Roman"/>
          <w:sz w:val="24"/>
          <w:szCs w:val="24"/>
        </w:rPr>
        <w:br/>
        <w:t>· </w:t>
      </w:r>
      <w:hyperlink r:id="rId30" w:history="1">
        <w:r w:rsidRPr="00893790">
          <w:rPr>
            <w:rStyle w:val="Lienhypertexte"/>
            <w:rFonts w:ascii="Times New Roman" w:hAnsi="Times New Roman" w:cs="Times New Roman"/>
            <w:sz w:val="24"/>
            <w:szCs w:val="24"/>
          </w:rPr>
          <w:t>7.1</w:t>
        </w:r>
      </w:hyperlink>
      <w:r w:rsidRPr="00893790">
        <w:rPr>
          <w:rFonts w:ascii="Times New Roman" w:hAnsi="Times New Roman" w:cs="Times New Roman"/>
          <w:sz w:val="24"/>
          <w:szCs w:val="24"/>
        </w:rPr>
        <w:t>. Les stratégies familiales : entre contrainte économique, respect des traditions et aspirations nouvelles.</w:t>
      </w:r>
      <w:r w:rsidRPr="00893790">
        <w:rPr>
          <w:rFonts w:ascii="Times New Roman" w:hAnsi="Times New Roman" w:cs="Times New Roman"/>
          <w:sz w:val="24"/>
          <w:szCs w:val="24"/>
        </w:rPr>
        <w:br/>
        <w:t>· </w:t>
      </w:r>
      <w:hyperlink r:id="rId31" w:history="1">
        <w:r w:rsidRPr="00893790">
          <w:rPr>
            <w:rStyle w:val="Lienhypertexte"/>
            <w:rFonts w:ascii="Times New Roman" w:hAnsi="Times New Roman" w:cs="Times New Roman"/>
            <w:sz w:val="24"/>
            <w:szCs w:val="24"/>
          </w:rPr>
          <w:t>7.2</w:t>
        </w:r>
      </w:hyperlink>
      <w:r w:rsidRPr="00893790">
        <w:rPr>
          <w:rFonts w:ascii="Times New Roman" w:hAnsi="Times New Roman" w:cs="Times New Roman"/>
          <w:sz w:val="24"/>
          <w:szCs w:val="24"/>
        </w:rPr>
        <w:t>. Le point de vue des filles déscolarisées : récits de vie, sentiment d'injustice, résignation ou stratégies de résistance.</w:t>
      </w:r>
      <w:r w:rsidRPr="00893790">
        <w:rPr>
          <w:rFonts w:ascii="Times New Roman" w:hAnsi="Times New Roman" w:cs="Times New Roman"/>
          <w:sz w:val="24"/>
          <w:szCs w:val="24"/>
        </w:rPr>
        <w:br/>
        <w:t>· </w:t>
      </w:r>
      <w:hyperlink r:id="rId32" w:history="1">
        <w:r w:rsidRPr="00893790">
          <w:rPr>
            <w:rStyle w:val="Lienhypertexte"/>
            <w:rFonts w:ascii="Times New Roman" w:hAnsi="Times New Roman" w:cs="Times New Roman"/>
            <w:sz w:val="24"/>
            <w:szCs w:val="24"/>
          </w:rPr>
          <w:t>7.3</w:t>
        </w:r>
      </w:hyperlink>
      <w:r w:rsidRPr="00893790">
        <w:rPr>
          <w:rFonts w:ascii="Times New Roman" w:hAnsi="Times New Roman" w:cs="Times New Roman"/>
          <w:sz w:val="24"/>
          <w:szCs w:val="24"/>
        </w:rPr>
        <w:t>. Les discours des leaders communautaires : entre conservatisme et prise de conscience du problème.</w:t>
      </w:r>
      <w:r w:rsidRPr="00893790">
        <w:rPr>
          <w:rFonts w:ascii="Times New Roman" w:hAnsi="Times New Roman" w:cs="Times New Roman"/>
          <w:sz w:val="24"/>
          <w:szCs w:val="24"/>
        </w:rPr>
        <w:br/>
        <w:t>· </w:t>
      </w:r>
      <w:hyperlink r:id="rId33" w:history="1">
        <w:r w:rsidRPr="00893790">
          <w:rPr>
            <w:rStyle w:val="Lienhypertexte"/>
            <w:rFonts w:ascii="Times New Roman" w:hAnsi="Times New Roman" w:cs="Times New Roman"/>
            <w:sz w:val="24"/>
            <w:szCs w:val="24"/>
          </w:rPr>
          <w:t>7.4</w:t>
        </w:r>
      </w:hyperlink>
      <w:r w:rsidRPr="00893790">
        <w:rPr>
          <w:rFonts w:ascii="Times New Roman" w:hAnsi="Times New Roman" w:cs="Times New Roman"/>
          <w:sz w:val="24"/>
          <w:szCs w:val="24"/>
        </w:rPr>
        <w:t>. Synthèse : La déscolarisation comme résultat d'un "jeu" d'acteurs aux logiques contradictoires.</w:t>
      </w:r>
      <w:r w:rsidRPr="00893790">
        <w:rPr>
          <w:rFonts w:ascii="Times New Roman" w:hAnsi="Times New Roman" w:cs="Times New Roman"/>
          <w:sz w:val="24"/>
          <w:szCs w:val="24"/>
        </w:rPr>
        <w:br/>
      </w:r>
      <w:r w:rsidRPr="00893790">
        <w:rPr>
          <w:rFonts w:ascii="Times New Roman" w:hAnsi="Times New Roman" w:cs="Times New Roman"/>
          <w:sz w:val="24"/>
          <w:szCs w:val="24"/>
        </w:rPr>
        <w:br/>
      </w:r>
    </w:p>
    <w:p w14:paraId="7E2EB8A1" w14:textId="77777777" w:rsidR="00315311" w:rsidRPr="00893790" w:rsidRDefault="00315311" w:rsidP="004E2128">
      <w:pPr>
        <w:spacing w:line="360" w:lineRule="auto"/>
        <w:rPr>
          <w:rFonts w:ascii="Times New Roman" w:hAnsi="Times New Roman" w:cs="Times New Roman"/>
          <w:sz w:val="24"/>
          <w:szCs w:val="24"/>
        </w:rPr>
      </w:pPr>
    </w:p>
    <w:p w14:paraId="616DE86E" w14:textId="77777777" w:rsidR="004E2128" w:rsidRDefault="004E2128" w:rsidP="004E2128">
      <w:pPr>
        <w:spacing w:line="360" w:lineRule="auto"/>
        <w:rPr>
          <w:rStyle w:val="Titre1Car"/>
          <w:rFonts w:ascii="Times New Roman" w:hAnsi="Times New Roman" w:cs="Times New Roman"/>
          <w:color w:val="auto"/>
          <w:sz w:val="28"/>
          <w:szCs w:val="28"/>
        </w:rPr>
      </w:pPr>
      <w:bookmarkStart w:id="3" w:name="_Toc219878539"/>
    </w:p>
    <w:p w14:paraId="507AAC2F" w14:textId="77777777" w:rsidR="004E2128" w:rsidRDefault="004E2128" w:rsidP="004E2128">
      <w:pPr>
        <w:spacing w:line="360" w:lineRule="auto"/>
        <w:rPr>
          <w:rStyle w:val="Titre1Car"/>
          <w:rFonts w:ascii="Times New Roman" w:hAnsi="Times New Roman" w:cs="Times New Roman"/>
          <w:color w:val="auto"/>
          <w:sz w:val="28"/>
          <w:szCs w:val="28"/>
        </w:rPr>
      </w:pPr>
    </w:p>
    <w:p w14:paraId="0D2C7A51" w14:textId="77777777" w:rsidR="00AC343B" w:rsidRPr="00893790" w:rsidRDefault="00AC343B" w:rsidP="004E2128">
      <w:pPr>
        <w:spacing w:line="360" w:lineRule="auto"/>
        <w:rPr>
          <w:rFonts w:ascii="Times New Roman" w:hAnsi="Times New Roman" w:cs="Times New Roman"/>
          <w:sz w:val="24"/>
          <w:szCs w:val="24"/>
        </w:rPr>
      </w:pPr>
      <w:r w:rsidRPr="004074DD">
        <w:rPr>
          <w:rStyle w:val="Titre1Car"/>
          <w:rFonts w:ascii="Times New Roman" w:hAnsi="Times New Roman" w:cs="Times New Roman"/>
          <w:color w:val="auto"/>
          <w:sz w:val="28"/>
          <w:szCs w:val="28"/>
        </w:rPr>
        <w:t>Conclusion Générale</w:t>
      </w:r>
      <w:bookmarkEnd w:id="3"/>
      <w:r w:rsidRPr="00893790">
        <w:rPr>
          <w:rFonts w:ascii="Times New Roman" w:hAnsi="Times New Roman" w:cs="Times New Roman"/>
          <w:sz w:val="24"/>
          <w:szCs w:val="24"/>
        </w:rPr>
        <w:br/>
      </w:r>
      <w:r w:rsidRPr="00893790">
        <w:rPr>
          <w:rFonts w:ascii="Times New Roman" w:hAnsi="Times New Roman" w:cs="Times New Roman"/>
          <w:sz w:val="24"/>
          <w:szCs w:val="24"/>
        </w:rPr>
        <w:br/>
        <w:t>· Synthèse des Principaux Résultats : Rappel des facteurs clés (économiques, culturels, institutionnels) et de leur imbrication.</w:t>
      </w:r>
      <w:r w:rsidRPr="00893790">
        <w:rPr>
          <w:rFonts w:ascii="Times New Roman" w:hAnsi="Times New Roman" w:cs="Times New Roman"/>
          <w:sz w:val="24"/>
          <w:szCs w:val="24"/>
        </w:rPr>
        <w:br/>
        <w:t>· Réponse à la Problématique : Confirmation ou infirmation des hypothèses. La déscolarisation est un processus social complexe, produit par la convergence de structures défavorables et de représentations sociales qui en limitent la remise en cause.</w:t>
      </w:r>
      <w:r w:rsidRPr="00893790">
        <w:rPr>
          <w:rFonts w:ascii="Times New Roman" w:hAnsi="Times New Roman" w:cs="Times New Roman"/>
          <w:sz w:val="24"/>
          <w:szCs w:val="24"/>
        </w:rPr>
        <w:br/>
        <w:t>· Contributions de la Recherche : Apport des connaissances sur le cas spécifique de Doguè ; contribution à la sociologie de l'éducation et des inégalités de genre au Bénin.</w:t>
      </w:r>
      <w:r w:rsidRPr="00893790">
        <w:rPr>
          <w:rFonts w:ascii="Times New Roman" w:hAnsi="Times New Roman" w:cs="Times New Roman"/>
          <w:sz w:val="24"/>
          <w:szCs w:val="24"/>
        </w:rPr>
        <w:br/>
        <w:t>· Limites de l'Étude : Difficultés rencontrées sur le terrain, subjectivité de l'interprétation, etc.</w:t>
      </w:r>
      <w:r w:rsidRPr="00893790">
        <w:rPr>
          <w:rFonts w:ascii="Times New Roman" w:hAnsi="Times New Roman" w:cs="Times New Roman"/>
          <w:sz w:val="24"/>
          <w:szCs w:val="24"/>
        </w:rPr>
        <w:br/>
        <w:t>· Perspectives et Recommandations :</w:t>
      </w:r>
      <w:r w:rsidRPr="00893790">
        <w:rPr>
          <w:rFonts w:ascii="Times New Roman" w:hAnsi="Times New Roman" w:cs="Times New Roman"/>
          <w:sz w:val="24"/>
          <w:szCs w:val="24"/>
        </w:rPr>
        <w:br/>
        <w:t>  · Pistes de recherche : Étude comparative avec un village où la scolarisation des filles est plus élevée ; suivi longitudinal des filles déscolarisées.</w:t>
      </w:r>
      <w:r w:rsidRPr="00893790">
        <w:rPr>
          <w:rFonts w:ascii="Times New Roman" w:hAnsi="Times New Roman" w:cs="Times New Roman"/>
          <w:sz w:val="24"/>
          <w:szCs w:val="24"/>
        </w:rPr>
        <w:br/>
        <w:t>  · Recommandations opérationnelles :</w:t>
      </w:r>
      <w:r w:rsidRPr="00893790">
        <w:rPr>
          <w:rFonts w:ascii="Times New Roman" w:hAnsi="Times New Roman" w:cs="Times New Roman"/>
          <w:sz w:val="24"/>
          <w:szCs w:val="24"/>
        </w:rPr>
        <w:br/>
      </w:r>
      <w:r w:rsidRPr="00893790">
        <w:rPr>
          <w:rFonts w:ascii="Times New Roman" w:hAnsi="Times New Roman" w:cs="Times New Roman"/>
          <w:sz w:val="24"/>
          <w:szCs w:val="24"/>
        </w:rPr>
        <w:lastRenderedPageBreak/>
        <w:t>    · Sensibilisation ciblée : Campagnes basées sur les représentations locales, impliquant les leaders religieux et coutumiers.</w:t>
      </w:r>
      <w:r w:rsidRPr="00893790">
        <w:rPr>
          <w:rFonts w:ascii="Times New Roman" w:hAnsi="Times New Roman" w:cs="Times New Roman"/>
          <w:sz w:val="24"/>
          <w:szCs w:val="24"/>
        </w:rPr>
        <w:br/>
        <w:t>    · Actions structurelles : Amélioration des infrastructures scolaires (internats féminins, latrines), cantines scolaires.</w:t>
      </w:r>
      <w:r w:rsidRPr="00893790">
        <w:rPr>
          <w:rFonts w:ascii="Times New Roman" w:hAnsi="Times New Roman" w:cs="Times New Roman"/>
          <w:sz w:val="24"/>
          <w:szCs w:val="24"/>
        </w:rPr>
        <w:br/>
        <w:t>    · Autonomisation économique : Projets générateurs de revenus pour les mères, bourses pour les filles.</w:t>
      </w:r>
    </w:p>
    <w:p w14:paraId="7E5D36D6" w14:textId="77777777" w:rsidR="00AC343B" w:rsidRPr="00893790" w:rsidRDefault="00AC343B" w:rsidP="004E2128">
      <w:pPr>
        <w:spacing w:line="360" w:lineRule="auto"/>
        <w:rPr>
          <w:rFonts w:ascii="Times New Roman" w:hAnsi="Times New Roman" w:cs="Times New Roman"/>
          <w:sz w:val="24"/>
          <w:szCs w:val="24"/>
        </w:rPr>
      </w:pPr>
      <w:r w:rsidRPr="00893790">
        <w:rPr>
          <w:rFonts w:ascii="Times New Roman" w:hAnsi="Times New Roman" w:cs="Times New Roman"/>
          <w:sz w:val="24"/>
          <w:szCs w:val="24"/>
        </w:rPr>
        <w:br w:type="page"/>
      </w:r>
    </w:p>
    <w:p w14:paraId="590D9F89" w14:textId="77777777" w:rsidR="00857881" w:rsidRDefault="00AC343B" w:rsidP="004E2128">
      <w:pPr>
        <w:spacing w:line="360" w:lineRule="auto"/>
        <w:rPr>
          <w:rFonts w:ascii="Times New Roman" w:hAnsi="Times New Roman" w:cs="Times New Roman"/>
          <w:sz w:val="24"/>
          <w:szCs w:val="24"/>
        </w:rPr>
      </w:pPr>
      <w:r w:rsidRPr="00893790">
        <w:rPr>
          <w:rFonts w:ascii="Times New Roman" w:hAnsi="Times New Roman" w:cs="Times New Roman"/>
          <w:sz w:val="24"/>
          <w:szCs w:val="24"/>
        </w:rPr>
        <w:lastRenderedPageBreak/>
        <w:t>Thème : La déscolarisation des jeunes filles dans le village de Doguè (Commune de Bassila, Bénin)</w:t>
      </w:r>
      <w:r w:rsidRPr="00893790">
        <w:rPr>
          <w:rFonts w:ascii="Times New Roman" w:hAnsi="Times New Roman" w:cs="Times New Roman"/>
          <w:sz w:val="24"/>
          <w:szCs w:val="24"/>
        </w:rPr>
        <w:br/>
      </w:r>
      <w:r w:rsidRPr="00893790">
        <w:rPr>
          <w:rFonts w:ascii="Times New Roman" w:hAnsi="Times New Roman" w:cs="Times New Roman"/>
          <w:sz w:val="24"/>
          <w:szCs w:val="24"/>
        </w:rPr>
        <w:br/>
        <w:t>I. Titre provisoire</w:t>
      </w:r>
      <w:r w:rsidRPr="00893790">
        <w:rPr>
          <w:rFonts w:ascii="Times New Roman" w:hAnsi="Times New Roman" w:cs="Times New Roman"/>
          <w:sz w:val="24"/>
          <w:szCs w:val="24"/>
        </w:rPr>
        <w:br/>
      </w:r>
      <w:r w:rsidRPr="00893790">
        <w:rPr>
          <w:rFonts w:ascii="Times New Roman" w:hAnsi="Times New Roman" w:cs="Times New Roman"/>
          <w:sz w:val="24"/>
          <w:szCs w:val="24"/>
        </w:rPr>
        <w:br/>
        <w:t>« Déscolarisation des jeunes filles à Doguè (Bassila) : Entre déterminants socio-économiques, normes villageoises et stratégies familiales »</w:t>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57881">
        <w:rPr>
          <w:rFonts w:ascii="Times New Roman" w:hAnsi="Times New Roman" w:cs="Times New Roman"/>
          <w:sz w:val="28"/>
          <w:szCs w:val="28"/>
        </w:rPr>
        <w:t>II. Introduction</w:t>
      </w:r>
      <w:r w:rsidRPr="00893790">
        <w:rPr>
          <w:rFonts w:ascii="Times New Roman" w:hAnsi="Times New Roman" w:cs="Times New Roman"/>
          <w:sz w:val="24"/>
          <w:szCs w:val="24"/>
        </w:rPr>
        <w:br/>
      </w:r>
      <w:r w:rsidRPr="00893790">
        <w:rPr>
          <w:rFonts w:ascii="Times New Roman" w:hAnsi="Times New Roman" w:cs="Times New Roman"/>
          <w:sz w:val="24"/>
          <w:szCs w:val="24"/>
        </w:rPr>
        <w:br/>
        <w:t>· Contexte général : Éducation des filles au Bénin, politiques éducatives (gratuité, cantines scolaires), objectifs de développement durable (ODD 4 et 5).</w:t>
      </w:r>
      <w:r w:rsidRPr="00893790">
        <w:rPr>
          <w:rFonts w:ascii="Times New Roman" w:hAnsi="Times New Roman" w:cs="Times New Roman"/>
          <w:sz w:val="24"/>
          <w:szCs w:val="24"/>
        </w:rPr>
        <w:br/>
        <w:t>· Contexte local : Présentation de Doguè (caractéristiques sociodémographiques, économiques, scolaires), indicateurs locaux de scolarisation/déscolarisation.</w:t>
      </w:r>
      <w:r w:rsidRPr="00893790">
        <w:rPr>
          <w:rFonts w:ascii="Times New Roman" w:hAnsi="Times New Roman" w:cs="Times New Roman"/>
          <w:sz w:val="24"/>
          <w:szCs w:val="24"/>
        </w:rPr>
        <w:br/>
        <w:t>· Problématique :</w:t>
      </w:r>
      <w:r w:rsidRPr="00893790">
        <w:rPr>
          <w:rFonts w:ascii="Times New Roman" w:hAnsi="Times New Roman" w:cs="Times New Roman"/>
          <w:sz w:val="24"/>
          <w:szCs w:val="24"/>
        </w:rPr>
        <w:br/>
        <w:t>    Pourquoi, malgré les politiques nationales et internationales en faveur de la scolarisation des filles, observe-t-on un taux élevé d’abandon scolaire précoce chez les jeunes filles de Doguè ?</w:t>
      </w:r>
      <w:r w:rsidRPr="00893790">
        <w:rPr>
          <w:rFonts w:ascii="Times New Roman" w:hAnsi="Times New Roman" w:cs="Times New Roman"/>
          <w:sz w:val="24"/>
          <w:szCs w:val="24"/>
        </w:rPr>
        <w:br/>
        <w:t>    Quels sont les logiques sociales, économiques et culturelles qui sous-tendent ce phénomène au niveau familial et villageois ?</w:t>
      </w:r>
      <w:r w:rsidRPr="00893790">
        <w:rPr>
          <w:rFonts w:ascii="Times New Roman" w:hAnsi="Times New Roman" w:cs="Times New Roman"/>
          <w:sz w:val="24"/>
          <w:szCs w:val="24"/>
        </w:rPr>
        <w:br/>
        <w:t>· Objectifs de la recherche :</w:t>
      </w:r>
      <w:r w:rsidRPr="00893790">
        <w:rPr>
          <w:rFonts w:ascii="Times New Roman" w:hAnsi="Times New Roman" w:cs="Times New Roman"/>
          <w:sz w:val="24"/>
          <w:szCs w:val="24"/>
        </w:rPr>
        <w:br/>
        <w:t>  · Identifier les causes immédiates et structurelles de la déscolarisation.</w:t>
      </w:r>
      <w:r w:rsidRPr="00893790">
        <w:rPr>
          <w:rFonts w:ascii="Times New Roman" w:hAnsi="Times New Roman" w:cs="Times New Roman"/>
          <w:sz w:val="24"/>
          <w:szCs w:val="24"/>
        </w:rPr>
        <w:br/>
        <w:t>  · Analyser les représentations sociales de l’éducation des filles dans les familles et la communauté.</w:t>
      </w:r>
      <w:r w:rsidRPr="00893790">
        <w:rPr>
          <w:rFonts w:ascii="Times New Roman" w:hAnsi="Times New Roman" w:cs="Times New Roman"/>
          <w:sz w:val="24"/>
          <w:szCs w:val="24"/>
        </w:rPr>
        <w:br/>
        <w:t>  · Comprendre le processus décisionnel menant au retrait de l’école.</w:t>
      </w:r>
      <w:r w:rsidRPr="00893790">
        <w:rPr>
          <w:rFonts w:ascii="Times New Roman" w:hAnsi="Times New Roman" w:cs="Times New Roman"/>
          <w:sz w:val="24"/>
          <w:szCs w:val="24"/>
        </w:rPr>
        <w:br/>
        <w:t>  · Éclairer les stratégies (ou absence de stratégies) des acteurs locaux face à ce phénomène.</w:t>
      </w:r>
      <w:r w:rsidRPr="00893790">
        <w:rPr>
          <w:rFonts w:ascii="Times New Roman" w:hAnsi="Times New Roman" w:cs="Times New Roman"/>
          <w:sz w:val="24"/>
          <w:szCs w:val="24"/>
        </w:rPr>
        <w:br/>
        <w:t>· Annonce du plan.</w:t>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57881">
        <w:rPr>
          <w:rFonts w:ascii="Times New Roman" w:hAnsi="Times New Roman" w:cs="Times New Roman"/>
          <w:sz w:val="28"/>
          <w:szCs w:val="28"/>
        </w:rPr>
        <w:br/>
        <w:t>III. Cadre théorique et revue de la littérature</w:t>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lastRenderedPageBreak/>
        <w:t>A. Concepts clés</w:t>
      </w:r>
      <w:r w:rsidRPr="00893790">
        <w:rPr>
          <w:rFonts w:ascii="Times New Roman" w:hAnsi="Times New Roman" w:cs="Times New Roman"/>
          <w:sz w:val="24"/>
          <w:szCs w:val="24"/>
        </w:rPr>
        <w:br/>
      </w:r>
      <w:r w:rsidRPr="00893790">
        <w:rPr>
          <w:rFonts w:ascii="Times New Roman" w:hAnsi="Times New Roman" w:cs="Times New Roman"/>
          <w:sz w:val="24"/>
          <w:szCs w:val="24"/>
        </w:rPr>
        <w:br/>
        <w:t xml:space="preserve">· Déscolarisation vs. </w:t>
      </w:r>
      <w:r w:rsidR="00893790" w:rsidRPr="00893790">
        <w:rPr>
          <w:rFonts w:ascii="Times New Roman" w:hAnsi="Times New Roman" w:cs="Times New Roman"/>
          <w:sz w:val="24"/>
          <w:szCs w:val="24"/>
        </w:rPr>
        <w:t>Non</w:t>
      </w:r>
      <w:r w:rsidRPr="00893790">
        <w:rPr>
          <w:rFonts w:ascii="Times New Roman" w:hAnsi="Times New Roman" w:cs="Times New Roman"/>
          <w:sz w:val="24"/>
          <w:szCs w:val="24"/>
        </w:rPr>
        <w:t>-scolarisation vs. décrochage scolaire.</w:t>
      </w:r>
      <w:r w:rsidRPr="00893790">
        <w:rPr>
          <w:rFonts w:ascii="Times New Roman" w:hAnsi="Times New Roman" w:cs="Times New Roman"/>
          <w:sz w:val="24"/>
          <w:szCs w:val="24"/>
        </w:rPr>
        <w:br/>
        <w:t>· Genre et éducation : approches féministes et postcoloniales.</w:t>
      </w:r>
      <w:r w:rsidRPr="00893790">
        <w:rPr>
          <w:rFonts w:ascii="Times New Roman" w:hAnsi="Times New Roman" w:cs="Times New Roman"/>
          <w:sz w:val="24"/>
          <w:szCs w:val="24"/>
        </w:rPr>
        <w:br/>
        <w:t>· Capital culturel (Bourdieu) et inégalités d’accès à l’école.</w:t>
      </w:r>
      <w:r w:rsidRPr="00893790">
        <w:rPr>
          <w:rFonts w:ascii="Times New Roman" w:hAnsi="Times New Roman" w:cs="Times New Roman"/>
          <w:sz w:val="24"/>
          <w:szCs w:val="24"/>
        </w:rPr>
        <w:br/>
        <w:t>· Socialisation différentielle et assignations de rôle.</w:t>
      </w:r>
      <w:r w:rsidRPr="00893790">
        <w:rPr>
          <w:rFonts w:ascii="Times New Roman" w:hAnsi="Times New Roman" w:cs="Times New Roman"/>
          <w:sz w:val="24"/>
          <w:szCs w:val="24"/>
        </w:rPr>
        <w:br/>
        <w:t>· Rationalités familiales et économie domestique.</w:t>
      </w:r>
      <w:r w:rsidRPr="00893790">
        <w:rPr>
          <w:rFonts w:ascii="Times New Roman" w:hAnsi="Times New Roman" w:cs="Times New Roman"/>
          <w:sz w:val="24"/>
          <w:szCs w:val="24"/>
        </w:rPr>
        <w:br/>
      </w:r>
      <w:r w:rsidRPr="00893790">
        <w:rPr>
          <w:rFonts w:ascii="Times New Roman" w:hAnsi="Times New Roman" w:cs="Times New Roman"/>
          <w:sz w:val="24"/>
          <w:szCs w:val="24"/>
        </w:rPr>
        <w:br/>
        <w:t>B. État des connaissances</w:t>
      </w:r>
      <w:r w:rsidRPr="00893790">
        <w:rPr>
          <w:rFonts w:ascii="Times New Roman" w:hAnsi="Times New Roman" w:cs="Times New Roman"/>
          <w:sz w:val="24"/>
          <w:szCs w:val="24"/>
        </w:rPr>
        <w:br/>
      </w:r>
      <w:r w:rsidRPr="00893790">
        <w:rPr>
          <w:rFonts w:ascii="Times New Roman" w:hAnsi="Times New Roman" w:cs="Times New Roman"/>
          <w:sz w:val="24"/>
          <w:szCs w:val="24"/>
        </w:rPr>
        <w:br/>
        <w:t>· Travaux sur la scolarisation des filles en Afrique de l’Ouest (M. Pilon, C. Marcoux).</w:t>
      </w:r>
      <w:r w:rsidRPr="00893790">
        <w:rPr>
          <w:rFonts w:ascii="Times New Roman" w:hAnsi="Times New Roman" w:cs="Times New Roman"/>
          <w:sz w:val="24"/>
          <w:szCs w:val="24"/>
        </w:rPr>
        <w:br/>
        <w:t>· Études sur les déterminants de l’abandon scolaire en milieu rural (pauvreté, distance, mariage précoce, travaux domestiques).</w:t>
      </w:r>
      <w:r w:rsidRPr="00893790">
        <w:rPr>
          <w:rFonts w:ascii="Times New Roman" w:hAnsi="Times New Roman" w:cs="Times New Roman"/>
          <w:sz w:val="24"/>
          <w:szCs w:val="24"/>
        </w:rPr>
        <w:br/>
        <w:t>· Recherches sur les normes sociales et les pesanteurs culturelles (filiations, dot, valeur sociale de la fille).</w:t>
      </w:r>
      <w:r w:rsidRPr="00893790">
        <w:rPr>
          <w:rFonts w:ascii="Times New Roman" w:hAnsi="Times New Roman" w:cs="Times New Roman"/>
          <w:sz w:val="24"/>
          <w:szCs w:val="24"/>
        </w:rPr>
        <w:br/>
        <w:t>· Littérature sur les politiques éducatives au Bénin et leurs limites en milieu rural.</w:t>
      </w:r>
      <w:r w:rsidRPr="00893790">
        <w:rPr>
          <w:rFonts w:ascii="Times New Roman" w:hAnsi="Times New Roman" w:cs="Times New Roman"/>
          <w:sz w:val="24"/>
          <w:szCs w:val="24"/>
        </w:rPr>
        <w:br/>
        <w:t>· Positionnement : Ce projet se centre sur l’articulation entre les logiques familiales micro-locales et les structures villageoises dans un contexte rural spécifique, en privilégiant le point de vue des actrices (les filles) et des familles.</w:t>
      </w:r>
      <w:r w:rsidRPr="00893790">
        <w:rPr>
          <w:rFonts w:ascii="Times New Roman" w:hAnsi="Times New Roman" w:cs="Times New Roman"/>
          <w:sz w:val="24"/>
          <w:szCs w:val="24"/>
        </w:rPr>
        <w:br/>
      </w:r>
    </w:p>
    <w:p w14:paraId="7AAE24E8" w14:textId="77777777" w:rsidR="00857881" w:rsidRDefault="00AC343B" w:rsidP="004E2128">
      <w:pPr>
        <w:spacing w:line="360" w:lineRule="auto"/>
        <w:rPr>
          <w:rFonts w:ascii="Times New Roman" w:hAnsi="Times New Roman" w:cs="Times New Roman"/>
          <w:sz w:val="24"/>
          <w:szCs w:val="24"/>
        </w:rPr>
      </w:pP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57881">
        <w:rPr>
          <w:rFonts w:ascii="Times New Roman" w:hAnsi="Times New Roman" w:cs="Times New Roman"/>
          <w:sz w:val="28"/>
          <w:szCs w:val="28"/>
        </w:rPr>
        <w:t>IV. Questions de recherche et hypothèses</w:t>
      </w:r>
      <w:r w:rsidRPr="00893790">
        <w:rPr>
          <w:rFonts w:ascii="Times New Roman" w:hAnsi="Times New Roman" w:cs="Times New Roman"/>
          <w:sz w:val="24"/>
          <w:szCs w:val="24"/>
        </w:rPr>
        <w:br/>
      </w:r>
      <w:r w:rsidRPr="00893790">
        <w:rPr>
          <w:rFonts w:ascii="Times New Roman" w:hAnsi="Times New Roman" w:cs="Times New Roman"/>
          <w:sz w:val="24"/>
          <w:szCs w:val="24"/>
        </w:rPr>
        <w:br/>
        <w:t>Questions principales</w:t>
      </w:r>
      <w:r w:rsidRPr="00893790">
        <w:rPr>
          <w:rFonts w:ascii="Times New Roman" w:hAnsi="Times New Roman" w:cs="Times New Roman"/>
          <w:sz w:val="24"/>
          <w:szCs w:val="24"/>
        </w:rPr>
        <w:br/>
      </w:r>
      <w:r w:rsidRPr="00893790">
        <w:rPr>
          <w:rFonts w:ascii="Times New Roman" w:hAnsi="Times New Roman" w:cs="Times New Roman"/>
          <w:sz w:val="24"/>
          <w:szCs w:val="24"/>
        </w:rPr>
        <w:br/>
        <w:t>1. Quels facteurs (économiques, culturels, scolaires) sont invoqués par les familles et les jeunes filles pour expliquer la déscolarisation ?</w:t>
      </w:r>
      <w:r w:rsidRPr="00893790">
        <w:rPr>
          <w:rFonts w:ascii="Times New Roman" w:hAnsi="Times New Roman" w:cs="Times New Roman"/>
          <w:sz w:val="24"/>
          <w:szCs w:val="24"/>
        </w:rPr>
        <w:br/>
        <w:t>2. Comment les normes de genre locales influencent-elles la trajectoire scolaire des filles ?</w:t>
      </w:r>
      <w:r w:rsidRPr="00893790">
        <w:rPr>
          <w:rFonts w:ascii="Times New Roman" w:hAnsi="Times New Roman" w:cs="Times New Roman"/>
          <w:sz w:val="24"/>
          <w:szCs w:val="24"/>
        </w:rPr>
        <w:br/>
        <w:t>3. Quel est le rôle des différents acteurs familiaux et communautaires (père, mère, chefs religieux, enseignants) dans la décision de retrait ?</w:t>
      </w:r>
      <w:r w:rsidRPr="00893790">
        <w:rPr>
          <w:rFonts w:ascii="Times New Roman" w:hAnsi="Times New Roman" w:cs="Times New Roman"/>
          <w:sz w:val="24"/>
          <w:szCs w:val="24"/>
        </w:rPr>
        <w:br/>
        <w:t>4. Quelles alternatives sociales et économiques sont envisagées pour les filles déscolarisées ?</w:t>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lastRenderedPageBreak/>
        <w:t>Hypothèses de travail</w:t>
      </w:r>
      <w:r w:rsidRPr="00893790">
        <w:rPr>
          <w:rFonts w:ascii="Times New Roman" w:hAnsi="Times New Roman" w:cs="Times New Roman"/>
          <w:sz w:val="24"/>
          <w:szCs w:val="24"/>
        </w:rPr>
        <w:br/>
      </w:r>
      <w:r w:rsidRPr="00893790">
        <w:rPr>
          <w:rFonts w:ascii="Times New Roman" w:hAnsi="Times New Roman" w:cs="Times New Roman"/>
          <w:sz w:val="24"/>
          <w:szCs w:val="24"/>
        </w:rPr>
        <w:br/>
        <w:t>1. La déscolarisation résulte moins d’un choix individuel que d’une rationalité familiale visant à optimiser les ressources dans un contexte de contraintes économiques fortes.</w:t>
      </w:r>
      <w:r w:rsidRPr="00893790">
        <w:rPr>
          <w:rFonts w:ascii="Times New Roman" w:hAnsi="Times New Roman" w:cs="Times New Roman"/>
          <w:sz w:val="24"/>
          <w:szCs w:val="24"/>
        </w:rPr>
        <w:br/>
        <w:t>2. Les représentations sociales de la réussite féminine à Doguè valorisent davantage le mariage et la maternité que la réussite scolaire longue.</w:t>
      </w:r>
      <w:r w:rsidRPr="00893790">
        <w:rPr>
          <w:rFonts w:ascii="Times New Roman" w:hAnsi="Times New Roman" w:cs="Times New Roman"/>
          <w:sz w:val="24"/>
          <w:szCs w:val="24"/>
        </w:rPr>
        <w:br/>
        <w:t>3. L’éloignement géographique du collège et l’absence d’infrastructures sécurisantes (internat, transport) amplifient les risques d’abandon à l’entrée dans l’adolescence.</w:t>
      </w:r>
      <w:r w:rsidRPr="00893790">
        <w:rPr>
          <w:rFonts w:ascii="Times New Roman" w:hAnsi="Times New Roman" w:cs="Times New Roman"/>
          <w:sz w:val="24"/>
          <w:szCs w:val="24"/>
        </w:rPr>
        <w:br/>
        <w:t>4. Les mères, bien que souvent favorables à la scolarisation, ont un pouvoir décisionnel limité face aux pères et aux anciens du village.</w:t>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57881">
        <w:rPr>
          <w:rFonts w:ascii="Times New Roman" w:hAnsi="Times New Roman" w:cs="Times New Roman"/>
          <w:sz w:val="28"/>
          <w:szCs w:val="28"/>
        </w:rPr>
        <w:t>V. Méthodologie</w:t>
      </w:r>
      <w:r w:rsidRPr="00857881">
        <w:rPr>
          <w:rFonts w:ascii="Times New Roman" w:hAnsi="Times New Roman" w:cs="Times New Roman"/>
          <w:sz w:val="24"/>
          <w:szCs w:val="24"/>
        </w:rPr>
        <w:br/>
      </w:r>
      <w:r w:rsidRPr="00893790">
        <w:rPr>
          <w:rFonts w:ascii="Times New Roman" w:hAnsi="Times New Roman" w:cs="Times New Roman"/>
          <w:sz w:val="24"/>
          <w:szCs w:val="24"/>
        </w:rPr>
        <w:br/>
        <w:t>A. Approche générale</w:t>
      </w:r>
      <w:r w:rsidRPr="00893790">
        <w:rPr>
          <w:rFonts w:ascii="Times New Roman" w:hAnsi="Times New Roman" w:cs="Times New Roman"/>
          <w:sz w:val="24"/>
          <w:szCs w:val="24"/>
        </w:rPr>
        <w:br/>
      </w:r>
      <w:r w:rsidRPr="00893790">
        <w:rPr>
          <w:rFonts w:ascii="Times New Roman" w:hAnsi="Times New Roman" w:cs="Times New Roman"/>
          <w:sz w:val="24"/>
          <w:szCs w:val="24"/>
        </w:rPr>
        <w:br/>
        <w:t>· Type d’enquête : Qualitative, compréhensive, ancrée dans une démarche ethnographique.</w:t>
      </w:r>
      <w:r w:rsidRPr="00893790">
        <w:rPr>
          <w:rFonts w:ascii="Times New Roman" w:hAnsi="Times New Roman" w:cs="Times New Roman"/>
          <w:sz w:val="24"/>
          <w:szCs w:val="24"/>
        </w:rPr>
        <w:br/>
        <w:t>· Paradigme : Constructiviste, avec attention aux représentations sociales et aux interactions.</w:t>
      </w:r>
      <w:r w:rsidRPr="00893790">
        <w:rPr>
          <w:rFonts w:ascii="Times New Roman" w:hAnsi="Times New Roman" w:cs="Times New Roman"/>
          <w:sz w:val="24"/>
          <w:szCs w:val="24"/>
        </w:rPr>
        <w:br/>
      </w:r>
      <w:r w:rsidRPr="00893790">
        <w:rPr>
          <w:rFonts w:ascii="Times New Roman" w:hAnsi="Times New Roman" w:cs="Times New Roman"/>
          <w:sz w:val="24"/>
          <w:szCs w:val="24"/>
        </w:rPr>
        <w:br/>
        <w:t>B. Terrain et population</w:t>
      </w:r>
      <w:r w:rsidRPr="00893790">
        <w:rPr>
          <w:rFonts w:ascii="Times New Roman" w:hAnsi="Times New Roman" w:cs="Times New Roman"/>
          <w:sz w:val="24"/>
          <w:szCs w:val="24"/>
        </w:rPr>
        <w:br/>
      </w:r>
      <w:r w:rsidRPr="00893790">
        <w:rPr>
          <w:rFonts w:ascii="Times New Roman" w:hAnsi="Times New Roman" w:cs="Times New Roman"/>
          <w:sz w:val="24"/>
          <w:szCs w:val="24"/>
        </w:rPr>
        <w:br/>
        <w:t>· Village de Doguè (Commune de Bassila, Département de la Donga).</w:t>
      </w:r>
      <w:r w:rsidRPr="00893790">
        <w:rPr>
          <w:rFonts w:ascii="Times New Roman" w:hAnsi="Times New Roman" w:cs="Times New Roman"/>
          <w:sz w:val="24"/>
          <w:szCs w:val="24"/>
        </w:rPr>
        <w:br/>
        <w:t>· Population cible :</w:t>
      </w:r>
      <w:r w:rsidRPr="00893790">
        <w:rPr>
          <w:rFonts w:ascii="Times New Roman" w:hAnsi="Times New Roman" w:cs="Times New Roman"/>
          <w:sz w:val="24"/>
          <w:szCs w:val="24"/>
        </w:rPr>
        <w:br/>
        <w:t>  · Jeunes filles déscolarisées (</w:t>
      </w:r>
      <w:hyperlink r:id="rId34" w:history="1">
        <w:r w:rsidRPr="00893790">
          <w:rPr>
            <w:rStyle w:val="Lienhypertexte"/>
            <w:rFonts w:ascii="Times New Roman" w:hAnsi="Times New Roman" w:cs="Times New Roman"/>
            <w:sz w:val="24"/>
            <w:szCs w:val="24"/>
          </w:rPr>
          <w:t>12-18</w:t>
        </w:r>
      </w:hyperlink>
      <w:r w:rsidRPr="00893790">
        <w:rPr>
          <w:rFonts w:ascii="Times New Roman" w:hAnsi="Times New Roman" w:cs="Times New Roman"/>
          <w:sz w:val="24"/>
          <w:szCs w:val="24"/>
        </w:rPr>
        <w:t> ans) : n = </w:t>
      </w:r>
      <w:hyperlink r:id="rId35" w:history="1">
        <w:r w:rsidRPr="00893790">
          <w:rPr>
            <w:rStyle w:val="Lienhypertexte"/>
            <w:rFonts w:ascii="Times New Roman" w:hAnsi="Times New Roman" w:cs="Times New Roman"/>
            <w:sz w:val="24"/>
            <w:szCs w:val="24"/>
          </w:rPr>
          <w:t>15-20</w:t>
        </w:r>
      </w:hyperlink>
      <w:r w:rsidRPr="00893790">
        <w:rPr>
          <w:rFonts w:ascii="Times New Roman" w:hAnsi="Times New Roman" w:cs="Times New Roman"/>
          <w:sz w:val="24"/>
          <w:szCs w:val="24"/>
        </w:rPr>
        <w:t>.</w:t>
      </w:r>
      <w:r w:rsidRPr="00893790">
        <w:rPr>
          <w:rFonts w:ascii="Times New Roman" w:hAnsi="Times New Roman" w:cs="Times New Roman"/>
          <w:sz w:val="24"/>
          <w:szCs w:val="24"/>
        </w:rPr>
        <w:br/>
        <w:t>  · Parents (pères et mères séparément) : n = 20.</w:t>
      </w:r>
      <w:r w:rsidRPr="00893790">
        <w:rPr>
          <w:rFonts w:ascii="Times New Roman" w:hAnsi="Times New Roman" w:cs="Times New Roman"/>
          <w:sz w:val="24"/>
          <w:szCs w:val="24"/>
        </w:rPr>
        <w:br/>
        <w:t>  · Acteurs locaux : enseignants, directeur d’école, chef villageois, relais communautaires, anciennes élèves ayant poursuivi leurs études : n = 10.</w:t>
      </w:r>
      <w:r w:rsidRPr="00893790">
        <w:rPr>
          <w:rFonts w:ascii="Times New Roman" w:hAnsi="Times New Roman" w:cs="Times New Roman"/>
          <w:sz w:val="24"/>
          <w:szCs w:val="24"/>
        </w:rPr>
        <w:br/>
        <w:t>· Échantillonnage : Méthode « boule de neige » et recherche de variété (ethnie, religion, quartier).</w:t>
      </w:r>
      <w:r w:rsidRPr="00893790">
        <w:rPr>
          <w:rFonts w:ascii="Times New Roman" w:hAnsi="Times New Roman" w:cs="Times New Roman"/>
          <w:sz w:val="24"/>
          <w:szCs w:val="24"/>
        </w:rPr>
        <w:br/>
      </w:r>
      <w:r w:rsidRPr="00893790">
        <w:rPr>
          <w:rFonts w:ascii="Times New Roman" w:hAnsi="Times New Roman" w:cs="Times New Roman"/>
          <w:sz w:val="24"/>
          <w:szCs w:val="24"/>
        </w:rPr>
        <w:br/>
        <w:t>C. Techniques de collecte des données</w:t>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lastRenderedPageBreak/>
        <w:t>1. Entretiens semi-directifs individuels (avec guides différenciés pour chaque catégorie d’acteurs).</w:t>
      </w:r>
      <w:r w:rsidRPr="00893790">
        <w:rPr>
          <w:rFonts w:ascii="Times New Roman" w:hAnsi="Times New Roman" w:cs="Times New Roman"/>
          <w:sz w:val="24"/>
          <w:szCs w:val="24"/>
        </w:rPr>
        <w:br/>
        <w:t>2. Histoires de vie scolaire raccourcies avec les filles déscolarisées.</w:t>
      </w:r>
      <w:r w:rsidRPr="00893790">
        <w:rPr>
          <w:rFonts w:ascii="Times New Roman" w:hAnsi="Times New Roman" w:cs="Times New Roman"/>
          <w:sz w:val="24"/>
          <w:szCs w:val="24"/>
        </w:rPr>
        <w:br/>
        <w:t>3. Observations participantes :</w:t>
      </w:r>
      <w:r w:rsidRPr="00893790">
        <w:rPr>
          <w:rFonts w:ascii="Times New Roman" w:hAnsi="Times New Roman" w:cs="Times New Roman"/>
          <w:sz w:val="24"/>
          <w:szCs w:val="24"/>
        </w:rPr>
        <w:br/>
        <w:t>   · Dans les espaces villageois (marché, points d’eau, champs).</w:t>
      </w:r>
      <w:r w:rsidRPr="00893790">
        <w:rPr>
          <w:rFonts w:ascii="Times New Roman" w:hAnsi="Times New Roman" w:cs="Times New Roman"/>
          <w:sz w:val="24"/>
          <w:szCs w:val="24"/>
        </w:rPr>
        <w:br/>
        <w:t>   · Dans les interactions familiales (avec consentement éclairé).</w:t>
      </w:r>
      <w:r w:rsidRPr="00893790">
        <w:rPr>
          <w:rFonts w:ascii="Times New Roman" w:hAnsi="Times New Roman" w:cs="Times New Roman"/>
          <w:sz w:val="24"/>
          <w:szCs w:val="24"/>
        </w:rPr>
        <w:br/>
        <w:t>   · À l’école (rentrée, sortie, échanges parents-professeurs).</w:t>
      </w:r>
      <w:r w:rsidRPr="00893790">
        <w:rPr>
          <w:rFonts w:ascii="Times New Roman" w:hAnsi="Times New Roman" w:cs="Times New Roman"/>
          <w:sz w:val="24"/>
          <w:szCs w:val="24"/>
        </w:rPr>
        <w:br/>
        <w:t>4. Focus group :</w:t>
      </w:r>
      <w:r w:rsidRPr="00893790">
        <w:rPr>
          <w:rFonts w:ascii="Times New Roman" w:hAnsi="Times New Roman" w:cs="Times New Roman"/>
          <w:sz w:val="24"/>
          <w:szCs w:val="24"/>
        </w:rPr>
        <w:br/>
        <w:t>   · Un avec des mères de famille.</w:t>
      </w:r>
      <w:r w:rsidRPr="00893790">
        <w:rPr>
          <w:rFonts w:ascii="Times New Roman" w:hAnsi="Times New Roman" w:cs="Times New Roman"/>
          <w:sz w:val="24"/>
          <w:szCs w:val="24"/>
        </w:rPr>
        <w:br/>
        <w:t>   · Un avec des filles scolarisées (pour contrepoint).</w:t>
      </w:r>
      <w:r w:rsidRPr="00893790">
        <w:rPr>
          <w:rFonts w:ascii="Times New Roman" w:hAnsi="Times New Roman" w:cs="Times New Roman"/>
          <w:sz w:val="24"/>
          <w:szCs w:val="24"/>
        </w:rPr>
        <w:br/>
        <w:t>5. Collecte de données secondaires :</w:t>
      </w:r>
      <w:r w:rsidRPr="00893790">
        <w:rPr>
          <w:rFonts w:ascii="Times New Roman" w:hAnsi="Times New Roman" w:cs="Times New Roman"/>
          <w:sz w:val="24"/>
          <w:szCs w:val="24"/>
        </w:rPr>
        <w:br/>
        <w:t>   · Statistiques scolaires (taux d’abandon par sexe) auprès de l’école et de la mairie.</w:t>
      </w:r>
      <w:r w:rsidRPr="00893790">
        <w:rPr>
          <w:rFonts w:ascii="Times New Roman" w:hAnsi="Times New Roman" w:cs="Times New Roman"/>
          <w:sz w:val="24"/>
          <w:szCs w:val="24"/>
        </w:rPr>
        <w:br/>
        <w:t>   · Documents communautaires et projets locaux.</w:t>
      </w:r>
      <w:r w:rsidRPr="00893790">
        <w:rPr>
          <w:rFonts w:ascii="Times New Roman" w:hAnsi="Times New Roman" w:cs="Times New Roman"/>
          <w:sz w:val="24"/>
          <w:szCs w:val="24"/>
        </w:rPr>
        <w:br/>
      </w:r>
      <w:r w:rsidRPr="00893790">
        <w:rPr>
          <w:rFonts w:ascii="Times New Roman" w:hAnsi="Times New Roman" w:cs="Times New Roman"/>
          <w:sz w:val="24"/>
          <w:szCs w:val="24"/>
        </w:rPr>
        <w:br/>
        <w:t>D. Analyse des données</w:t>
      </w:r>
      <w:r w:rsidRPr="00893790">
        <w:rPr>
          <w:rFonts w:ascii="Times New Roman" w:hAnsi="Times New Roman" w:cs="Times New Roman"/>
          <w:sz w:val="24"/>
          <w:szCs w:val="24"/>
        </w:rPr>
        <w:br/>
      </w:r>
      <w:r w:rsidRPr="00893790">
        <w:rPr>
          <w:rFonts w:ascii="Times New Roman" w:hAnsi="Times New Roman" w:cs="Times New Roman"/>
          <w:sz w:val="24"/>
          <w:szCs w:val="24"/>
        </w:rPr>
        <w:br/>
        <w:t>· Transcription intégrale des entretiens.</w:t>
      </w:r>
      <w:r w:rsidRPr="00893790">
        <w:rPr>
          <w:rFonts w:ascii="Times New Roman" w:hAnsi="Times New Roman" w:cs="Times New Roman"/>
          <w:sz w:val="24"/>
          <w:szCs w:val="24"/>
        </w:rPr>
        <w:br/>
        <w:t>· Analyse thématique (codage manuel ou avec logiciel type </w:t>
      </w:r>
      <w:proofErr w:type="spellStart"/>
      <w:r w:rsidRPr="00893790">
        <w:rPr>
          <w:rFonts w:ascii="Times New Roman" w:hAnsi="Times New Roman" w:cs="Times New Roman"/>
          <w:sz w:val="24"/>
          <w:szCs w:val="24"/>
        </w:rPr>
        <w:fldChar w:fldCharType="begin"/>
      </w:r>
      <w:r w:rsidRPr="00893790">
        <w:rPr>
          <w:rFonts w:ascii="Times New Roman" w:hAnsi="Times New Roman" w:cs="Times New Roman"/>
          <w:sz w:val="24"/>
          <w:szCs w:val="24"/>
        </w:rPr>
        <w:instrText>HYPERLINK "http://Atlas.ti/NVivo"</w:instrText>
      </w:r>
      <w:r w:rsidRPr="00893790">
        <w:rPr>
          <w:rFonts w:ascii="Times New Roman" w:hAnsi="Times New Roman" w:cs="Times New Roman"/>
          <w:sz w:val="24"/>
          <w:szCs w:val="24"/>
        </w:rPr>
      </w:r>
      <w:r w:rsidRPr="00893790">
        <w:rPr>
          <w:rFonts w:ascii="Times New Roman" w:hAnsi="Times New Roman" w:cs="Times New Roman"/>
          <w:sz w:val="24"/>
          <w:szCs w:val="24"/>
        </w:rPr>
        <w:fldChar w:fldCharType="separate"/>
      </w:r>
      <w:r w:rsidRPr="00893790">
        <w:rPr>
          <w:rStyle w:val="Lienhypertexte"/>
          <w:rFonts w:ascii="Times New Roman" w:hAnsi="Times New Roman" w:cs="Times New Roman"/>
          <w:sz w:val="24"/>
          <w:szCs w:val="24"/>
        </w:rPr>
        <w:t>Atlas.ti</w:t>
      </w:r>
      <w:proofErr w:type="spellEnd"/>
      <w:r w:rsidRPr="00893790">
        <w:rPr>
          <w:rStyle w:val="Lienhypertexte"/>
          <w:rFonts w:ascii="Times New Roman" w:hAnsi="Times New Roman" w:cs="Times New Roman"/>
          <w:sz w:val="24"/>
          <w:szCs w:val="24"/>
        </w:rPr>
        <w:t>/</w:t>
      </w:r>
      <w:proofErr w:type="spellStart"/>
      <w:r w:rsidRPr="00893790">
        <w:rPr>
          <w:rStyle w:val="Lienhypertexte"/>
          <w:rFonts w:ascii="Times New Roman" w:hAnsi="Times New Roman" w:cs="Times New Roman"/>
          <w:sz w:val="24"/>
          <w:szCs w:val="24"/>
        </w:rPr>
        <w:t>NVivo</w:t>
      </w:r>
      <w:proofErr w:type="spellEnd"/>
      <w:r w:rsidRPr="00893790">
        <w:rPr>
          <w:rFonts w:ascii="Times New Roman" w:hAnsi="Times New Roman" w:cs="Times New Roman"/>
          <w:sz w:val="24"/>
          <w:szCs w:val="24"/>
        </w:rPr>
        <w:fldChar w:fldCharType="end"/>
      </w:r>
      <w:r w:rsidRPr="00893790">
        <w:rPr>
          <w:rFonts w:ascii="Times New Roman" w:hAnsi="Times New Roman" w:cs="Times New Roman"/>
          <w:sz w:val="24"/>
          <w:szCs w:val="24"/>
        </w:rPr>
        <w:t>) : émergence de catégories analytiques.</w:t>
      </w:r>
      <w:r w:rsidRPr="00893790">
        <w:rPr>
          <w:rFonts w:ascii="Times New Roman" w:hAnsi="Times New Roman" w:cs="Times New Roman"/>
          <w:sz w:val="24"/>
          <w:szCs w:val="24"/>
        </w:rPr>
        <w:br/>
        <w:t>· Triangulation des sources (discours, observation, données secondaires) pour validation.</w:t>
      </w:r>
      <w:r w:rsidRPr="00893790">
        <w:rPr>
          <w:rFonts w:ascii="Times New Roman" w:hAnsi="Times New Roman" w:cs="Times New Roman"/>
          <w:sz w:val="24"/>
          <w:szCs w:val="24"/>
        </w:rPr>
        <w:br/>
        <w:t>· Mise en perspective avec le cadre théorique.</w:t>
      </w:r>
      <w:r w:rsidRPr="00893790">
        <w:rPr>
          <w:rFonts w:ascii="Times New Roman" w:hAnsi="Times New Roman" w:cs="Times New Roman"/>
          <w:sz w:val="24"/>
          <w:szCs w:val="24"/>
        </w:rPr>
        <w:br/>
      </w:r>
      <w:r w:rsidRPr="00893790">
        <w:rPr>
          <w:rFonts w:ascii="Times New Roman" w:hAnsi="Times New Roman" w:cs="Times New Roman"/>
          <w:sz w:val="24"/>
          <w:szCs w:val="24"/>
        </w:rPr>
        <w:br/>
        <w:t>E. Éthique et réflexivité</w:t>
      </w:r>
      <w:r w:rsidRPr="00893790">
        <w:rPr>
          <w:rFonts w:ascii="Times New Roman" w:hAnsi="Times New Roman" w:cs="Times New Roman"/>
          <w:sz w:val="24"/>
          <w:szCs w:val="24"/>
        </w:rPr>
        <w:br/>
      </w:r>
      <w:r w:rsidRPr="00893790">
        <w:rPr>
          <w:rFonts w:ascii="Times New Roman" w:hAnsi="Times New Roman" w:cs="Times New Roman"/>
          <w:sz w:val="24"/>
          <w:szCs w:val="24"/>
        </w:rPr>
        <w:br/>
        <w:t>· Consentement éclairé oral (adapté au contexte), anonymat strict (pseudonymes).</w:t>
      </w:r>
      <w:r w:rsidRPr="00893790">
        <w:rPr>
          <w:rFonts w:ascii="Times New Roman" w:hAnsi="Times New Roman" w:cs="Times New Roman"/>
          <w:sz w:val="24"/>
          <w:szCs w:val="24"/>
        </w:rPr>
        <w:br/>
        <w:t>· Position du chercheur : réflexion sur le genre, l’âge, l’origine urbaine/étrangère et leur impact sur la relation d’enquête.</w:t>
      </w:r>
      <w:r w:rsidRPr="00893790">
        <w:rPr>
          <w:rFonts w:ascii="Times New Roman" w:hAnsi="Times New Roman" w:cs="Times New Roman"/>
          <w:sz w:val="24"/>
          <w:szCs w:val="24"/>
        </w:rPr>
        <w:br/>
        <w:t>· Restitution prévue aux acteurs locaux sous forme adaptée (réunion villageoise simplifiée).</w:t>
      </w:r>
      <w:r w:rsidRPr="00893790">
        <w:rPr>
          <w:rFonts w:ascii="Times New Roman" w:hAnsi="Times New Roman" w:cs="Times New Roman"/>
          <w:sz w:val="24"/>
          <w:szCs w:val="24"/>
        </w:rPr>
        <w:br/>
      </w:r>
      <w:r w:rsidRPr="00893790">
        <w:rPr>
          <w:rFonts w:ascii="Times New Roman" w:hAnsi="Times New Roman" w:cs="Times New Roman"/>
          <w:sz w:val="24"/>
          <w:szCs w:val="24"/>
        </w:rPr>
        <w:br/>
        <w:t>F. Difficultés anticipées et limites</w:t>
      </w:r>
      <w:r w:rsidRPr="00893790">
        <w:rPr>
          <w:rFonts w:ascii="Times New Roman" w:hAnsi="Times New Roman" w:cs="Times New Roman"/>
          <w:sz w:val="24"/>
          <w:szCs w:val="24"/>
        </w:rPr>
        <w:br/>
      </w:r>
      <w:r w:rsidRPr="00893790">
        <w:rPr>
          <w:rFonts w:ascii="Times New Roman" w:hAnsi="Times New Roman" w:cs="Times New Roman"/>
          <w:sz w:val="24"/>
          <w:szCs w:val="24"/>
        </w:rPr>
        <w:br/>
        <w:t>· Accès aux pères et aux décideurs communautaires.</w:t>
      </w:r>
      <w:r w:rsidRPr="00893790">
        <w:rPr>
          <w:rFonts w:ascii="Times New Roman" w:hAnsi="Times New Roman" w:cs="Times New Roman"/>
          <w:sz w:val="24"/>
          <w:szCs w:val="24"/>
        </w:rPr>
        <w:br/>
        <w:t>· Sensibilité du sujet (possible sous-déclaration des causes culturelles).</w:t>
      </w:r>
      <w:r w:rsidRPr="00893790">
        <w:rPr>
          <w:rFonts w:ascii="Times New Roman" w:hAnsi="Times New Roman" w:cs="Times New Roman"/>
          <w:sz w:val="24"/>
          <w:szCs w:val="24"/>
        </w:rPr>
        <w:br/>
      </w:r>
      <w:r w:rsidRPr="00893790">
        <w:rPr>
          <w:rFonts w:ascii="Times New Roman" w:hAnsi="Times New Roman" w:cs="Times New Roman"/>
          <w:sz w:val="24"/>
          <w:szCs w:val="24"/>
        </w:rPr>
        <w:lastRenderedPageBreak/>
        <w:t>· Généralisation limitée à un seul village, mais visée compréhensive et analytique.</w:t>
      </w:r>
      <w:r w:rsidRPr="00893790">
        <w:rPr>
          <w:rFonts w:ascii="Times New Roman" w:hAnsi="Times New Roman" w:cs="Times New Roman"/>
          <w:sz w:val="24"/>
          <w:szCs w:val="24"/>
        </w:rPr>
        <w:br/>
      </w:r>
    </w:p>
    <w:p w14:paraId="05CAC5D5" w14:textId="77777777" w:rsidR="00857881" w:rsidRDefault="00857881" w:rsidP="004E2128">
      <w:pPr>
        <w:spacing w:line="360" w:lineRule="auto"/>
        <w:rPr>
          <w:rFonts w:ascii="Times New Roman" w:hAnsi="Times New Roman" w:cs="Times New Roman"/>
          <w:sz w:val="24"/>
          <w:szCs w:val="24"/>
        </w:rPr>
      </w:pPr>
    </w:p>
    <w:p w14:paraId="4F141F12" w14:textId="77777777" w:rsidR="00857881" w:rsidRDefault="00857881" w:rsidP="004E2128">
      <w:pPr>
        <w:spacing w:line="360" w:lineRule="auto"/>
        <w:rPr>
          <w:rFonts w:ascii="Times New Roman" w:hAnsi="Times New Roman" w:cs="Times New Roman"/>
          <w:sz w:val="24"/>
          <w:szCs w:val="24"/>
        </w:rPr>
      </w:pPr>
    </w:p>
    <w:p w14:paraId="51F8D333" w14:textId="77777777" w:rsidR="00AC343B" w:rsidRPr="00893790" w:rsidRDefault="00AC343B" w:rsidP="004E2128">
      <w:pPr>
        <w:spacing w:line="360" w:lineRule="auto"/>
        <w:rPr>
          <w:rFonts w:ascii="Times New Roman" w:hAnsi="Times New Roman" w:cs="Times New Roman"/>
          <w:sz w:val="24"/>
          <w:szCs w:val="24"/>
        </w:rPr>
      </w:pP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57881">
        <w:rPr>
          <w:rFonts w:ascii="Times New Roman" w:hAnsi="Times New Roman" w:cs="Times New Roman"/>
          <w:sz w:val="28"/>
          <w:szCs w:val="28"/>
        </w:rPr>
        <w:t>VI. Plan détaillé (structure prévisionnelle)</w:t>
      </w:r>
      <w:r w:rsidRPr="00893790">
        <w:rPr>
          <w:rFonts w:ascii="Times New Roman" w:hAnsi="Times New Roman" w:cs="Times New Roman"/>
          <w:sz w:val="24"/>
          <w:szCs w:val="24"/>
        </w:rPr>
        <w:br/>
      </w:r>
      <w:r w:rsidRPr="00893790">
        <w:rPr>
          <w:rFonts w:ascii="Times New Roman" w:hAnsi="Times New Roman" w:cs="Times New Roman"/>
          <w:sz w:val="24"/>
          <w:szCs w:val="24"/>
        </w:rPr>
        <w:br/>
        <w:t>Partie I : Doguè, un village face à l’école moderne : contexte et paysage éducatif</w:t>
      </w:r>
      <w:r w:rsidRPr="00893790">
        <w:rPr>
          <w:rFonts w:ascii="Times New Roman" w:hAnsi="Times New Roman" w:cs="Times New Roman"/>
          <w:sz w:val="24"/>
          <w:szCs w:val="24"/>
        </w:rPr>
        <w:br/>
      </w:r>
      <w:r w:rsidRPr="00893790">
        <w:rPr>
          <w:rFonts w:ascii="Times New Roman" w:hAnsi="Times New Roman" w:cs="Times New Roman"/>
          <w:sz w:val="24"/>
          <w:szCs w:val="24"/>
        </w:rPr>
        <w:br/>
        <w:t>· Chapitre 1 : Présentation socio-économique et historique du village.</w:t>
      </w:r>
      <w:r w:rsidRPr="00893790">
        <w:rPr>
          <w:rFonts w:ascii="Times New Roman" w:hAnsi="Times New Roman" w:cs="Times New Roman"/>
          <w:sz w:val="24"/>
          <w:szCs w:val="24"/>
        </w:rPr>
        <w:br/>
        <w:t>· Chapitre 2 : L’offre scolaire à Doguè et ses limites (infrastructures, personnel, continuité primaire-collège).</w:t>
      </w:r>
      <w:r w:rsidRPr="00893790">
        <w:rPr>
          <w:rFonts w:ascii="Times New Roman" w:hAnsi="Times New Roman" w:cs="Times New Roman"/>
          <w:sz w:val="24"/>
          <w:szCs w:val="24"/>
        </w:rPr>
        <w:br/>
        <w:t>· Chapitre 3 : Les chiffres de la déscolarisation : une réalité statistique locale.</w:t>
      </w:r>
      <w:r w:rsidRPr="00893790">
        <w:rPr>
          <w:rFonts w:ascii="Times New Roman" w:hAnsi="Times New Roman" w:cs="Times New Roman"/>
          <w:sz w:val="24"/>
          <w:szCs w:val="24"/>
        </w:rPr>
        <w:br/>
      </w:r>
      <w:r w:rsidRPr="00893790">
        <w:rPr>
          <w:rFonts w:ascii="Times New Roman" w:hAnsi="Times New Roman" w:cs="Times New Roman"/>
          <w:sz w:val="24"/>
          <w:szCs w:val="24"/>
        </w:rPr>
        <w:br/>
        <w:t>Partie II : Les logiques familiales de la déscolarisation : entre contraintes et choix</w:t>
      </w:r>
      <w:r w:rsidRPr="00893790">
        <w:rPr>
          <w:rFonts w:ascii="Times New Roman" w:hAnsi="Times New Roman" w:cs="Times New Roman"/>
          <w:sz w:val="24"/>
          <w:szCs w:val="24"/>
        </w:rPr>
        <w:br/>
      </w:r>
      <w:r w:rsidRPr="00893790">
        <w:rPr>
          <w:rFonts w:ascii="Times New Roman" w:hAnsi="Times New Roman" w:cs="Times New Roman"/>
          <w:sz w:val="24"/>
          <w:szCs w:val="24"/>
        </w:rPr>
        <w:br/>
        <w:t>· Chapitre 4 : La charge économique de la scolarisation : coûts directs et indirects.</w:t>
      </w:r>
      <w:r w:rsidRPr="00893790">
        <w:rPr>
          <w:rFonts w:ascii="Times New Roman" w:hAnsi="Times New Roman" w:cs="Times New Roman"/>
          <w:sz w:val="24"/>
          <w:szCs w:val="24"/>
        </w:rPr>
        <w:br/>
        <w:t>· Chapitre 5 : La division familiale du travail et la valeur productive des filles.</w:t>
      </w:r>
      <w:r w:rsidRPr="00893790">
        <w:rPr>
          <w:rFonts w:ascii="Times New Roman" w:hAnsi="Times New Roman" w:cs="Times New Roman"/>
          <w:sz w:val="24"/>
          <w:szCs w:val="24"/>
        </w:rPr>
        <w:br/>
        <w:t>· Chapitre 6 : Le processus décisionnel : qui décide ? Comment ? Au nom de quoi ?</w:t>
      </w:r>
      <w:r w:rsidRPr="00893790">
        <w:rPr>
          <w:rFonts w:ascii="Times New Roman" w:hAnsi="Times New Roman" w:cs="Times New Roman"/>
          <w:sz w:val="24"/>
          <w:szCs w:val="24"/>
        </w:rPr>
        <w:br/>
      </w:r>
      <w:r w:rsidRPr="00893790">
        <w:rPr>
          <w:rFonts w:ascii="Times New Roman" w:hAnsi="Times New Roman" w:cs="Times New Roman"/>
          <w:sz w:val="24"/>
          <w:szCs w:val="24"/>
        </w:rPr>
        <w:br/>
        <w:t>Partie III : Normes sociales, genre et avenirs féminins : ce que signifie « être une fille » à Doguè</w:t>
      </w:r>
      <w:r w:rsidRPr="00893790">
        <w:rPr>
          <w:rFonts w:ascii="Times New Roman" w:hAnsi="Times New Roman" w:cs="Times New Roman"/>
          <w:sz w:val="24"/>
          <w:szCs w:val="24"/>
        </w:rPr>
        <w:br/>
      </w:r>
      <w:r w:rsidRPr="00893790">
        <w:rPr>
          <w:rFonts w:ascii="Times New Roman" w:hAnsi="Times New Roman" w:cs="Times New Roman"/>
          <w:sz w:val="24"/>
          <w:szCs w:val="24"/>
        </w:rPr>
        <w:br/>
        <w:t>· Chapitre 7 : Socialisation différenciée et assignation aux rôles domestiques.</w:t>
      </w:r>
      <w:r w:rsidRPr="00893790">
        <w:rPr>
          <w:rFonts w:ascii="Times New Roman" w:hAnsi="Times New Roman" w:cs="Times New Roman"/>
          <w:sz w:val="24"/>
          <w:szCs w:val="24"/>
        </w:rPr>
        <w:br/>
        <w:t>· Chapitre 8 : Mariage, sexualité et honneur familial : l’école comme espace de risque perçu.</w:t>
      </w:r>
      <w:r w:rsidRPr="00893790">
        <w:rPr>
          <w:rFonts w:ascii="Times New Roman" w:hAnsi="Times New Roman" w:cs="Times New Roman"/>
          <w:sz w:val="24"/>
          <w:szCs w:val="24"/>
        </w:rPr>
        <w:br/>
        <w:t>· Chapitre 9 : Les représentations de la réussite féminine : l’école en concurrence avec d’autres modèles.</w:t>
      </w:r>
      <w:r w:rsidRPr="00893790">
        <w:rPr>
          <w:rFonts w:ascii="Times New Roman" w:hAnsi="Times New Roman" w:cs="Times New Roman"/>
          <w:sz w:val="24"/>
          <w:szCs w:val="24"/>
        </w:rPr>
        <w:br/>
      </w:r>
      <w:r w:rsidRPr="00893790">
        <w:rPr>
          <w:rFonts w:ascii="Times New Roman" w:hAnsi="Times New Roman" w:cs="Times New Roman"/>
          <w:sz w:val="24"/>
          <w:szCs w:val="24"/>
        </w:rPr>
        <w:br/>
        <w:t>Partie IV : Acteurs, discours et possibilités de changement</w:t>
      </w:r>
      <w:r w:rsidRPr="00893790">
        <w:rPr>
          <w:rFonts w:ascii="Times New Roman" w:hAnsi="Times New Roman" w:cs="Times New Roman"/>
          <w:sz w:val="24"/>
          <w:szCs w:val="24"/>
        </w:rPr>
        <w:br/>
      </w:r>
      <w:r w:rsidRPr="00893790">
        <w:rPr>
          <w:rFonts w:ascii="Times New Roman" w:hAnsi="Times New Roman" w:cs="Times New Roman"/>
          <w:sz w:val="24"/>
          <w:szCs w:val="24"/>
        </w:rPr>
        <w:br/>
        <w:t>· Chapitre 10 : L’école et les enseignants : impuissants ou résignés ?</w:t>
      </w:r>
      <w:r w:rsidRPr="00893790">
        <w:rPr>
          <w:rFonts w:ascii="Times New Roman" w:hAnsi="Times New Roman" w:cs="Times New Roman"/>
          <w:sz w:val="24"/>
          <w:szCs w:val="24"/>
        </w:rPr>
        <w:br/>
      </w:r>
      <w:r w:rsidRPr="00893790">
        <w:rPr>
          <w:rFonts w:ascii="Times New Roman" w:hAnsi="Times New Roman" w:cs="Times New Roman"/>
          <w:sz w:val="24"/>
          <w:szCs w:val="24"/>
        </w:rPr>
        <w:lastRenderedPageBreak/>
        <w:t>· Chapitre 11 : Les filles déscolarisées : regrets, résignations et micro-résistances.</w:t>
      </w:r>
      <w:r w:rsidRPr="00893790">
        <w:rPr>
          <w:rFonts w:ascii="Times New Roman" w:hAnsi="Times New Roman" w:cs="Times New Roman"/>
          <w:sz w:val="24"/>
          <w:szCs w:val="24"/>
        </w:rPr>
        <w:br/>
        <w:t>· Chapitre 12 : Initiatives locales et perceptions des politiques nationales.</w:t>
      </w:r>
      <w:r w:rsidRPr="00893790">
        <w:rPr>
          <w:rFonts w:ascii="Times New Roman" w:hAnsi="Times New Roman" w:cs="Times New Roman"/>
          <w:sz w:val="24"/>
          <w:szCs w:val="24"/>
        </w:rPr>
        <w:br/>
      </w:r>
      <w:r w:rsidRPr="00893790">
        <w:rPr>
          <w:rFonts w:ascii="Times New Roman" w:hAnsi="Times New Roman" w:cs="Times New Roman"/>
          <w:sz w:val="24"/>
          <w:szCs w:val="24"/>
        </w:rPr>
        <w:br/>
        <w:t>Conclusion générale</w:t>
      </w:r>
      <w:r w:rsidRPr="00893790">
        <w:rPr>
          <w:rFonts w:ascii="Times New Roman" w:hAnsi="Times New Roman" w:cs="Times New Roman"/>
          <w:sz w:val="24"/>
          <w:szCs w:val="24"/>
        </w:rPr>
        <w:br/>
      </w:r>
      <w:r w:rsidRPr="00893790">
        <w:rPr>
          <w:rFonts w:ascii="Times New Roman" w:hAnsi="Times New Roman" w:cs="Times New Roman"/>
          <w:sz w:val="24"/>
          <w:szCs w:val="24"/>
        </w:rPr>
        <w:br/>
        <w:t>· Synthèse des réponses aux hypothèses.</w:t>
      </w:r>
      <w:r w:rsidRPr="00893790">
        <w:rPr>
          <w:rFonts w:ascii="Times New Roman" w:hAnsi="Times New Roman" w:cs="Times New Roman"/>
          <w:sz w:val="24"/>
          <w:szCs w:val="24"/>
        </w:rPr>
        <w:br/>
        <w:t>· Discussion théorique : apports à la sociologie de l’éducation et du genre en Afrique rurale.</w:t>
      </w:r>
      <w:r w:rsidRPr="00893790">
        <w:rPr>
          <w:rFonts w:ascii="Times New Roman" w:hAnsi="Times New Roman" w:cs="Times New Roman"/>
          <w:sz w:val="24"/>
          <w:szCs w:val="24"/>
        </w:rPr>
        <w:br/>
        <w:t>· Implications pour l’action publique (recommandations contextuelles).</w:t>
      </w:r>
      <w:r w:rsidRPr="00893790">
        <w:rPr>
          <w:rFonts w:ascii="Times New Roman" w:hAnsi="Times New Roman" w:cs="Times New Roman"/>
          <w:sz w:val="24"/>
          <w:szCs w:val="24"/>
        </w:rPr>
        <w:br/>
        <w:t>· Limites de la recherche et pistes pour des études futures.</w:t>
      </w:r>
      <w:r w:rsidRPr="00893790">
        <w:rPr>
          <w:rFonts w:ascii="Times New Roman" w:hAnsi="Times New Roman" w:cs="Times New Roman"/>
          <w:sz w:val="24"/>
          <w:szCs w:val="24"/>
        </w:rPr>
        <w:br/>
      </w:r>
      <w:r w:rsidRPr="00893790">
        <w:rPr>
          <w:rFonts w:ascii="Times New Roman" w:hAnsi="Times New Roman" w:cs="Times New Roman"/>
          <w:sz w:val="24"/>
          <w:szCs w:val="24"/>
        </w:rPr>
        <w:br/>
        <w:t>VII. Calendrier prévisionnel (sur 12 mois)</w:t>
      </w:r>
      <w:r w:rsidRPr="00893790">
        <w:rPr>
          <w:rFonts w:ascii="Times New Roman" w:hAnsi="Times New Roman" w:cs="Times New Roman"/>
          <w:sz w:val="24"/>
          <w:szCs w:val="24"/>
        </w:rPr>
        <w:br/>
      </w:r>
      <w:r w:rsidRPr="00893790">
        <w:rPr>
          <w:rFonts w:ascii="Times New Roman" w:hAnsi="Times New Roman" w:cs="Times New Roman"/>
          <w:sz w:val="24"/>
          <w:szCs w:val="24"/>
        </w:rPr>
        <w:br/>
        <w:t>Phase Mois </w:t>
      </w:r>
      <w:hyperlink r:id="rId36" w:history="1">
        <w:r w:rsidRPr="00893790">
          <w:rPr>
            <w:rStyle w:val="Lienhypertexte"/>
            <w:rFonts w:ascii="Times New Roman" w:hAnsi="Times New Roman" w:cs="Times New Roman"/>
            <w:sz w:val="24"/>
            <w:szCs w:val="24"/>
          </w:rPr>
          <w:t>1-2</w:t>
        </w:r>
      </w:hyperlink>
      <w:r w:rsidRPr="00893790">
        <w:rPr>
          <w:rFonts w:ascii="Times New Roman" w:hAnsi="Times New Roman" w:cs="Times New Roman"/>
          <w:sz w:val="24"/>
          <w:szCs w:val="24"/>
        </w:rPr>
        <w:t> Mois </w:t>
      </w:r>
      <w:hyperlink r:id="rId37" w:history="1">
        <w:r w:rsidRPr="00893790">
          <w:rPr>
            <w:rStyle w:val="Lienhypertexte"/>
            <w:rFonts w:ascii="Times New Roman" w:hAnsi="Times New Roman" w:cs="Times New Roman"/>
            <w:sz w:val="24"/>
            <w:szCs w:val="24"/>
          </w:rPr>
          <w:t>3-4</w:t>
        </w:r>
      </w:hyperlink>
      <w:r w:rsidRPr="00893790">
        <w:rPr>
          <w:rFonts w:ascii="Times New Roman" w:hAnsi="Times New Roman" w:cs="Times New Roman"/>
          <w:sz w:val="24"/>
          <w:szCs w:val="24"/>
        </w:rPr>
        <w:t> Mois </w:t>
      </w:r>
      <w:hyperlink r:id="rId38" w:history="1">
        <w:r w:rsidRPr="00893790">
          <w:rPr>
            <w:rStyle w:val="Lienhypertexte"/>
            <w:rFonts w:ascii="Times New Roman" w:hAnsi="Times New Roman" w:cs="Times New Roman"/>
            <w:sz w:val="24"/>
            <w:szCs w:val="24"/>
          </w:rPr>
          <w:t>5-7</w:t>
        </w:r>
      </w:hyperlink>
      <w:r w:rsidRPr="00893790">
        <w:rPr>
          <w:rFonts w:ascii="Times New Roman" w:hAnsi="Times New Roman" w:cs="Times New Roman"/>
          <w:sz w:val="24"/>
          <w:szCs w:val="24"/>
        </w:rPr>
        <w:t> Mois </w:t>
      </w:r>
      <w:hyperlink r:id="rId39" w:history="1">
        <w:r w:rsidRPr="00893790">
          <w:rPr>
            <w:rStyle w:val="Lienhypertexte"/>
            <w:rFonts w:ascii="Times New Roman" w:hAnsi="Times New Roman" w:cs="Times New Roman"/>
            <w:sz w:val="24"/>
            <w:szCs w:val="24"/>
          </w:rPr>
          <w:t>8-9</w:t>
        </w:r>
      </w:hyperlink>
      <w:r w:rsidRPr="00893790">
        <w:rPr>
          <w:rFonts w:ascii="Times New Roman" w:hAnsi="Times New Roman" w:cs="Times New Roman"/>
          <w:sz w:val="24"/>
          <w:szCs w:val="24"/>
        </w:rPr>
        <w:t> Mois </w:t>
      </w:r>
      <w:hyperlink r:id="rId40" w:history="1">
        <w:r w:rsidRPr="00893790">
          <w:rPr>
            <w:rStyle w:val="Lienhypertexte"/>
            <w:rFonts w:ascii="Times New Roman" w:hAnsi="Times New Roman" w:cs="Times New Roman"/>
            <w:sz w:val="24"/>
            <w:szCs w:val="24"/>
          </w:rPr>
          <w:t>10-12</w:t>
        </w:r>
      </w:hyperlink>
      <w:r w:rsidRPr="00893790">
        <w:rPr>
          <w:rFonts w:ascii="Times New Roman" w:hAnsi="Times New Roman" w:cs="Times New Roman"/>
          <w:sz w:val="24"/>
          <w:szCs w:val="24"/>
        </w:rPr>
        <w:br/>
        <w:t>Finalisation bibliographie X   </w:t>
      </w:r>
      <w:r w:rsidRPr="00893790">
        <w:rPr>
          <w:rFonts w:ascii="Times New Roman" w:hAnsi="Times New Roman" w:cs="Times New Roman"/>
          <w:sz w:val="24"/>
          <w:szCs w:val="24"/>
        </w:rPr>
        <w:br/>
        <w:t>Préparation terrain XX  </w:t>
      </w:r>
      <w:r w:rsidRPr="00893790">
        <w:rPr>
          <w:rFonts w:ascii="Times New Roman" w:hAnsi="Times New Roman" w:cs="Times New Roman"/>
          <w:sz w:val="24"/>
          <w:szCs w:val="24"/>
        </w:rPr>
        <w:br/>
        <w:t>Terrain (Doguè) XX </w:t>
      </w:r>
      <w:r w:rsidRPr="00893790">
        <w:rPr>
          <w:rFonts w:ascii="Times New Roman" w:hAnsi="Times New Roman" w:cs="Times New Roman"/>
          <w:sz w:val="24"/>
          <w:szCs w:val="24"/>
        </w:rPr>
        <w:br/>
        <w:t>Analyse des données   XX</w:t>
      </w:r>
      <w:r w:rsidRPr="00893790">
        <w:rPr>
          <w:rFonts w:ascii="Times New Roman" w:hAnsi="Times New Roman" w:cs="Times New Roman"/>
          <w:sz w:val="24"/>
          <w:szCs w:val="24"/>
        </w:rPr>
        <w:br/>
        <w:t>Rédaction    XX</w:t>
      </w:r>
      <w:r w:rsidRPr="00893790">
        <w:rPr>
          <w:rFonts w:ascii="Times New Roman" w:hAnsi="Times New Roman" w:cs="Times New Roman"/>
          <w:sz w:val="24"/>
          <w:szCs w:val="24"/>
        </w:rPr>
        <w:br/>
        <w:t>Relecture et finalisation X</w:t>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56492D">
        <w:rPr>
          <w:rFonts w:ascii="Times New Roman" w:hAnsi="Times New Roman" w:cs="Times New Roman"/>
          <w:sz w:val="28"/>
          <w:szCs w:val="28"/>
        </w:rPr>
        <w:t>VIII. Bibliographie sélective (APA)</w:t>
      </w:r>
      <w:r w:rsidRPr="00893790">
        <w:rPr>
          <w:rFonts w:ascii="Times New Roman" w:hAnsi="Times New Roman" w:cs="Times New Roman"/>
          <w:sz w:val="24"/>
          <w:szCs w:val="24"/>
        </w:rPr>
        <w:br/>
      </w:r>
      <w:r w:rsidRPr="00893790">
        <w:rPr>
          <w:rFonts w:ascii="Times New Roman" w:hAnsi="Times New Roman" w:cs="Times New Roman"/>
          <w:sz w:val="24"/>
          <w:szCs w:val="24"/>
        </w:rPr>
        <w:br/>
        <w:t xml:space="preserve">· </w:t>
      </w:r>
      <w:proofErr w:type="spellStart"/>
      <w:r w:rsidRPr="00893790">
        <w:rPr>
          <w:rFonts w:ascii="Times New Roman" w:hAnsi="Times New Roman" w:cs="Times New Roman"/>
          <w:sz w:val="24"/>
          <w:szCs w:val="24"/>
        </w:rPr>
        <w:t>Adoho</w:t>
      </w:r>
      <w:proofErr w:type="spellEnd"/>
      <w:r w:rsidRPr="00893790">
        <w:rPr>
          <w:rFonts w:ascii="Times New Roman" w:hAnsi="Times New Roman" w:cs="Times New Roman"/>
          <w:sz w:val="24"/>
          <w:szCs w:val="24"/>
        </w:rPr>
        <w:t>, F., &amp; Pilon, M. (</w:t>
      </w:r>
      <w:hyperlink r:id="rId41" w:history="1">
        <w:r w:rsidRPr="00893790">
          <w:rPr>
            <w:rStyle w:val="Lienhypertexte"/>
            <w:rFonts w:ascii="Times New Roman" w:hAnsi="Times New Roman" w:cs="Times New Roman"/>
            <w:sz w:val="24"/>
            <w:szCs w:val="24"/>
          </w:rPr>
          <w:t>2014</w:t>
        </w:r>
      </w:hyperlink>
      <w:r w:rsidRPr="00893790">
        <w:rPr>
          <w:rFonts w:ascii="Times New Roman" w:hAnsi="Times New Roman" w:cs="Times New Roman"/>
          <w:sz w:val="24"/>
          <w:szCs w:val="24"/>
        </w:rPr>
        <w:t>). La scolarisation des fill</w:t>
      </w:r>
      <w:r w:rsidR="00857881">
        <w:rPr>
          <w:rFonts w:ascii="Times New Roman" w:hAnsi="Times New Roman" w:cs="Times New Roman"/>
          <w:sz w:val="24"/>
          <w:szCs w:val="24"/>
        </w:rPr>
        <w:t>es</w:t>
      </w:r>
    </w:p>
    <w:p w14:paraId="51CB2750" w14:textId="77777777" w:rsidR="00C20078" w:rsidRDefault="00C20078" w:rsidP="004E2128">
      <w:pPr>
        <w:spacing w:line="360" w:lineRule="auto"/>
        <w:rPr>
          <w:rFonts w:ascii="Times New Roman" w:hAnsi="Times New Roman" w:cs="Times New Roman"/>
          <w:sz w:val="24"/>
          <w:szCs w:val="24"/>
        </w:rPr>
      </w:pPr>
    </w:p>
    <w:p w14:paraId="79B01574" w14:textId="77777777" w:rsidR="00745C44" w:rsidRDefault="00745C44" w:rsidP="004E2128">
      <w:pPr>
        <w:spacing w:line="360" w:lineRule="auto"/>
        <w:rPr>
          <w:rFonts w:ascii="Times New Roman" w:hAnsi="Times New Roman" w:cs="Times New Roman"/>
          <w:sz w:val="24"/>
          <w:szCs w:val="24"/>
        </w:rPr>
      </w:pPr>
      <w:r>
        <w:rPr>
          <w:rFonts w:ascii="Times New Roman" w:hAnsi="Times New Roman" w:cs="Times New Roman"/>
          <w:sz w:val="24"/>
          <w:szCs w:val="24"/>
        </w:rPr>
        <w:br/>
      </w:r>
    </w:p>
    <w:p w14:paraId="73340AD5" w14:textId="77777777" w:rsidR="00745C44" w:rsidRDefault="00745C44" w:rsidP="004E2128">
      <w:pPr>
        <w:spacing w:line="360" w:lineRule="auto"/>
        <w:rPr>
          <w:rFonts w:ascii="Times New Roman" w:hAnsi="Times New Roman" w:cs="Times New Roman"/>
          <w:sz w:val="24"/>
          <w:szCs w:val="24"/>
        </w:rPr>
      </w:pPr>
    </w:p>
    <w:p w14:paraId="2E908BC9" w14:textId="77777777" w:rsidR="00745C44" w:rsidRDefault="00745C44" w:rsidP="004E2128">
      <w:pPr>
        <w:spacing w:line="360" w:lineRule="auto"/>
        <w:rPr>
          <w:rFonts w:ascii="Times New Roman" w:hAnsi="Times New Roman" w:cs="Times New Roman"/>
          <w:sz w:val="24"/>
          <w:szCs w:val="24"/>
        </w:rPr>
      </w:pPr>
    </w:p>
    <w:p w14:paraId="7A4F61FA" w14:textId="77777777" w:rsidR="00745C44" w:rsidRDefault="00745C44" w:rsidP="004E2128">
      <w:pPr>
        <w:spacing w:line="360" w:lineRule="auto"/>
        <w:rPr>
          <w:rFonts w:ascii="Times New Roman" w:hAnsi="Times New Roman" w:cs="Times New Roman"/>
          <w:sz w:val="24"/>
          <w:szCs w:val="24"/>
        </w:rPr>
      </w:pPr>
    </w:p>
    <w:p w14:paraId="526EAA5B" w14:textId="77777777" w:rsidR="00745C44" w:rsidRDefault="00745C44" w:rsidP="004E2128">
      <w:pPr>
        <w:spacing w:line="360" w:lineRule="auto"/>
        <w:rPr>
          <w:rFonts w:ascii="Times New Roman" w:hAnsi="Times New Roman" w:cs="Times New Roman"/>
          <w:sz w:val="24"/>
          <w:szCs w:val="24"/>
        </w:rPr>
      </w:pPr>
    </w:p>
    <w:p w14:paraId="7A8A4CAE" w14:textId="77777777" w:rsidR="00745C44" w:rsidRDefault="00745C44" w:rsidP="004E2128">
      <w:pPr>
        <w:spacing w:line="360" w:lineRule="auto"/>
        <w:rPr>
          <w:rFonts w:ascii="Times New Roman" w:hAnsi="Times New Roman" w:cs="Times New Roman"/>
          <w:sz w:val="24"/>
          <w:szCs w:val="24"/>
        </w:rPr>
      </w:pPr>
    </w:p>
    <w:p w14:paraId="26ACB76F" w14:textId="77777777" w:rsidR="00745C44" w:rsidRDefault="00745C44" w:rsidP="004E2128">
      <w:pPr>
        <w:spacing w:line="360" w:lineRule="auto"/>
        <w:rPr>
          <w:rFonts w:ascii="Times New Roman" w:hAnsi="Times New Roman" w:cs="Times New Roman"/>
          <w:sz w:val="24"/>
          <w:szCs w:val="24"/>
        </w:rPr>
      </w:pPr>
    </w:p>
    <w:p w14:paraId="4B05D97E" w14:textId="77777777" w:rsidR="00745C44" w:rsidRDefault="00745C44" w:rsidP="004E2128">
      <w:pPr>
        <w:spacing w:line="360" w:lineRule="auto"/>
        <w:rPr>
          <w:rFonts w:ascii="Times New Roman" w:hAnsi="Times New Roman" w:cs="Times New Roman"/>
          <w:sz w:val="24"/>
          <w:szCs w:val="24"/>
        </w:rPr>
      </w:pPr>
    </w:p>
    <w:p w14:paraId="3A758B25" w14:textId="77777777" w:rsidR="00745C44" w:rsidRDefault="00745C44" w:rsidP="004E2128">
      <w:pPr>
        <w:spacing w:line="360" w:lineRule="auto"/>
        <w:rPr>
          <w:rFonts w:ascii="Times New Roman" w:hAnsi="Times New Roman" w:cs="Times New Roman"/>
          <w:sz w:val="24"/>
          <w:szCs w:val="24"/>
        </w:rPr>
      </w:pPr>
    </w:p>
    <w:p w14:paraId="4A67D226" w14:textId="77777777" w:rsidR="00745C44" w:rsidRDefault="00745C44" w:rsidP="004E2128">
      <w:pPr>
        <w:spacing w:line="360" w:lineRule="auto"/>
        <w:rPr>
          <w:rFonts w:ascii="Times New Roman" w:hAnsi="Times New Roman" w:cs="Times New Roman"/>
          <w:sz w:val="24"/>
          <w:szCs w:val="24"/>
        </w:rPr>
      </w:pPr>
    </w:p>
    <w:p w14:paraId="0BF5CF21" w14:textId="77777777" w:rsidR="00745C44" w:rsidRDefault="00745C44" w:rsidP="004E2128">
      <w:pPr>
        <w:spacing w:line="360" w:lineRule="auto"/>
        <w:rPr>
          <w:rFonts w:ascii="Times New Roman" w:hAnsi="Times New Roman" w:cs="Times New Roman"/>
          <w:sz w:val="24"/>
          <w:szCs w:val="24"/>
        </w:rPr>
      </w:pPr>
    </w:p>
    <w:p w14:paraId="7017D7DD" w14:textId="77777777" w:rsidR="00745C44" w:rsidRDefault="00745C44" w:rsidP="004E2128">
      <w:pPr>
        <w:spacing w:line="360" w:lineRule="auto"/>
        <w:rPr>
          <w:rFonts w:ascii="Times New Roman" w:hAnsi="Times New Roman" w:cs="Times New Roman"/>
          <w:sz w:val="24"/>
          <w:szCs w:val="24"/>
        </w:rPr>
      </w:pPr>
    </w:p>
    <w:p w14:paraId="5DC11FEF" w14:textId="77777777" w:rsidR="00745C44" w:rsidRDefault="00745C44" w:rsidP="004E2128">
      <w:pPr>
        <w:spacing w:line="360" w:lineRule="auto"/>
        <w:rPr>
          <w:rFonts w:ascii="Times New Roman" w:hAnsi="Times New Roman" w:cs="Times New Roman"/>
          <w:sz w:val="24"/>
          <w:szCs w:val="24"/>
        </w:rPr>
      </w:pPr>
    </w:p>
    <w:p w14:paraId="54F30E55" w14:textId="77777777" w:rsidR="00745C44" w:rsidRDefault="00745C44" w:rsidP="004E2128">
      <w:pPr>
        <w:spacing w:line="360" w:lineRule="auto"/>
        <w:rPr>
          <w:rFonts w:ascii="Times New Roman" w:hAnsi="Times New Roman" w:cs="Times New Roman"/>
          <w:sz w:val="24"/>
          <w:szCs w:val="24"/>
        </w:rPr>
      </w:pPr>
    </w:p>
    <w:p w14:paraId="0B79AC0C" w14:textId="77777777" w:rsidR="00745C44" w:rsidRDefault="00745C44" w:rsidP="004E2128">
      <w:pPr>
        <w:spacing w:line="360" w:lineRule="auto"/>
        <w:rPr>
          <w:rFonts w:ascii="Times New Roman" w:hAnsi="Times New Roman" w:cs="Times New Roman"/>
          <w:sz w:val="24"/>
          <w:szCs w:val="24"/>
        </w:rPr>
      </w:pPr>
    </w:p>
    <w:p w14:paraId="55CA01AE" w14:textId="77777777" w:rsidR="00745C44" w:rsidRDefault="00745C44" w:rsidP="004E2128">
      <w:pPr>
        <w:spacing w:line="360" w:lineRule="auto"/>
        <w:rPr>
          <w:rFonts w:ascii="Times New Roman" w:hAnsi="Times New Roman" w:cs="Times New Roman"/>
          <w:sz w:val="24"/>
          <w:szCs w:val="24"/>
        </w:rPr>
      </w:pPr>
    </w:p>
    <w:p w14:paraId="41AF4854" w14:textId="77777777" w:rsidR="00745C44" w:rsidRDefault="00745C44" w:rsidP="004E2128">
      <w:pPr>
        <w:spacing w:line="360" w:lineRule="auto"/>
        <w:rPr>
          <w:rFonts w:ascii="Times New Roman" w:hAnsi="Times New Roman" w:cs="Times New Roman"/>
          <w:sz w:val="24"/>
          <w:szCs w:val="24"/>
        </w:rPr>
      </w:pPr>
    </w:p>
    <w:p w14:paraId="7C76895E" w14:textId="77777777" w:rsidR="00745C44" w:rsidRDefault="00745C44" w:rsidP="004E2128">
      <w:pPr>
        <w:spacing w:line="360" w:lineRule="auto"/>
        <w:rPr>
          <w:rFonts w:ascii="Times New Roman" w:hAnsi="Times New Roman" w:cs="Times New Roman"/>
          <w:sz w:val="24"/>
          <w:szCs w:val="24"/>
        </w:rPr>
      </w:pPr>
    </w:p>
    <w:p w14:paraId="6A80C698" w14:textId="77777777" w:rsidR="00745C44" w:rsidRDefault="00745C44" w:rsidP="004E2128">
      <w:pPr>
        <w:spacing w:line="360" w:lineRule="auto"/>
        <w:rPr>
          <w:rFonts w:ascii="Times New Roman" w:hAnsi="Times New Roman" w:cs="Times New Roman"/>
          <w:sz w:val="24"/>
          <w:szCs w:val="24"/>
        </w:rPr>
      </w:pPr>
    </w:p>
    <w:p w14:paraId="694FA157" w14:textId="77777777" w:rsidR="00745C44" w:rsidRDefault="00745C44" w:rsidP="004E2128">
      <w:pPr>
        <w:spacing w:line="360" w:lineRule="auto"/>
        <w:rPr>
          <w:rFonts w:ascii="Times New Roman" w:hAnsi="Times New Roman" w:cs="Times New Roman"/>
          <w:sz w:val="24"/>
          <w:szCs w:val="24"/>
        </w:rPr>
      </w:pPr>
    </w:p>
    <w:p w14:paraId="2EED6491" w14:textId="77777777" w:rsidR="00745C44" w:rsidRDefault="00745C44" w:rsidP="004E2128">
      <w:pPr>
        <w:spacing w:line="360" w:lineRule="auto"/>
        <w:rPr>
          <w:rFonts w:ascii="Times New Roman" w:hAnsi="Times New Roman" w:cs="Times New Roman"/>
          <w:sz w:val="24"/>
          <w:szCs w:val="24"/>
        </w:rPr>
      </w:pPr>
    </w:p>
    <w:p w14:paraId="6437DFF9" w14:textId="77777777" w:rsidR="00745C44" w:rsidRDefault="00745C44" w:rsidP="004E2128">
      <w:pPr>
        <w:spacing w:line="360" w:lineRule="auto"/>
        <w:rPr>
          <w:rFonts w:ascii="Times New Roman" w:hAnsi="Times New Roman" w:cs="Times New Roman"/>
          <w:sz w:val="24"/>
          <w:szCs w:val="24"/>
        </w:rPr>
      </w:pPr>
    </w:p>
    <w:p w14:paraId="4E98305E" w14:textId="77777777" w:rsidR="00745C44" w:rsidRPr="004074DD" w:rsidRDefault="00745C44" w:rsidP="004E2128">
      <w:pPr>
        <w:pStyle w:val="Titre1"/>
        <w:spacing w:line="360" w:lineRule="auto"/>
        <w:rPr>
          <w:rFonts w:ascii="Times New Roman" w:hAnsi="Times New Roman" w:cs="Times New Roman"/>
          <w:color w:val="auto"/>
          <w:sz w:val="28"/>
          <w:szCs w:val="28"/>
        </w:rPr>
      </w:pPr>
      <w:bookmarkStart w:id="4" w:name="_Toc219878540"/>
      <w:r w:rsidRPr="004074DD">
        <w:rPr>
          <w:rFonts w:ascii="Times New Roman" w:hAnsi="Times New Roman" w:cs="Times New Roman"/>
          <w:color w:val="auto"/>
          <w:sz w:val="28"/>
          <w:szCs w:val="28"/>
        </w:rPr>
        <w:t>Bibliographie</w:t>
      </w:r>
      <w:bookmarkEnd w:id="4"/>
      <w:r w:rsidRPr="004074DD">
        <w:rPr>
          <w:rFonts w:ascii="Times New Roman" w:hAnsi="Times New Roman" w:cs="Times New Roman"/>
          <w:color w:val="auto"/>
          <w:sz w:val="28"/>
          <w:szCs w:val="28"/>
        </w:rPr>
        <w:br/>
      </w:r>
    </w:p>
    <w:p w14:paraId="3F8468FB" w14:textId="77777777" w:rsidR="00745C44" w:rsidRPr="00893790" w:rsidRDefault="00745C44" w:rsidP="004E2128">
      <w:pPr>
        <w:spacing w:line="360" w:lineRule="auto"/>
        <w:rPr>
          <w:rFonts w:ascii="Times New Roman" w:hAnsi="Times New Roman" w:cs="Times New Roman"/>
          <w:sz w:val="24"/>
          <w:szCs w:val="24"/>
        </w:rPr>
      </w:pPr>
      <w:r w:rsidRPr="00893790">
        <w:rPr>
          <w:rFonts w:ascii="Times New Roman" w:hAnsi="Times New Roman" w:cs="Times New Roman"/>
          <w:sz w:val="24"/>
          <w:szCs w:val="24"/>
        </w:rPr>
        <w:t>Ouvrages fondamentaux</w:t>
      </w:r>
      <w:r w:rsidRPr="00893790">
        <w:rPr>
          <w:rFonts w:ascii="Times New Roman" w:hAnsi="Times New Roman" w:cs="Times New Roman"/>
          <w:sz w:val="24"/>
          <w:szCs w:val="24"/>
        </w:rPr>
        <w:br/>
      </w:r>
      <w:r w:rsidRPr="00893790">
        <w:rPr>
          <w:rFonts w:ascii="Times New Roman" w:hAnsi="Times New Roman" w:cs="Times New Roman"/>
          <w:sz w:val="24"/>
          <w:szCs w:val="24"/>
        </w:rPr>
        <w:br/>
        <w:t>1. Bourdieu, P., &amp; Passeron, J.-C. (</w:t>
      </w:r>
      <w:hyperlink r:id="rId42" w:history="1">
        <w:r w:rsidRPr="00893790">
          <w:rPr>
            <w:rStyle w:val="Lienhypertexte"/>
            <w:rFonts w:ascii="Times New Roman" w:hAnsi="Times New Roman" w:cs="Times New Roman"/>
            <w:sz w:val="24"/>
            <w:szCs w:val="24"/>
          </w:rPr>
          <w:t>1970</w:t>
        </w:r>
      </w:hyperlink>
      <w:r w:rsidRPr="00893790">
        <w:rPr>
          <w:rFonts w:ascii="Times New Roman" w:hAnsi="Times New Roman" w:cs="Times New Roman"/>
          <w:sz w:val="24"/>
          <w:szCs w:val="24"/>
        </w:rPr>
        <w:t>). La reproduction. Éléments pour une théorie du système d'enseignement. Paris : Éditions de Minuit.</w:t>
      </w:r>
      <w:r w:rsidRPr="00893790">
        <w:rPr>
          <w:rFonts w:ascii="Times New Roman" w:hAnsi="Times New Roman" w:cs="Times New Roman"/>
          <w:sz w:val="24"/>
          <w:szCs w:val="24"/>
        </w:rPr>
        <w:br/>
        <w:t>2. Boudon, R. (</w:t>
      </w:r>
      <w:hyperlink r:id="rId43" w:history="1">
        <w:r w:rsidRPr="00893790">
          <w:rPr>
            <w:rStyle w:val="Lienhypertexte"/>
            <w:rFonts w:ascii="Times New Roman" w:hAnsi="Times New Roman" w:cs="Times New Roman"/>
            <w:sz w:val="24"/>
            <w:szCs w:val="24"/>
          </w:rPr>
          <w:t>1973</w:t>
        </w:r>
      </w:hyperlink>
      <w:r w:rsidRPr="00893790">
        <w:rPr>
          <w:rFonts w:ascii="Times New Roman" w:hAnsi="Times New Roman" w:cs="Times New Roman"/>
          <w:sz w:val="24"/>
          <w:szCs w:val="24"/>
        </w:rPr>
        <w:t>). L'inégalité des chances. La mobilité sociale dans les sociétés industrielles. Paris : Armand Colin.</w:t>
      </w:r>
      <w:r w:rsidRPr="00893790">
        <w:rPr>
          <w:rFonts w:ascii="Times New Roman" w:hAnsi="Times New Roman" w:cs="Times New Roman"/>
          <w:sz w:val="24"/>
          <w:szCs w:val="24"/>
        </w:rPr>
        <w:br/>
        <w:t>3. Mosconi, N. (</w:t>
      </w:r>
      <w:hyperlink r:id="rId44" w:history="1">
        <w:r w:rsidRPr="00893790">
          <w:rPr>
            <w:rStyle w:val="Lienhypertexte"/>
            <w:rFonts w:ascii="Times New Roman" w:hAnsi="Times New Roman" w:cs="Times New Roman"/>
            <w:sz w:val="24"/>
            <w:szCs w:val="24"/>
          </w:rPr>
          <w:t>1994</w:t>
        </w:r>
      </w:hyperlink>
      <w:r w:rsidRPr="00893790">
        <w:rPr>
          <w:rFonts w:ascii="Times New Roman" w:hAnsi="Times New Roman" w:cs="Times New Roman"/>
          <w:sz w:val="24"/>
          <w:szCs w:val="24"/>
        </w:rPr>
        <w:t xml:space="preserve">). Femmes et savoirs : La société, l'école et la division sexuelle des </w:t>
      </w:r>
      <w:r w:rsidRPr="00893790">
        <w:rPr>
          <w:rFonts w:ascii="Times New Roman" w:hAnsi="Times New Roman" w:cs="Times New Roman"/>
          <w:sz w:val="24"/>
          <w:szCs w:val="24"/>
        </w:rPr>
        <w:lastRenderedPageBreak/>
        <w:t>savoirs. Paris</w:t>
      </w:r>
      <w:proofErr w:type="gramStart"/>
      <w:r w:rsidRPr="00893790">
        <w:rPr>
          <w:rFonts w:ascii="Times New Roman" w:hAnsi="Times New Roman" w:cs="Times New Roman"/>
          <w:sz w:val="24"/>
          <w:szCs w:val="24"/>
        </w:rPr>
        <w:t xml:space="preserve"> :</w:t>
      </w:r>
      <w:proofErr w:type="spellStart"/>
      <w:r w:rsidRPr="00893790">
        <w:rPr>
          <w:rFonts w:ascii="Times New Roman" w:hAnsi="Times New Roman" w:cs="Times New Roman"/>
          <w:sz w:val="24"/>
          <w:szCs w:val="24"/>
        </w:rPr>
        <w:t>L'Harmattan</w:t>
      </w:r>
      <w:proofErr w:type="spellEnd"/>
      <w:proofErr w:type="gramEnd"/>
      <w:r>
        <w:rPr>
          <w:rFonts w:ascii="Times New Roman" w:hAnsi="Times New Roman" w:cs="Times New Roman"/>
          <w:sz w:val="24"/>
          <w:szCs w:val="24"/>
        </w:rPr>
        <w:t xml:space="preserve"> </w:t>
      </w:r>
      <w:r w:rsidRPr="00893790">
        <w:rPr>
          <w:rFonts w:ascii="Times New Roman" w:hAnsi="Times New Roman" w:cs="Times New Roman"/>
          <w:sz w:val="24"/>
          <w:szCs w:val="24"/>
        </w:rPr>
        <w:t>.</w:t>
      </w:r>
      <w:r w:rsidRPr="00893790">
        <w:rPr>
          <w:rFonts w:ascii="Times New Roman" w:hAnsi="Times New Roman" w:cs="Times New Roman"/>
          <w:sz w:val="24"/>
          <w:szCs w:val="24"/>
        </w:rPr>
        <w:br/>
      </w:r>
      <w:r w:rsidRPr="00893790">
        <w:rPr>
          <w:rFonts w:ascii="Times New Roman" w:hAnsi="Times New Roman" w:cs="Times New Roman"/>
          <w:sz w:val="24"/>
          <w:szCs w:val="24"/>
        </w:rPr>
        <w:br/>
        <w:t>Articles scientifiques</w:t>
      </w:r>
      <w:r w:rsidRPr="00893790">
        <w:rPr>
          <w:rFonts w:ascii="Times New Roman" w:hAnsi="Times New Roman" w:cs="Times New Roman"/>
          <w:sz w:val="24"/>
          <w:szCs w:val="24"/>
        </w:rPr>
        <w:br/>
      </w:r>
      <w:r w:rsidRPr="00893790">
        <w:rPr>
          <w:rFonts w:ascii="Times New Roman" w:hAnsi="Times New Roman" w:cs="Times New Roman"/>
          <w:sz w:val="24"/>
          <w:szCs w:val="24"/>
        </w:rPr>
        <w:br/>
        <w:t>1. Blouin, C. (</w:t>
      </w:r>
      <w:hyperlink r:id="rId45" w:history="1">
        <w:r w:rsidRPr="00893790">
          <w:rPr>
            <w:rStyle w:val="Lienhypertexte"/>
            <w:rFonts w:ascii="Times New Roman" w:hAnsi="Times New Roman" w:cs="Times New Roman"/>
            <w:sz w:val="24"/>
            <w:szCs w:val="24"/>
          </w:rPr>
          <w:t>2005</w:t>
        </w:r>
      </w:hyperlink>
      <w:r w:rsidRPr="00893790">
        <w:rPr>
          <w:rFonts w:ascii="Times New Roman" w:hAnsi="Times New Roman" w:cs="Times New Roman"/>
          <w:sz w:val="24"/>
          <w:szCs w:val="24"/>
        </w:rPr>
        <w:t>). "Les déterminants sociaux de la scolarisation des filles en Afrique subsaharienne". Revue Tiers-Monde, 46(</w:t>
      </w:r>
      <w:hyperlink r:id="rId46" w:history="1">
        <w:r w:rsidRPr="00893790">
          <w:rPr>
            <w:rStyle w:val="Lienhypertexte"/>
            <w:rFonts w:ascii="Times New Roman" w:hAnsi="Times New Roman" w:cs="Times New Roman"/>
            <w:sz w:val="24"/>
            <w:szCs w:val="24"/>
          </w:rPr>
          <w:t>182</w:t>
        </w:r>
      </w:hyperlink>
      <w:r w:rsidRPr="00893790">
        <w:rPr>
          <w:rFonts w:ascii="Times New Roman" w:hAnsi="Times New Roman" w:cs="Times New Roman"/>
          <w:sz w:val="24"/>
          <w:szCs w:val="24"/>
        </w:rPr>
        <w:t>), </w:t>
      </w:r>
      <w:hyperlink r:id="rId47" w:history="1">
        <w:r w:rsidRPr="00893790">
          <w:rPr>
            <w:rStyle w:val="Lienhypertexte"/>
            <w:rFonts w:ascii="Times New Roman" w:hAnsi="Times New Roman" w:cs="Times New Roman"/>
            <w:sz w:val="24"/>
            <w:szCs w:val="24"/>
          </w:rPr>
          <w:t>329-353</w:t>
        </w:r>
      </w:hyperlink>
      <w:r w:rsidRPr="00893790">
        <w:rPr>
          <w:rFonts w:ascii="Times New Roman" w:hAnsi="Times New Roman" w:cs="Times New Roman"/>
          <w:sz w:val="24"/>
          <w:szCs w:val="24"/>
        </w:rPr>
        <w:t>.</w:t>
      </w:r>
      <w:r w:rsidRPr="00893790">
        <w:rPr>
          <w:rFonts w:ascii="Times New Roman" w:hAnsi="Times New Roman" w:cs="Times New Roman"/>
          <w:sz w:val="24"/>
          <w:szCs w:val="24"/>
        </w:rPr>
        <w:br/>
        <w:t>2. Lange, M.-F. (</w:t>
      </w:r>
      <w:hyperlink r:id="rId48" w:history="1">
        <w:r w:rsidRPr="00893790">
          <w:rPr>
            <w:rStyle w:val="Lienhypertexte"/>
            <w:rFonts w:ascii="Times New Roman" w:hAnsi="Times New Roman" w:cs="Times New Roman"/>
            <w:sz w:val="24"/>
            <w:szCs w:val="24"/>
          </w:rPr>
          <w:t>1998</w:t>
        </w:r>
      </w:hyperlink>
      <w:r w:rsidRPr="00893790">
        <w:rPr>
          <w:rFonts w:ascii="Times New Roman" w:hAnsi="Times New Roman" w:cs="Times New Roman"/>
          <w:sz w:val="24"/>
          <w:szCs w:val="24"/>
        </w:rPr>
        <w:t>). "L'école et les filles en Afrique. Scolarisation sous conditions". Cahiers des Sciences Humaines, 34(2), </w:t>
      </w:r>
      <w:hyperlink r:id="rId49" w:history="1">
        <w:r w:rsidRPr="00893790">
          <w:rPr>
            <w:rStyle w:val="Lienhypertexte"/>
            <w:rFonts w:ascii="Times New Roman" w:hAnsi="Times New Roman" w:cs="Times New Roman"/>
            <w:sz w:val="24"/>
            <w:szCs w:val="24"/>
          </w:rPr>
          <w:t>395-410</w:t>
        </w:r>
      </w:hyperlink>
      <w:r w:rsidRPr="00893790">
        <w:rPr>
          <w:rFonts w:ascii="Times New Roman" w:hAnsi="Times New Roman" w:cs="Times New Roman"/>
          <w:sz w:val="24"/>
          <w:szCs w:val="24"/>
        </w:rPr>
        <w:t>.</w:t>
      </w:r>
      <w:r w:rsidRPr="00893790">
        <w:rPr>
          <w:rFonts w:ascii="Times New Roman" w:hAnsi="Times New Roman" w:cs="Times New Roman"/>
          <w:sz w:val="24"/>
          <w:szCs w:val="24"/>
        </w:rPr>
        <w:br/>
        <w:t>3. Marcoux, R. (</w:t>
      </w:r>
      <w:hyperlink r:id="rId50" w:history="1">
        <w:r w:rsidRPr="00893790">
          <w:rPr>
            <w:rStyle w:val="Lienhypertexte"/>
            <w:rFonts w:ascii="Times New Roman" w:hAnsi="Times New Roman" w:cs="Times New Roman"/>
            <w:sz w:val="24"/>
            <w:szCs w:val="24"/>
          </w:rPr>
          <w:t>1997</w:t>
        </w:r>
      </w:hyperlink>
      <w:r w:rsidRPr="00893790">
        <w:rPr>
          <w:rFonts w:ascii="Times New Roman" w:hAnsi="Times New Roman" w:cs="Times New Roman"/>
          <w:sz w:val="24"/>
          <w:szCs w:val="24"/>
        </w:rPr>
        <w:t>). "La scolarisation des filles au Mali : entre les données nationales et les réalités locales". Revue Canadienne d'Études du Développement, 18(2), </w:t>
      </w:r>
      <w:hyperlink r:id="rId51" w:history="1">
        <w:r w:rsidRPr="00893790">
          <w:rPr>
            <w:rStyle w:val="Lienhypertexte"/>
            <w:rFonts w:ascii="Times New Roman" w:hAnsi="Times New Roman" w:cs="Times New Roman"/>
            <w:sz w:val="24"/>
            <w:szCs w:val="24"/>
          </w:rPr>
          <w:t>241-262</w:t>
        </w:r>
      </w:hyperlink>
      <w:r w:rsidRPr="00893790">
        <w:rPr>
          <w:rFonts w:ascii="Times New Roman" w:hAnsi="Times New Roman" w:cs="Times New Roman"/>
          <w:sz w:val="24"/>
          <w:szCs w:val="24"/>
        </w:rPr>
        <w:t>.</w:t>
      </w:r>
      <w:r w:rsidRPr="00893790">
        <w:rPr>
          <w:rFonts w:ascii="Times New Roman" w:hAnsi="Times New Roman" w:cs="Times New Roman"/>
          <w:sz w:val="24"/>
          <w:szCs w:val="24"/>
        </w:rPr>
        <w:br/>
      </w:r>
      <w:r w:rsidRPr="00893790">
        <w:rPr>
          <w:rFonts w:ascii="Times New Roman" w:hAnsi="Times New Roman" w:cs="Times New Roman"/>
          <w:sz w:val="24"/>
          <w:szCs w:val="24"/>
        </w:rPr>
        <w:br/>
        <w:t>Rapports institutionnels</w:t>
      </w:r>
      <w:r w:rsidRPr="00893790">
        <w:rPr>
          <w:rFonts w:ascii="Times New Roman" w:hAnsi="Times New Roman" w:cs="Times New Roman"/>
          <w:sz w:val="24"/>
          <w:szCs w:val="24"/>
        </w:rPr>
        <w:br/>
      </w:r>
      <w:r w:rsidRPr="00893790">
        <w:rPr>
          <w:rFonts w:ascii="Times New Roman" w:hAnsi="Times New Roman" w:cs="Times New Roman"/>
          <w:sz w:val="24"/>
          <w:szCs w:val="24"/>
        </w:rPr>
        <w:br/>
        <w:t>1. UNESCO. (</w:t>
      </w:r>
      <w:hyperlink r:id="rId52" w:history="1">
        <w:r w:rsidRPr="00893790">
          <w:rPr>
            <w:rStyle w:val="Lienhypertexte"/>
            <w:rFonts w:ascii="Times New Roman" w:hAnsi="Times New Roman" w:cs="Times New Roman"/>
            <w:sz w:val="24"/>
            <w:szCs w:val="24"/>
          </w:rPr>
          <w:t>2023</w:t>
        </w:r>
      </w:hyperlink>
      <w:r w:rsidRPr="00893790">
        <w:rPr>
          <w:rFonts w:ascii="Times New Roman" w:hAnsi="Times New Roman" w:cs="Times New Roman"/>
          <w:sz w:val="24"/>
          <w:szCs w:val="24"/>
        </w:rPr>
        <w:t>). Rapport mondial de suivi sur l'éducation en Afrique subsaharienne. Paris : UNESCO.</w:t>
      </w:r>
      <w:r w:rsidRPr="00893790">
        <w:rPr>
          <w:rFonts w:ascii="Times New Roman" w:hAnsi="Times New Roman" w:cs="Times New Roman"/>
          <w:sz w:val="24"/>
          <w:szCs w:val="24"/>
        </w:rPr>
        <w:br/>
        <w:t>2. UNICEF Bénin. (</w:t>
      </w:r>
      <w:hyperlink r:id="rId53" w:history="1">
        <w:r w:rsidRPr="00893790">
          <w:rPr>
            <w:rStyle w:val="Lienhypertexte"/>
            <w:rFonts w:ascii="Times New Roman" w:hAnsi="Times New Roman" w:cs="Times New Roman"/>
            <w:sz w:val="24"/>
            <w:szCs w:val="24"/>
          </w:rPr>
          <w:t>2022</w:t>
        </w:r>
      </w:hyperlink>
      <w:r w:rsidRPr="00893790">
        <w:rPr>
          <w:rFonts w:ascii="Times New Roman" w:hAnsi="Times New Roman" w:cs="Times New Roman"/>
          <w:sz w:val="24"/>
          <w:szCs w:val="24"/>
        </w:rPr>
        <w:t>). Analyse de la situation des enfants et des femmes au Bénin. Cotonou : UNICEF.</w:t>
      </w:r>
      <w:r w:rsidRPr="00893790">
        <w:rPr>
          <w:rFonts w:ascii="Times New Roman" w:hAnsi="Times New Roman" w:cs="Times New Roman"/>
          <w:sz w:val="24"/>
          <w:szCs w:val="24"/>
        </w:rPr>
        <w:br/>
        <w:t>3. PNUD. (</w:t>
      </w:r>
      <w:hyperlink r:id="rId54" w:history="1">
        <w:r w:rsidRPr="00893790">
          <w:rPr>
            <w:rStyle w:val="Lienhypertexte"/>
            <w:rFonts w:ascii="Times New Roman" w:hAnsi="Times New Roman" w:cs="Times New Roman"/>
            <w:sz w:val="24"/>
            <w:szCs w:val="24"/>
          </w:rPr>
          <w:t>2021</w:t>
        </w:r>
      </w:hyperlink>
      <w:r w:rsidRPr="00893790">
        <w:rPr>
          <w:rFonts w:ascii="Times New Roman" w:hAnsi="Times New Roman" w:cs="Times New Roman"/>
          <w:sz w:val="24"/>
          <w:szCs w:val="24"/>
        </w:rPr>
        <w:t>). Rapport sur le développement humain au Bénin : Éducation et genre. Cotonou : PNUD.</w:t>
      </w:r>
      <w:r w:rsidRPr="00893790">
        <w:rPr>
          <w:rFonts w:ascii="Times New Roman" w:hAnsi="Times New Roman" w:cs="Times New Roman"/>
          <w:sz w:val="24"/>
          <w:szCs w:val="24"/>
        </w:rPr>
        <w:br/>
      </w:r>
      <w:r w:rsidRPr="00893790">
        <w:rPr>
          <w:rFonts w:ascii="Times New Roman" w:hAnsi="Times New Roman" w:cs="Times New Roman"/>
          <w:sz w:val="24"/>
          <w:szCs w:val="24"/>
        </w:rPr>
        <w:br/>
        <w:t>Travaux sur le contexte béninois</w:t>
      </w:r>
      <w:r w:rsidRPr="00893790">
        <w:rPr>
          <w:rFonts w:ascii="Times New Roman" w:hAnsi="Times New Roman" w:cs="Times New Roman"/>
          <w:sz w:val="24"/>
          <w:szCs w:val="24"/>
        </w:rPr>
        <w:br/>
      </w:r>
      <w:r w:rsidRPr="00893790">
        <w:rPr>
          <w:rFonts w:ascii="Times New Roman" w:hAnsi="Times New Roman" w:cs="Times New Roman"/>
          <w:sz w:val="24"/>
          <w:szCs w:val="24"/>
        </w:rPr>
        <w:br/>
        <w:t>1. Gbaguidi, A. (</w:t>
      </w:r>
      <w:hyperlink r:id="rId55" w:history="1">
        <w:r w:rsidRPr="00893790">
          <w:rPr>
            <w:rStyle w:val="Lienhypertexte"/>
            <w:rFonts w:ascii="Times New Roman" w:hAnsi="Times New Roman" w:cs="Times New Roman"/>
            <w:sz w:val="24"/>
            <w:szCs w:val="24"/>
          </w:rPr>
          <w:t>2019</w:t>
        </w:r>
      </w:hyperlink>
      <w:r w:rsidRPr="00893790">
        <w:rPr>
          <w:rFonts w:ascii="Times New Roman" w:hAnsi="Times New Roman" w:cs="Times New Roman"/>
          <w:sz w:val="24"/>
          <w:szCs w:val="24"/>
        </w:rPr>
        <w:t>). Les déterminants de la scolarisation des filles dans le département de la Donga. Thèse de doctorat, Université d'Abomey-Calavi.</w:t>
      </w:r>
      <w:r w:rsidRPr="00893790">
        <w:rPr>
          <w:rFonts w:ascii="Times New Roman" w:hAnsi="Times New Roman" w:cs="Times New Roman"/>
          <w:sz w:val="24"/>
          <w:szCs w:val="24"/>
        </w:rPr>
        <w:br/>
        <w:t>2. Ministère des Enseignements Maternel et Primaire du Bénin. (</w:t>
      </w:r>
      <w:hyperlink r:id="rId56" w:history="1">
        <w:r w:rsidRPr="00893790">
          <w:rPr>
            <w:rStyle w:val="Lienhypertexte"/>
            <w:rFonts w:ascii="Times New Roman" w:hAnsi="Times New Roman" w:cs="Times New Roman"/>
            <w:sz w:val="24"/>
            <w:szCs w:val="24"/>
          </w:rPr>
          <w:t>2020</w:t>
        </w:r>
      </w:hyperlink>
      <w:r w:rsidRPr="00893790">
        <w:rPr>
          <w:rFonts w:ascii="Times New Roman" w:hAnsi="Times New Roman" w:cs="Times New Roman"/>
          <w:sz w:val="24"/>
          <w:szCs w:val="24"/>
        </w:rPr>
        <w:t>). Annuaire statistique </w:t>
      </w:r>
      <w:hyperlink r:id="rId57" w:history="1">
        <w:r w:rsidRPr="00893790">
          <w:rPr>
            <w:rStyle w:val="Lienhypertexte"/>
            <w:rFonts w:ascii="Times New Roman" w:hAnsi="Times New Roman" w:cs="Times New Roman"/>
            <w:sz w:val="24"/>
            <w:szCs w:val="24"/>
          </w:rPr>
          <w:t>2019-2020</w:t>
        </w:r>
      </w:hyperlink>
      <w:r w:rsidRPr="00893790">
        <w:rPr>
          <w:rFonts w:ascii="Times New Roman" w:hAnsi="Times New Roman" w:cs="Times New Roman"/>
          <w:sz w:val="24"/>
          <w:szCs w:val="24"/>
        </w:rPr>
        <w:t>. Cotonou : MEMP.</w:t>
      </w:r>
      <w:r w:rsidRPr="00893790">
        <w:rPr>
          <w:rFonts w:ascii="Times New Roman" w:hAnsi="Times New Roman" w:cs="Times New Roman"/>
          <w:sz w:val="24"/>
          <w:szCs w:val="24"/>
        </w:rPr>
        <w:br/>
      </w:r>
      <w:r w:rsidRPr="00893790">
        <w:rPr>
          <w:rFonts w:ascii="Times New Roman" w:hAnsi="Times New Roman" w:cs="Times New Roman"/>
          <w:sz w:val="24"/>
          <w:szCs w:val="24"/>
        </w:rPr>
        <w:br/>
        <w:t>Références méthodologiques</w:t>
      </w:r>
      <w:r w:rsidRPr="00893790">
        <w:rPr>
          <w:rFonts w:ascii="Times New Roman" w:hAnsi="Times New Roman" w:cs="Times New Roman"/>
          <w:sz w:val="24"/>
          <w:szCs w:val="24"/>
        </w:rPr>
        <w:br/>
      </w:r>
      <w:r w:rsidRPr="00893790">
        <w:rPr>
          <w:rFonts w:ascii="Times New Roman" w:hAnsi="Times New Roman" w:cs="Times New Roman"/>
          <w:sz w:val="24"/>
          <w:szCs w:val="24"/>
        </w:rPr>
        <w:br/>
        <w:t>1. Blanchet, A., &amp; Gotman, A. (</w:t>
      </w:r>
      <w:hyperlink r:id="rId58" w:history="1">
        <w:r w:rsidRPr="00893790">
          <w:rPr>
            <w:rStyle w:val="Lienhypertexte"/>
            <w:rFonts w:ascii="Times New Roman" w:hAnsi="Times New Roman" w:cs="Times New Roman"/>
            <w:sz w:val="24"/>
            <w:szCs w:val="24"/>
          </w:rPr>
          <w:t>2007</w:t>
        </w:r>
      </w:hyperlink>
      <w:r w:rsidRPr="00893790">
        <w:rPr>
          <w:rFonts w:ascii="Times New Roman" w:hAnsi="Times New Roman" w:cs="Times New Roman"/>
          <w:sz w:val="24"/>
          <w:szCs w:val="24"/>
        </w:rPr>
        <w:t>). L'enquête et ses méthodes : l'entretien. Paris : Armand Colin.</w:t>
      </w:r>
      <w:r w:rsidRPr="00893790">
        <w:rPr>
          <w:rFonts w:ascii="Times New Roman" w:hAnsi="Times New Roman" w:cs="Times New Roman"/>
          <w:sz w:val="24"/>
          <w:szCs w:val="24"/>
        </w:rPr>
        <w:br/>
        <w:t>2. Paillé, P., &amp; Mucchielli, A. (</w:t>
      </w:r>
      <w:hyperlink r:id="rId59" w:history="1">
        <w:r w:rsidRPr="00893790">
          <w:rPr>
            <w:rStyle w:val="Lienhypertexte"/>
            <w:rFonts w:ascii="Times New Roman" w:hAnsi="Times New Roman" w:cs="Times New Roman"/>
            <w:sz w:val="24"/>
            <w:szCs w:val="24"/>
          </w:rPr>
          <w:t>2016</w:t>
        </w:r>
      </w:hyperlink>
      <w:r w:rsidRPr="00893790">
        <w:rPr>
          <w:rFonts w:ascii="Times New Roman" w:hAnsi="Times New Roman" w:cs="Times New Roman"/>
          <w:sz w:val="24"/>
          <w:szCs w:val="24"/>
        </w:rPr>
        <w:t>). L'analyse qualitative en sciences humaines et sociales. Paris : Armand Colin.</w:t>
      </w:r>
      <w:r w:rsidRPr="00893790">
        <w:rPr>
          <w:rFonts w:ascii="Times New Roman" w:hAnsi="Times New Roman" w:cs="Times New Roman"/>
          <w:sz w:val="24"/>
          <w:szCs w:val="24"/>
        </w:rPr>
        <w:br/>
      </w:r>
      <w:r w:rsidRPr="00893790">
        <w:rPr>
          <w:rFonts w:ascii="Times New Roman" w:hAnsi="Times New Roman" w:cs="Times New Roman"/>
          <w:sz w:val="24"/>
          <w:szCs w:val="24"/>
        </w:rPr>
        <w:br/>
      </w:r>
      <w:r w:rsidRPr="00893790">
        <w:rPr>
          <w:rFonts w:ascii="Times New Roman" w:hAnsi="Times New Roman" w:cs="Times New Roman"/>
          <w:sz w:val="24"/>
          <w:szCs w:val="24"/>
        </w:rPr>
        <w:lastRenderedPageBreak/>
        <w:t>Ressources complémentaires</w:t>
      </w:r>
      <w:r w:rsidRPr="00893790">
        <w:rPr>
          <w:rFonts w:ascii="Times New Roman" w:hAnsi="Times New Roman" w:cs="Times New Roman"/>
          <w:sz w:val="24"/>
          <w:szCs w:val="24"/>
        </w:rPr>
        <w:br/>
      </w:r>
      <w:r w:rsidRPr="00893790">
        <w:rPr>
          <w:rFonts w:ascii="Times New Roman" w:hAnsi="Times New Roman" w:cs="Times New Roman"/>
          <w:sz w:val="24"/>
          <w:szCs w:val="24"/>
        </w:rPr>
        <w:br/>
        <w:t>1. Bourdieu, P. (</w:t>
      </w:r>
      <w:hyperlink r:id="rId60" w:history="1">
        <w:r w:rsidRPr="00893790">
          <w:rPr>
            <w:rStyle w:val="Lienhypertexte"/>
            <w:rFonts w:ascii="Times New Roman" w:hAnsi="Times New Roman" w:cs="Times New Roman"/>
            <w:sz w:val="24"/>
            <w:szCs w:val="24"/>
          </w:rPr>
          <w:t>1998</w:t>
        </w:r>
      </w:hyperlink>
      <w:r w:rsidRPr="00893790">
        <w:rPr>
          <w:rFonts w:ascii="Times New Roman" w:hAnsi="Times New Roman" w:cs="Times New Roman"/>
          <w:sz w:val="24"/>
          <w:szCs w:val="24"/>
        </w:rPr>
        <w:t>). La domination masculine. Paris : Éditions du Seuil.</w:t>
      </w:r>
      <w:r w:rsidRPr="00893790">
        <w:rPr>
          <w:rFonts w:ascii="Times New Roman" w:hAnsi="Times New Roman" w:cs="Times New Roman"/>
          <w:sz w:val="24"/>
          <w:szCs w:val="24"/>
        </w:rPr>
        <w:br/>
        <w:t>2. Dubet, F. (</w:t>
      </w:r>
      <w:hyperlink r:id="rId61" w:history="1">
        <w:r w:rsidRPr="00893790">
          <w:rPr>
            <w:rStyle w:val="Lienhypertexte"/>
            <w:rFonts w:ascii="Times New Roman" w:hAnsi="Times New Roman" w:cs="Times New Roman"/>
            <w:sz w:val="24"/>
            <w:szCs w:val="24"/>
          </w:rPr>
          <w:t>2010</w:t>
        </w:r>
      </w:hyperlink>
      <w:r w:rsidRPr="00893790">
        <w:rPr>
          <w:rFonts w:ascii="Times New Roman" w:hAnsi="Times New Roman" w:cs="Times New Roman"/>
          <w:sz w:val="24"/>
          <w:szCs w:val="24"/>
        </w:rPr>
        <w:t>). Les places et les chances. Repenser la justice sociale. Paris : Éditions du Seuil.</w:t>
      </w:r>
    </w:p>
    <w:p w14:paraId="55BC2F10" w14:textId="77777777" w:rsidR="00745C44" w:rsidRPr="00893790" w:rsidRDefault="00745C44" w:rsidP="004E2128">
      <w:pPr>
        <w:spacing w:line="360" w:lineRule="auto"/>
        <w:rPr>
          <w:rFonts w:ascii="Times New Roman" w:hAnsi="Times New Roman" w:cs="Times New Roman"/>
          <w:sz w:val="24"/>
          <w:szCs w:val="24"/>
        </w:rPr>
      </w:pPr>
    </w:p>
    <w:sectPr w:rsidR="00745C44" w:rsidRPr="00893790">
      <w:footerReference w:type="default" r:id="rId6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4E546" w14:textId="77777777" w:rsidR="00C57F3C" w:rsidRDefault="00C57F3C" w:rsidP="004074DD">
      <w:pPr>
        <w:spacing w:after="0" w:line="240" w:lineRule="auto"/>
      </w:pPr>
      <w:r>
        <w:separator/>
      </w:r>
    </w:p>
  </w:endnote>
  <w:endnote w:type="continuationSeparator" w:id="0">
    <w:p w14:paraId="4DE4A14B" w14:textId="77777777" w:rsidR="00C57F3C" w:rsidRDefault="00C57F3C" w:rsidP="00407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042945"/>
      <w:docPartObj>
        <w:docPartGallery w:val="Page Numbers (Bottom of Page)"/>
        <w:docPartUnique/>
      </w:docPartObj>
    </w:sdtPr>
    <w:sdtContent>
      <w:p w14:paraId="4E8887BB" w14:textId="77777777" w:rsidR="004E2128" w:rsidRDefault="004E2128">
        <w:pPr>
          <w:pStyle w:val="Pieddepage"/>
        </w:pPr>
        <w:r>
          <w:fldChar w:fldCharType="begin"/>
        </w:r>
        <w:r>
          <w:instrText>PAGE   \* MERGEFORMAT</w:instrText>
        </w:r>
        <w:r>
          <w:fldChar w:fldCharType="separate"/>
        </w:r>
        <w:r>
          <w:rPr>
            <w:lang w:val="fr-FR"/>
          </w:rPr>
          <w:t>2</w:t>
        </w:r>
        <w:r>
          <w:fldChar w:fldCharType="end"/>
        </w:r>
      </w:p>
    </w:sdtContent>
  </w:sdt>
  <w:p w14:paraId="66CBEC6B" w14:textId="77777777" w:rsidR="004E2128" w:rsidRDefault="004E212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733AC" w14:textId="77777777" w:rsidR="00C57F3C" w:rsidRDefault="00C57F3C" w:rsidP="004074DD">
      <w:pPr>
        <w:spacing w:after="0" w:line="240" w:lineRule="auto"/>
      </w:pPr>
      <w:r>
        <w:separator/>
      </w:r>
    </w:p>
  </w:footnote>
  <w:footnote w:type="continuationSeparator" w:id="0">
    <w:p w14:paraId="1023BBAF" w14:textId="77777777" w:rsidR="00C57F3C" w:rsidRDefault="00C57F3C" w:rsidP="004074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62"/>
    <w:rsid w:val="00256811"/>
    <w:rsid w:val="00315311"/>
    <w:rsid w:val="003D5773"/>
    <w:rsid w:val="004074DD"/>
    <w:rsid w:val="00446B3D"/>
    <w:rsid w:val="00485C62"/>
    <w:rsid w:val="004E2128"/>
    <w:rsid w:val="0056492D"/>
    <w:rsid w:val="00745C44"/>
    <w:rsid w:val="007C55DA"/>
    <w:rsid w:val="00822DBE"/>
    <w:rsid w:val="00857881"/>
    <w:rsid w:val="00893790"/>
    <w:rsid w:val="009A4B9C"/>
    <w:rsid w:val="00A54B49"/>
    <w:rsid w:val="00A605FB"/>
    <w:rsid w:val="00AC343B"/>
    <w:rsid w:val="00C20078"/>
    <w:rsid w:val="00C21790"/>
    <w:rsid w:val="00C57F3C"/>
    <w:rsid w:val="00D15F98"/>
    <w:rsid w:val="00D41519"/>
    <w:rsid w:val="00D60111"/>
    <w:rsid w:val="00EC6A8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72676"/>
  <w15:chartTrackingRefBased/>
  <w15:docId w15:val="{5EB19220-73FC-4458-A068-288C7EB9B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85C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85C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85C6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85C6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85C6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85C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5C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5C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5C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5C6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85C6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85C6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85C6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85C6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85C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85C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85C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85C62"/>
    <w:rPr>
      <w:rFonts w:eastAsiaTheme="majorEastAsia" w:cstheme="majorBidi"/>
      <w:color w:val="272727" w:themeColor="text1" w:themeTint="D8"/>
    </w:rPr>
  </w:style>
  <w:style w:type="paragraph" w:styleId="Titre">
    <w:name w:val="Title"/>
    <w:basedOn w:val="Normal"/>
    <w:next w:val="Normal"/>
    <w:link w:val="TitreCar"/>
    <w:uiPriority w:val="10"/>
    <w:qFormat/>
    <w:rsid w:val="00485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5C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5C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5C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5C62"/>
    <w:pPr>
      <w:spacing w:before="160"/>
      <w:jc w:val="center"/>
    </w:pPr>
    <w:rPr>
      <w:i/>
      <w:iCs/>
      <w:color w:val="404040" w:themeColor="text1" w:themeTint="BF"/>
    </w:rPr>
  </w:style>
  <w:style w:type="character" w:customStyle="1" w:styleId="CitationCar">
    <w:name w:val="Citation Car"/>
    <w:basedOn w:val="Policepardfaut"/>
    <w:link w:val="Citation"/>
    <w:uiPriority w:val="29"/>
    <w:rsid w:val="00485C62"/>
    <w:rPr>
      <w:i/>
      <w:iCs/>
      <w:color w:val="404040" w:themeColor="text1" w:themeTint="BF"/>
    </w:rPr>
  </w:style>
  <w:style w:type="paragraph" w:styleId="Paragraphedeliste">
    <w:name w:val="List Paragraph"/>
    <w:basedOn w:val="Normal"/>
    <w:uiPriority w:val="34"/>
    <w:qFormat/>
    <w:rsid w:val="00485C62"/>
    <w:pPr>
      <w:ind w:left="720"/>
      <w:contextualSpacing/>
    </w:pPr>
  </w:style>
  <w:style w:type="character" w:styleId="Accentuationintense">
    <w:name w:val="Intense Emphasis"/>
    <w:basedOn w:val="Policepardfaut"/>
    <w:uiPriority w:val="21"/>
    <w:qFormat/>
    <w:rsid w:val="00485C62"/>
    <w:rPr>
      <w:i/>
      <w:iCs/>
      <w:color w:val="2F5496" w:themeColor="accent1" w:themeShade="BF"/>
    </w:rPr>
  </w:style>
  <w:style w:type="paragraph" w:styleId="Citationintense">
    <w:name w:val="Intense Quote"/>
    <w:basedOn w:val="Normal"/>
    <w:next w:val="Normal"/>
    <w:link w:val="CitationintenseCar"/>
    <w:uiPriority w:val="30"/>
    <w:qFormat/>
    <w:rsid w:val="00485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85C62"/>
    <w:rPr>
      <w:i/>
      <w:iCs/>
      <w:color w:val="2F5496" w:themeColor="accent1" w:themeShade="BF"/>
    </w:rPr>
  </w:style>
  <w:style w:type="character" w:styleId="Rfrenceintense">
    <w:name w:val="Intense Reference"/>
    <w:basedOn w:val="Policepardfaut"/>
    <w:uiPriority w:val="32"/>
    <w:qFormat/>
    <w:rsid w:val="00485C62"/>
    <w:rPr>
      <w:b/>
      <w:bCs/>
      <w:smallCaps/>
      <w:color w:val="2F5496" w:themeColor="accent1" w:themeShade="BF"/>
      <w:spacing w:val="5"/>
    </w:rPr>
  </w:style>
  <w:style w:type="character" w:styleId="Lienhypertexte">
    <w:name w:val="Hyperlink"/>
    <w:basedOn w:val="Policepardfaut"/>
    <w:uiPriority w:val="99"/>
    <w:unhideWhenUsed/>
    <w:rsid w:val="00485C62"/>
    <w:rPr>
      <w:color w:val="0563C1" w:themeColor="hyperlink"/>
      <w:u w:val="single"/>
    </w:rPr>
  </w:style>
  <w:style w:type="character" w:styleId="Mentionnonrsolue">
    <w:name w:val="Unresolved Mention"/>
    <w:basedOn w:val="Policepardfaut"/>
    <w:uiPriority w:val="99"/>
    <w:semiHidden/>
    <w:unhideWhenUsed/>
    <w:rsid w:val="00485C62"/>
    <w:rPr>
      <w:color w:val="605E5C"/>
      <w:shd w:val="clear" w:color="auto" w:fill="E1DFDD"/>
    </w:rPr>
  </w:style>
  <w:style w:type="paragraph" w:styleId="Sansinterligne">
    <w:name w:val="No Spacing"/>
    <w:uiPriority w:val="1"/>
    <w:qFormat/>
    <w:rsid w:val="009A4B9C"/>
    <w:pPr>
      <w:spacing w:after="0" w:line="240" w:lineRule="auto"/>
    </w:pPr>
  </w:style>
  <w:style w:type="paragraph" w:styleId="En-ttedetabledesmatires">
    <w:name w:val="TOC Heading"/>
    <w:basedOn w:val="Titre1"/>
    <w:next w:val="Normal"/>
    <w:uiPriority w:val="39"/>
    <w:unhideWhenUsed/>
    <w:qFormat/>
    <w:rsid w:val="003D5773"/>
    <w:pPr>
      <w:spacing w:before="240" w:after="0"/>
      <w:outlineLvl w:val="9"/>
    </w:pPr>
    <w:rPr>
      <w:kern w:val="0"/>
      <w:sz w:val="32"/>
      <w:szCs w:val="32"/>
      <w:lang w:eastAsia="fr-BE"/>
      <w14:ligatures w14:val="none"/>
    </w:rPr>
  </w:style>
  <w:style w:type="paragraph" w:styleId="TM2">
    <w:name w:val="toc 2"/>
    <w:basedOn w:val="Normal"/>
    <w:next w:val="Normal"/>
    <w:autoRedefine/>
    <w:uiPriority w:val="39"/>
    <w:unhideWhenUsed/>
    <w:rsid w:val="003D5773"/>
    <w:pPr>
      <w:spacing w:after="100"/>
      <w:ind w:left="220"/>
    </w:pPr>
  </w:style>
  <w:style w:type="paragraph" w:styleId="Notedebasdepage">
    <w:name w:val="footnote text"/>
    <w:basedOn w:val="Normal"/>
    <w:link w:val="NotedebasdepageCar"/>
    <w:uiPriority w:val="99"/>
    <w:semiHidden/>
    <w:unhideWhenUsed/>
    <w:rsid w:val="004074D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074DD"/>
    <w:rPr>
      <w:sz w:val="20"/>
      <w:szCs w:val="20"/>
    </w:rPr>
  </w:style>
  <w:style w:type="character" w:styleId="Appelnotedebasdep">
    <w:name w:val="footnote reference"/>
    <w:basedOn w:val="Policepardfaut"/>
    <w:uiPriority w:val="99"/>
    <w:semiHidden/>
    <w:unhideWhenUsed/>
    <w:rsid w:val="004074DD"/>
    <w:rPr>
      <w:vertAlign w:val="superscript"/>
    </w:rPr>
  </w:style>
  <w:style w:type="paragraph" w:styleId="En-tte">
    <w:name w:val="header"/>
    <w:basedOn w:val="Normal"/>
    <w:link w:val="En-tteCar"/>
    <w:uiPriority w:val="99"/>
    <w:unhideWhenUsed/>
    <w:rsid w:val="004E2128"/>
    <w:pPr>
      <w:tabs>
        <w:tab w:val="center" w:pos="4536"/>
        <w:tab w:val="right" w:pos="9072"/>
      </w:tabs>
      <w:spacing w:after="0" w:line="240" w:lineRule="auto"/>
    </w:pPr>
  </w:style>
  <w:style w:type="character" w:customStyle="1" w:styleId="En-tteCar">
    <w:name w:val="En-tête Car"/>
    <w:basedOn w:val="Policepardfaut"/>
    <w:link w:val="En-tte"/>
    <w:uiPriority w:val="99"/>
    <w:rsid w:val="004E2128"/>
  </w:style>
  <w:style w:type="paragraph" w:styleId="Pieddepage">
    <w:name w:val="footer"/>
    <w:basedOn w:val="Normal"/>
    <w:link w:val="PieddepageCar"/>
    <w:uiPriority w:val="99"/>
    <w:unhideWhenUsed/>
    <w:rsid w:val="004E212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E2128"/>
  </w:style>
  <w:style w:type="paragraph" w:styleId="TM1">
    <w:name w:val="toc 1"/>
    <w:basedOn w:val="Normal"/>
    <w:next w:val="Normal"/>
    <w:autoRedefine/>
    <w:uiPriority w:val="39"/>
    <w:unhideWhenUsed/>
    <w:rsid w:val="004E212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tel:15-20" TargetMode="External"/><Relationship Id="rId18" Type="http://schemas.openxmlformats.org/officeDocument/2006/relationships/hyperlink" Target="tel:3.3" TargetMode="External"/><Relationship Id="rId26" Type="http://schemas.openxmlformats.org/officeDocument/2006/relationships/hyperlink" Target="tel:5.4" TargetMode="External"/><Relationship Id="rId39" Type="http://schemas.openxmlformats.org/officeDocument/2006/relationships/hyperlink" Target="tel:8-9" TargetMode="External"/><Relationship Id="rId21" Type="http://schemas.openxmlformats.org/officeDocument/2006/relationships/hyperlink" Target="tel:4.3" TargetMode="External"/><Relationship Id="rId34" Type="http://schemas.openxmlformats.org/officeDocument/2006/relationships/hyperlink" Target="tel:12-18" TargetMode="External"/><Relationship Id="rId42" Type="http://schemas.openxmlformats.org/officeDocument/2006/relationships/hyperlink" Target="tel:1970" TargetMode="External"/><Relationship Id="rId47" Type="http://schemas.openxmlformats.org/officeDocument/2006/relationships/hyperlink" Target="tel:329-353" TargetMode="External"/><Relationship Id="rId50" Type="http://schemas.openxmlformats.org/officeDocument/2006/relationships/hyperlink" Target="tel:1997" TargetMode="External"/><Relationship Id="rId55" Type="http://schemas.openxmlformats.org/officeDocument/2006/relationships/hyperlink" Target="tel:2019" TargetMode="External"/><Relationship Id="rId63" Type="http://schemas.openxmlformats.org/officeDocument/2006/relationships/fontTable" Target="fontTable.xml"/><Relationship Id="rId7" Type="http://schemas.openxmlformats.org/officeDocument/2006/relationships/hyperlink" Target="tel:1.1" TargetMode="External"/><Relationship Id="rId2" Type="http://schemas.openxmlformats.org/officeDocument/2006/relationships/styles" Target="styles.xml"/><Relationship Id="rId16" Type="http://schemas.openxmlformats.org/officeDocument/2006/relationships/hyperlink" Target="tel:3.1" TargetMode="External"/><Relationship Id="rId29" Type="http://schemas.openxmlformats.org/officeDocument/2006/relationships/hyperlink" Target="tel:6.3" TargetMode="External"/><Relationship Id="rId11" Type="http://schemas.openxmlformats.org/officeDocument/2006/relationships/hyperlink" Target="tel:2.1" TargetMode="External"/><Relationship Id="rId24" Type="http://schemas.openxmlformats.org/officeDocument/2006/relationships/hyperlink" Target="tel:5.2" TargetMode="External"/><Relationship Id="rId32" Type="http://schemas.openxmlformats.org/officeDocument/2006/relationships/hyperlink" Target="tel:7.3" TargetMode="External"/><Relationship Id="rId37" Type="http://schemas.openxmlformats.org/officeDocument/2006/relationships/hyperlink" Target="tel:3-4" TargetMode="External"/><Relationship Id="rId40" Type="http://schemas.openxmlformats.org/officeDocument/2006/relationships/hyperlink" Target="tel:10-12" TargetMode="External"/><Relationship Id="rId45" Type="http://schemas.openxmlformats.org/officeDocument/2006/relationships/hyperlink" Target="tel:2005" TargetMode="External"/><Relationship Id="rId53" Type="http://schemas.openxmlformats.org/officeDocument/2006/relationships/hyperlink" Target="tel:2022" TargetMode="External"/><Relationship Id="rId58" Type="http://schemas.openxmlformats.org/officeDocument/2006/relationships/hyperlink" Target="tel:2007" TargetMode="External"/><Relationship Id="rId5" Type="http://schemas.openxmlformats.org/officeDocument/2006/relationships/footnotes" Target="footnotes.xml"/><Relationship Id="rId61" Type="http://schemas.openxmlformats.org/officeDocument/2006/relationships/hyperlink" Target="tel:2010" TargetMode="External"/><Relationship Id="rId19" Type="http://schemas.openxmlformats.org/officeDocument/2006/relationships/hyperlink" Target="tel:4.1" TargetMode="External"/><Relationship Id="rId14" Type="http://schemas.openxmlformats.org/officeDocument/2006/relationships/hyperlink" Target="tel:2.3" TargetMode="External"/><Relationship Id="rId22" Type="http://schemas.openxmlformats.org/officeDocument/2006/relationships/hyperlink" Target="tel:4.4" TargetMode="External"/><Relationship Id="rId27" Type="http://schemas.openxmlformats.org/officeDocument/2006/relationships/hyperlink" Target="tel:6.1" TargetMode="External"/><Relationship Id="rId30" Type="http://schemas.openxmlformats.org/officeDocument/2006/relationships/hyperlink" Target="tel:7.1" TargetMode="External"/><Relationship Id="rId35" Type="http://schemas.openxmlformats.org/officeDocument/2006/relationships/hyperlink" Target="tel:15-20" TargetMode="External"/><Relationship Id="rId43" Type="http://schemas.openxmlformats.org/officeDocument/2006/relationships/hyperlink" Target="tel:1973" TargetMode="External"/><Relationship Id="rId48" Type="http://schemas.openxmlformats.org/officeDocument/2006/relationships/hyperlink" Target="tel:1998" TargetMode="External"/><Relationship Id="rId56" Type="http://schemas.openxmlformats.org/officeDocument/2006/relationships/hyperlink" Target="tel:2020" TargetMode="External"/><Relationship Id="rId64" Type="http://schemas.openxmlformats.org/officeDocument/2006/relationships/theme" Target="theme/theme1.xml"/><Relationship Id="rId8" Type="http://schemas.openxmlformats.org/officeDocument/2006/relationships/hyperlink" Target="tel:1.2" TargetMode="External"/><Relationship Id="rId51" Type="http://schemas.openxmlformats.org/officeDocument/2006/relationships/hyperlink" Target="tel:241-262" TargetMode="External"/><Relationship Id="rId3" Type="http://schemas.openxmlformats.org/officeDocument/2006/relationships/settings" Target="settings.xml"/><Relationship Id="rId12" Type="http://schemas.openxmlformats.org/officeDocument/2006/relationships/hyperlink" Target="tel:2.2" TargetMode="External"/><Relationship Id="rId17" Type="http://schemas.openxmlformats.org/officeDocument/2006/relationships/hyperlink" Target="tel:3.2" TargetMode="External"/><Relationship Id="rId25" Type="http://schemas.openxmlformats.org/officeDocument/2006/relationships/hyperlink" Target="tel:5.3" TargetMode="External"/><Relationship Id="rId33" Type="http://schemas.openxmlformats.org/officeDocument/2006/relationships/hyperlink" Target="tel:7.4" TargetMode="External"/><Relationship Id="rId38" Type="http://schemas.openxmlformats.org/officeDocument/2006/relationships/hyperlink" Target="tel:5-7" TargetMode="External"/><Relationship Id="rId46" Type="http://schemas.openxmlformats.org/officeDocument/2006/relationships/hyperlink" Target="tel:182" TargetMode="External"/><Relationship Id="rId59" Type="http://schemas.openxmlformats.org/officeDocument/2006/relationships/hyperlink" Target="tel:2016" TargetMode="External"/><Relationship Id="rId20" Type="http://schemas.openxmlformats.org/officeDocument/2006/relationships/hyperlink" Target="tel:4.2" TargetMode="External"/><Relationship Id="rId41" Type="http://schemas.openxmlformats.org/officeDocument/2006/relationships/hyperlink" Target="tel:2014" TargetMode="External"/><Relationship Id="rId54" Type="http://schemas.openxmlformats.org/officeDocument/2006/relationships/hyperlink" Target="tel:2021"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tel:2.4" TargetMode="External"/><Relationship Id="rId23" Type="http://schemas.openxmlformats.org/officeDocument/2006/relationships/hyperlink" Target="tel:5.1" TargetMode="External"/><Relationship Id="rId28" Type="http://schemas.openxmlformats.org/officeDocument/2006/relationships/hyperlink" Target="tel:6.2" TargetMode="External"/><Relationship Id="rId36" Type="http://schemas.openxmlformats.org/officeDocument/2006/relationships/hyperlink" Target="tel:1-2" TargetMode="External"/><Relationship Id="rId49" Type="http://schemas.openxmlformats.org/officeDocument/2006/relationships/hyperlink" Target="tel:395-410" TargetMode="External"/><Relationship Id="rId57" Type="http://schemas.openxmlformats.org/officeDocument/2006/relationships/hyperlink" Target="tel:2019-2020" TargetMode="External"/><Relationship Id="rId10" Type="http://schemas.openxmlformats.org/officeDocument/2006/relationships/hyperlink" Target="tel:1.4" TargetMode="External"/><Relationship Id="rId31" Type="http://schemas.openxmlformats.org/officeDocument/2006/relationships/hyperlink" Target="tel:7.2" TargetMode="External"/><Relationship Id="rId44" Type="http://schemas.openxmlformats.org/officeDocument/2006/relationships/hyperlink" Target="tel:1994" TargetMode="External"/><Relationship Id="rId52" Type="http://schemas.openxmlformats.org/officeDocument/2006/relationships/hyperlink" Target="tel:2023" TargetMode="External"/><Relationship Id="rId60" Type="http://schemas.openxmlformats.org/officeDocument/2006/relationships/hyperlink" Target="tel:1998" TargetMode="External"/><Relationship Id="rId4" Type="http://schemas.openxmlformats.org/officeDocument/2006/relationships/webSettings" Target="webSettings.xml"/><Relationship Id="rId9" Type="http://schemas.openxmlformats.org/officeDocument/2006/relationships/hyperlink" Target="tel:1.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816F4-3151-45E1-92D6-9B8C6BCC9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20</Pages>
  <Words>3679</Words>
  <Characters>20240</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2026-01-22T16:06:00Z</cp:lastPrinted>
  <dcterms:created xsi:type="dcterms:W3CDTF">2026-01-20T22:29:00Z</dcterms:created>
  <dcterms:modified xsi:type="dcterms:W3CDTF">2026-02-02T10:34:00Z</dcterms:modified>
</cp:coreProperties>
</file>