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2"/>
          <w:szCs w:val="22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Aluno: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RGA: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sz w:val="28"/>
          <w:szCs w:val="28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bookmarkStart w:id="0" w:name="_fb47d07c81e7"/>
      <w:bookmarkEnd w:id="0"/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1" w:name="_599816d1d2b9"/>
      <w:bookmarkEnd w:id="1"/>
      <w:r>
        <w:rPr/>
        <w:t>1.1 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2" w:name="_7ae0bd3640e9"/>
      <w:bookmarkStart w:id="3" w:name="_7ae0bd3640e9"/>
      <w:bookmarkEnd w:id="3"/>
      <w:r>
        <w:rPr/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257925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Enviar e-mail aos grupos (usuários, autores e coautores). </w:t>
      </w:r>
      <w:r>
        <w:rPr>
          <w:b/>
        </w:rPr>
        <w:t>Autores:</w:t>
      </w:r>
      <w:r>
        <w:rPr/>
        <w:t xml:space="preserve"> Administrador e Presidente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certas alterações (editar tópicos, sessões, grupos, descontos, eventos e produtos).&gt;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bookmarkStart w:id="4" w:name="_b708f71278a4"/>
      <w:bookmarkEnd w:id="4"/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1.2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660" cy="4246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submissões e as revisões apresentadas&gt;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&lt;Coordenador e 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&lt;Gerenciar_Lista_Submissão&gt;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todas as listas de submissões&gt;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 xml:space="preserve">&lt;Listar todos os conjuntos de submissões enviadas, podendo: 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Visualizar os detalhes da revisão. </w:t>
      </w:r>
      <w:r>
        <w:rPr>
          <w:b/>
        </w:rPr>
        <w:t>Autores:</w:t>
      </w:r>
      <w:r>
        <w:rPr/>
        <w:t xml:space="preserve"> Presidente e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um determinado autor;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manipular os dados cadastrais do revisor.&gt;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1.4 &lt;Gerenciar_Lista_Membro_Comitê&gt;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&lt;Fazer a listagem dos membros do comitê: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Definir um meta-revisor.&gt;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ab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1.5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-519430</wp:posOffset>
            </wp:positionH>
            <wp:positionV relativeFrom="paragraph">
              <wp:posOffset>37465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listas de avaliações de cada revisor, fazendo a filtragem por tipo de submissão e o estado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Alteração nos dados da submissão, listando os autores para poder visualizar e alterar os dados;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Alterar os dados da submissão.&gt;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1.6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os e-mails por tipo de submissão ou por tópico prioritário&gt;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5" w:name="__DdeLink__278_2128086743"/>
      <w:bookmarkEnd w:id="5"/>
      <w:r>
        <w:rPr/>
        <w:t>1.7 &lt;Enviar_Email&gt;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b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6" w:name="__DdeLink__281_2128086743"/>
      <w:r>
        <w:rPr/>
        <w:t>1.7.1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 envio de e-mail para os usuários, autores e coautores.&gt;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7" w:name="__DdeLink__281_2128086743"/>
      <w:r>
        <w:rPr/>
        <w:t xml:space="preserve">&lt;Presidente e </w:t>
      </w:r>
      <w:bookmarkStart w:id="8" w:name="_GoBack"/>
      <w:bookmarkEnd w:id="7"/>
      <w:bookmarkEnd w:id="8"/>
      <w:r>
        <w:rPr/>
        <w:t>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bookmarkStart w:id="9" w:name="__DdeLink__288_2128086743"/>
      <w:r>
        <w:rPr/>
        <w:t>1.8 &lt;Gerenciar_revisão&gt;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1.8.1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0" w:name="__DdeLink__288_2128086743"/>
      <w:r>
        <w:rPr/>
        <w:t>1.8</w:t>
      </w:r>
      <w:bookmarkEnd w:id="10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1.9 &lt;Gerenciar_apresentação&gt;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1.9.1 Descrição</w:t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-366395</wp:posOffset>
            </wp:positionH>
            <wp:positionV relativeFrom="paragraph">
              <wp:posOffset>-61595</wp:posOffset>
            </wp:positionV>
            <wp:extent cx="6835775" cy="5755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bookmarkStart w:id="11" w:name="__DdeLink__290_2128086743"/>
      <w:r>
        <w:rPr/>
        <w:t>2.0 &lt;Gerenciar_submissão_Co-autor&gt;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2.0.1 Descrição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2" w:name="__DdeLink__290_2128086743"/>
      <w:r>
        <w:rPr/>
        <w:t>2.0</w:t>
      </w:r>
      <w:bookmarkEnd w:id="12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2.1 &lt;Gerenciar_submissão_indivual&gt;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2.1.1 Descrição</w:t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-650240</wp:posOffset>
            </wp:positionH>
            <wp:positionV relativeFrom="paragraph">
              <wp:posOffset>-13970</wp:posOffset>
            </wp:positionV>
            <wp:extent cx="7218045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2.3 &lt;Gerenciar_Participação_Conferencia&gt;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2.3.1 Descrição</w:t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305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</w:pPr>
      <w:r>
        <w:rPr/>
        <w:t>Gerenciar participação em conferência</w:t>
        <w:br/>
        <w:t>Confirma a inscrição em uma conferência.</w:t>
        <w:br/>
        <w:t>Mantém perfil visível ou oculto.</w:t>
        <w:br/>
        <w:t>Mantém perfil de participante de conferência.</w:t>
        <w:br/>
        <w:t>Acessa informações sobre as sessões de conferência.</w:t>
        <w:br/>
        <w:t>Submete um trabalho para conferência.</w:t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2.4 &lt;Gerenciar_Cadastro&gt;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2.4.1 Descrição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2.5 &lt;Gerenciar_Fórum&gt;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2.5.1 Descrição</w:t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posOffset>-460375</wp:posOffset>
            </wp:positionH>
            <wp:positionV relativeFrom="paragraph">
              <wp:posOffset>-53340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i/>
        </w:rPr>
        <w:t>Listar e descrever termos específicos relativos ao sistema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22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Application>LibreOffice/4.3.3.2$Linux_X86_64 LibreOffice_project/430m0$Build-2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2017-04-28T21:31:08Z</dcterms:modified>
  <cp:revision>11</cp:revision>
</cp:coreProperties>
</file>