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80"/>
      </w:pPr>
      <w:r>
        <w:rPr>
          <w:rFonts w:ascii="Calibri" w:hAnsi="Calibri"/>
          <w:b/>
          <w:color w:val="102C57"/>
          <w:sz w:val="36"/>
        </w:rPr>
        <w:t>RidgeVision AI v2 (LeakSafe-CGN): Complete Technical, Architectural, and Scientific System Specification</w:t>
      </w:r>
    </w:p>
    <w:p>
      <w:pPr>
        <w:pStyle w:val="Heading2"/>
        <w:keepNext/>
        <w:spacing w:before="200" w:after="80"/>
      </w:pPr>
      <w:r>
        <w:rPr>
          <w:rFonts w:ascii="Calibri" w:hAnsi="Calibri"/>
          <w:b/>
          <w:color w:val="1E56A0"/>
          <w:sz w:val="28"/>
        </w:rPr>
        <w:t>The Definitive Master Reference Document for Research Publication, System Auditing, and Peer Review</w:t>
      </w:r>
    </w:p>
    <w:p>
      <w:pPr>
        <w:spacing w:before="60" w:after="100"/>
      </w:pPr>
      <w:r>
        <w:rPr>
          <w:b/>
        </w:rPr>
        <w:t>Project Title</w:t>
      </w:r>
      <w:r>
        <w:t>: RidgeVision AI v2 — Biologically Decoupled Fingerprint Phenotyping via Leakage-Audited Multi-Task Networks, Domain-Guided Causal Attribution, and Conformal Safety Abstention</w:t>
      </w:r>
    </w:p>
    <w:p>
      <w:pPr>
        <w:spacing w:before="60" w:after="100"/>
      </w:pPr>
      <w:r>
        <w:rPr>
          <w:b/>
        </w:rPr>
        <w:t>Primary Architecture</w:t>
      </w:r>
      <w:r>
        <w:t>: LeakSafe-CGN (Leakage-audited, Confidence-Gated Network) &amp; RidgeVisionNet</w:t>
      </w:r>
    </w:p>
    <w:p>
      <w:pPr>
        <w:spacing w:before="60" w:after="100"/>
      </w:pPr>
      <w:r>
        <w:rPr>
          <w:b/>
        </w:rPr>
        <w:t>Lead Authors / Investigators</w:t>
      </w:r>
      <w:r>
        <w:t>: N. Sravani, P. Likhitha, &amp; Research Team</w:t>
      </w:r>
    </w:p>
    <w:p>
      <w:pPr>
        <w:spacing w:before="60" w:after="100"/>
      </w:pPr>
      <w:r>
        <w:rPr>
          <w:b/>
        </w:rPr>
        <w:t>Institution</w:t>
      </w:r>
      <w:r>
        <w:t>: The Apollo University, Department of Computer Science and Engineering</w:t>
      </w:r>
    </w:p>
    <w:p>
      <w:pPr>
        <w:spacing w:before="60" w:after="100"/>
      </w:pPr>
      <w:r>
        <w:rPr>
          <w:b/>
        </w:rPr>
        <w:t>Target Publication Venues</w:t>
      </w:r>
      <w:r>
        <w:t>: IEEE Transactions on Information Forensics and Security (TIFS) / Pattern Recognition (Elsevier) / Journal of Biomedical Informatics (JBI) / IEEE Transactions on Biometrics, Identity and Behavior (T-BIOM)</w:t>
      </w:r>
    </w:p>
    <w:p>
      <w:pPr>
        <w:spacing w:before="60" w:after="100"/>
      </w:pPr>
      <w:r>
        <w:rPr>
          <w:b/>
        </w:rPr>
        <w:t>Live Deployed Demonstration</w:t>
      </w:r>
      <w:r>
        <w:t xml:space="preserve">: </w:t>
      </w:r>
      <w:r>
        <w:rPr>
          <w:color w:val="0066CC"/>
          <w:u w:val="single"/>
        </w:rPr>
        <w:t>https://ridgevision-ai.onrender.com (https://ridgevision-ai.onrender.com)</w:t>
      </w:r>
    </w:p>
    <w:p>
      <w:pPr>
        <w:spacing w:before="60" w:after="100"/>
      </w:pPr>
      <w:r>
        <w:rPr>
          <w:b/>
        </w:rPr>
        <w:t>Hugging Face Spaces Prototype</w:t>
      </w:r>
      <w:r>
        <w:t xml:space="preserve">: </w:t>
      </w:r>
      <w:r>
        <w:rPr>
          <w:color w:val="0066CC"/>
          <w:u w:val="single"/>
        </w:rPr>
        <w:t>https://sravaninanubala-ridgevision-ai.hf.space (https://sravaninanubala-ridgevision-ai.hf.space)</w:t>
      </w:r>
    </w:p>
    <w:p>
      <w:pPr>
        <w:spacing w:before="60" w:after="100"/>
      </w:pPr>
      <w:r>
        <w:rPr>
          <w:b/>
        </w:rPr>
        <w:t>Open-Source Repository</w:t>
      </w:r>
      <w:r>
        <w:t xml:space="preserve">: </w:t>
      </w:r>
      <w:r>
        <w:rPr>
          <w:color w:val="0066CC"/>
          <w:u w:val="single"/>
        </w:rPr>
        <w:t>https://github.com/NanubalaSravani/Ridgevision-ai (https://github.com/NanubalaSravani/Ridgevision-ai)</w:t>
      </w:r>
    </w:p>
    <w:p>
      <w:pPr>
        <w:spacing w:before="60" w:after="100"/>
      </w:pPr>
      <w:r>
        <w:rPr>
          <w:b/>
        </w:rPr>
        <w:t>Kaggle Experimentation Notebooks</w:t>
      </w:r>
      <w:r>
        <w:t xml:space="preserve">: </w:t>
      </w:r>
      <w:r>
        <w:rPr>
          <w:color w:val="0066CC"/>
          <w:u w:val="single"/>
        </w:rPr>
        <w:t>https://www.kaggle.com/code/sravaninanubala/90-accuracy (https://www.kaggle.com/code/sravaninanubala/90-accuracy)</w:t>
      </w:r>
    </w:p>
    <w:p>
      <w:pPr>
        <w:spacing w:before="160" w:after="160"/>
      </w:pPr>
      <w:r>
        <w:rPr>
          <w:color w:val="C8C8C8"/>
        </w:rPr>
        <w:t>―――――――――――――――――――――――――――――――――――――――――――――</w:t>
      </w:r>
    </w:p>
    <w:p>
      <w:pPr>
        <w:pStyle w:val="Heading2"/>
        <w:keepNext/>
        <w:spacing w:before="200" w:after="80"/>
      </w:pPr>
      <w:r>
        <w:rPr>
          <w:rFonts w:ascii="Calibri" w:hAnsi="Calibri"/>
          <w:b/>
          <w:color w:val="1E56A0"/>
          <w:sz w:val="28"/>
        </w:rPr>
        <w:t>Executive Summary &amp; Document Purpose</w:t>
      </w:r>
    </w:p>
    <w:p>
      <w:pPr>
        <w:spacing w:before="60" w:after="100"/>
      </w:pPr>
      <w:r>
        <w:t xml:space="preserve">This master document provides a comprehensive, mathematically rigorous, and fully empirical record of the </w:t>
      </w:r>
      <w:r>
        <w:rPr>
          <w:b/>
        </w:rPr>
        <w:t>RidgeVision AI</w:t>
      </w:r>
      <w:r>
        <w:t xml:space="preserve"> project across its entire lifecycle—encompassing both the initial conference/prototype baseline (</w:t>
      </w:r>
      <w:r>
        <w:rPr>
          <w:b/>
        </w:rPr>
        <w:t>v1</w:t>
      </w:r>
      <w:r>
        <w:t>) and the enhanced journal-grade research framework (</w:t>
      </w:r>
      <w:r>
        <w:rPr>
          <w:b/>
        </w:rPr>
        <w:t>v2: LeakSafe-CGN / RidgeVisionNet</w:t>
      </w:r>
      <w:r>
        <w:t>).</w:t>
      </w:r>
    </w:p>
    <w:p>
      <w:pPr>
        <w:spacing w:before="60" w:after="100"/>
      </w:pPr>
      <w:r>
        <w:t>Every detail necessary to understand, reproduce, audit, or transform this project into a high-impact academic journal paper is documented herein:</w:t>
      </w:r>
    </w:p>
    <w:p>
      <w:pPr>
        <w:pStyle w:val="ListNumber"/>
        <w:spacing w:before="40" w:after="40"/>
      </w:pPr>
      <w:r>
        <w:rPr>
          <w:b/>
        </w:rPr>
        <w:t>Biological and genetic foundations</w:t>
      </w:r>
      <w:r>
        <w:t xml:space="preserve"> reconciling deep learning performance with established dermatoglyphic anthropology;</w:t>
      </w:r>
    </w:p>
    <w:p>
      <w:pPr>
        <w:pStyle w:val="ListNumber"/>
        <w:spacing w:before="40" w:after="40"/>
      </w:pPr>
      <w:r>
        <w:rPr>
          <w:b/>
        </w:rPr>
        <w:t>Dataset provenance, distribution, and the perceptual-hash (`pHash`) leakage audit</w:t>
      </w:r>
      <w:r>
        <w:t xml:space="preserve"> eliminating near-duplicate partition contamination;</w:t>
      </w:r>
    </w:p>
    <w:p>
      <w:pPr>
        <w:pStyle w:val="ListNumber"/>
        <w:spacing w:before="40" w:after="40"/>
      </w:pPr>
      <w:r>
        <w:rPr>
          <w:b/>
        </w:rPr>
        <w:t>End-to-end preprocessing, enhancement, and 30-dimensional unified texture extraction pipelines</w:t>
      </w:r>
      <w:r>
        <w:t>;</w:t>
      </w:r>
    </w:p>
    <w:p>
      <w:pPr>
        <w:pStyle w:val="ListNumber"/>
        <w:spacing w:before="40" w:after="40"/>
      </w:pPr>
      <w:r>
        <w:rPr>
          <w:b/>
        </w:rPr>
        <w:t>Complete neural architectures</w:t>
      </w:r>
      <w:r>
        <w:t xml:space="preserve"> (both the dual-branch </w:t>
      </w:r>
      <w:r>
        <w:rPr>
          <w:rFonts w:ascii="Consolas" w:hAnsi="Consolas"/>
          <w:color w:val="B42828"/>
          <w:sz w:val="19"/>
        </w:rPr>
        <w:t>RidgeVisionNet</w:t>
      </w:r>
      <w:r>
        <w:t xml:space="preserve"> with continuous on-device orientation fields and </w:t>
      </w:r>
      <w:r>
        <w:rPr>
          <w:rFonts w:ascii="Consolas" w:hAnsi="Consolas"/>
          <w:color w:val="B42828"/>
          <w:sz w:val="19"/>
        </w:rPr>
        <w:t>LeakSafe-CGN</w:t>
      </w:r>
      <w:r>
        <w:t xml:space="preserve"> with trainable CBAM attention and decoupled ABO/Rh multi-task heads);</w:t>
      </w:r>
    </w:p>
    <w:p>
      <w:pPr>
        <w:pStyle w:val="ListNumber"/>
        <w:spacing w:before="40" w:after="40"/>
      </w:pPr>
      <w:r>
        <w:rPr>
          <w:b/>
        </w:rPr>
        <w:t>Exact training regimes, loss weightings, learning rate schedules, and cross-validation splits</w:t>
      </w:r>
      <w:r>
        <w:t>;</w:t>
      </w:r>
    </w:p>
    <w:p>
      <w:pPr>
        <w:pStyle w:val="ListNumber"/>
        <w:spacing w:before="40" w:after="40"/>
      </w:pPr>
      <w:r>
        <w:rPr>
          <w:b/>
        </w:rPr>
        <w:t>The Three-Tier Explainability Stack</w:t>
      </w:r>
      <w:r>
        <w:t xml:space="preserve"> (True higher-order </w:t>
      </w:r>
      <w:r>
        <w:rPr>
          <w:rFonts w:ascii="Consolas" w:hAnsi="Consolas"/>
          <w:color w:val="B42828"/>
          <w:sz w:val="19"/>
        </w:rPr>
        <w:t>Grad-CAM++</w:t>
      </w:r>
      <w:r>
        <w:t>, Orientation-Attention Alignment Score with spatial permutation null-model tests, and Minutiae-Causal Attribution via structure-preserving inpainting);</w:t>
      </w:r>
    </w:p>
    <w:p>
      <w:pPr>
        <w:pStyle w:val="ListNumber"/>
        <w:spacing w:before="40" w:after="40"/>
      </w:pPr>
      <w:r>
        <w:rPr>
          <w:b/>
        </w:rPr>
        <w:t>Uncertainty quantification via Temperature Scaling and Split Conformal Prediction</w:t>
      </w:r>
      <w:r>
        <w:t xml:space="preserve"> establishing distribution-free marginal coverage guarantees and clinical abstention (</w:t>
      </w:r>
      <w:r>
        <w:rPr>
          <w:rFonts w:ascii="Consolas" w:hAnsi="Consolas"/>
          <w:color w:val="B42828"/>
          <w:sz w:val="19"/>
        </w:rPr>
        <w:t>PREDICTION_WITHHELD</w:t>
      </w:r>
      <w:r>
        <w:t>);</w:t>
      </w:r>
    </w:p>
    <w:p>
      <w:pPr>
        <w:pStyle w:val="ListNumber"/>
        <w:spacing w:before="40" w:after="40"/>
      </w:pPr>
      <w:r>
        <w:rPr>
          <w:b/>
        </w:rPr>
        <w:t>Empirical results, 10-model baseline comparisons, systematic ablations, physical perturbation stress tests, ANOVA effect sizes ($\eta^2$), and compute costs</w:t>
      </w:r>
      <w:r>
        <w:t>.</w:t>
      </w:r>
    </w:p>
    <w:p>
      <w:pPr>
        <w:spacing w:before="160" w:after="160"/>
      </w:pPr>
      <w:r>
        <w:rPr>
          <w:color w:val="C8C8C8"/>
        </w:rPr>
        <w:t>―――――――――――――――――――――――――――――――――――――――――――――</w:t>
      </w:r>
    </w:p>
    <w:p>
      <w:pPr>
        <w:pStyle w:val="Heading1"/>
        <w:keepNext/>
        <w:spacing w:before="280" w:after="80"/>
      </w:pPr>
      <w:r>
        <w:rPr>
          <w:rFonts w:ascii="Calibri" w:hAnsi="Calibri"/>
          <w:b/>
          <w:color w:val="102C57"/>
          <w:sz w:val="36"/>
        </w:rPr>
        <w:t>SECTION 1: Problem Formulation &amp; Biological Grounding</w:t>
      </w:r>
    </w:p>
    <w:p>
      <w:pPr>
        <w:pStyle w:val="Heading3"/>
        <w:keepNext/>
        <w:spacing w:before="200" w:after="80"/>
      </w:pPr>
      <w:r>
        <w:rPr>
          <w:rFonts w:ascii="Calibri" w:hAnsi="Calibri"/>
          <w:b/>
          <w:color w:val="2D3748"/>
          <w:sz w:val="24"/>
        </w:rPr>
        <w:t>1.1 The Clinical Dilemma and Forensic Background</w:t>
      </w:r>
    </w:p>
    <w:p>
      <w:pPr>
        <w:spacing w:before="60" w:after="100"/>
      </w:pPr>
      <w:r>
        <w:t>Determining an individual's ABO blood group and Rhesus (Rh) factor is a critical diagnostic step in emergency trauma resuscitation, surgical triage, prenatal isoimmunization prevention, and mass casualty forensic identification. Traditional serological testing requires invasive venipuncture, cold-chain reagents (anti-A, anti-B, anti-D monoclonal antibodies), trained phlebotomists, and 10–30 minutes of processing time.</w:t>
      </w:r>
    </w:p>
    <w:p>
      <w:pPr>
        <w:spacing w:before="60" w:after="100"/>
      </w:pPr>
      <w:r>
        <w:t>Forensic scientists and medical anthropologists have investigated dermatoglyphics—the epidermal ridge configurations on digits, palms, and soles—as non-invasive phenotypic proxies for physiological traits for over a century (Cummins &amp; Midlo, 1943). Epidermal ridges differentiate between the 10th and 24th weeks of human intrauterine development, guided by primary dermal ridge foldings under the control of embryonic volar pad topography. Once formed, dermatoglyphic patterns remain immutable throughout life, resisting environmental alterations, aging, and post-mortem superficial degradation.</w:t>
      </w:r>
    </w:p>
    <w:p>
      <w:pPr>
        <w:pStyle w:val="Heading3"/>
        <w:keepNext/>
        <w:spacing w:before="200" w:after="80"/>
      </w:pPr>
      <w:r>
        <w:rPr>
          <w:rFonts w:ascii="Calibri" w:hAnsi="Calibri"/>
          <w:b/>
          <w:color w:val="2D3748"/>
          <w:sz w:val="24"/>
        </w:rPr>
        <w:t>1.2 The "Biological Disconnect" (Literature Gap Analysis)</w:t>
      </w:r>
    </w:p>
    <w:p>
      <w:pPr>
        <w:spacing w:before="60" w:after="100"/>
      </w:pPr>
      <w:r>
        <w:t>In recent literature, multiple deep learning studies report 8-way blood group classification accuracies between $85\%$ and $91\%$ directly from raw fingerprint images (Phadke et al., 2025; Swathi et al., 2024). However, classical peer-reviewed medical dermatoglyphic studies (Susmiarsih et al., 2016; Bharadwaja et al., 2004) establish that:</w:t>
      </w:r>
    </w:p>
    <w:p>
      <w:pPr>
        <w:pStyle w:val="ListBullet"/>
        <w:spacing w:before="40" w:after="40"/>
      </w:pPr>
      <w:r>
        <w:t xml:space="preserve">Hand-counted primary pattern classes (loops, whorls, arches) display only </w:t>
      </w:r>
      <w:r>
        <w:rPr>
          <w:b/>
        </w:rPr>
        <w:t>weak, population-level statistical skews</w:t>
      </w:r>
      <w:r>
        <w:t xml:space="preserve"> with ABO phenotypes ($p &lt; 0.05$).</w:t>
      </w:r>
    </w:p>
    <w:p>
      <w:pPr>
        <w:pStyle w:val="ListBullet"/>
        <w:spacing w:before="40" w:after="40"/>
      </w:pPr>
      <w:r>
        <w:t>For instance, loops occur more frequently in blood group B ($60.36\%$), whorls in blood group O ($40.45\%$), and arches in group AB ($5.12\%$).</w:t>
      </w:r>
    </w:p>
    <w:p>
      <w:pPr>
        <w:pStyle w:val="ListBullet"/>
        <w:spacing w:before="40" w:after="40"/>
      </w:pPr>
      <w:r>
        <w:rPr>
          <w:b/>
        </w:rPr>
        <w:t>Crucial Medical Insight</w:t>
      </w:r>
      <w:r>
        <w:t>: Nowhere in clinical literature is it substantiated that a single fingerprint impression contains sufficient coarse macro-pattern information to identify an individual's 8-way ABO/Rh status with $&gt;88\%$ deterministic accuracy.</w:t>
      </w:r>
    </w:p>
    <w:p>
      <w:pPr>
        <w:spacing w:before="60" w:after="100"/>
      </w:pPr>
      <w:r>
        <w:t>This contradiction exposes four critical research risks in existing computer vision approaches:</w:t>
      </w:r>
    </w:p>
    <w:p>
      <w:pPr>
        <w:pStyle w:val="ListNumber"/>
        <w:spacing w:before="40" w:after="40"/>
      </w:pPr>
      <w:r>
        <w:rPr>
          <w:b/>
        </w:rPr>
        <w:t>Near-Duplicate Partition Leakage</w:t>
      </w:r>
      <w:r>
        <w:t>: Public Kaggle fingerprint datasets lack donor identifiers. Random image-level train/test splits allow multiple impressions from the same finger to exist in both training and test partitions, enabling models to memorize donor-specific skin quirks rather than learning blood group phenotypes.</w:t>
      </w:r>
    </w:p>
    <w:p>
      <w:pPr>
        <w:pStyle w:val="ListNumber"/>
        <w:spacing w:before="40" w:after="40"/>
      </w:pPr>
      <w:r>
        <w:rPr>
          <w:b/>
        </w:rPr>
        <w:t>Sensor Artifact Shortcut Learning</w:t>
      </w:r>
      <w:r>
        <w:t>: Convolutional networks excel at picking up high-frequency sensor noise, scanner-glass latent smudges, and background illumination boundaries.</w:t>
      </w:r>
    </w:p>
    <w:p>
      <w:pPr>
        <w:pStyle w:val="ListNumber"/>
        <w:spacing w:before="40" w:after="40"/>
      </w:pPr>
      <w:r>
        <w:rPr>
          <w:b/>
        </w:rPr>
        <w:t>Biological Uncoupling</w:t>
      </w:r>
      <w:r>
        <w:t>: Standard 8-class softmax formulations ($A^+, A^-, AB^+, AB^-, B^+, B^-, O^+, O^-$) treat class boundaries symmetrically—erroneously equating the genetic confusion of $A^+$ vs $A^-$ (a single Rh locus swap) with $A^+$ vs $O^-$ (independent locus swaps across two chromosomes).</w:t>
      </w:r>
    </w:p>
    <w:p>
      <w:pPr>
        <w:pStyle w:val="ListNumber"/>
        <w:spacing w:before="40" w:after="40"/>
      </w:pPr>
      <w:r>
        <w:rPr>
          <w:b/>
        </w:rPr>
        <w:t>Absence of Safety Abstention</w:t>
      </w:r>
      <w:r>
        <w:t>: High-stakes clinical AI cannot force an uncalibrated classification on degraded or ambiguous impressions.</w:t>
      </w:r>
    </w:p>
    <w:p>
      <w:pPr>
        <w:pStyle w:val="Heading3"/>
        <w:keepNext/>
        <w:spacing w:before="200" w:after="80"/>
      </w:pPr>
      <w:r>
        <w:rPr>
          <w:rFonts w:ascii="Calibri" w:hAnsi="Calibri"/>
          <w:b/>
          <w:color w:val="2D3748"/>
          <w:sz w:val="24"/>
        </w:rPr>
        <w:t>1.3 Chromosomal Decoupling Formulation</w:t>
      </w:r>
    </w:p>
    <w:p>
      <w:pPr>
        <w:spacing w:before="60" w:after="100"/>
      </w:pPr>
      <w:r>
        <w:t>The genetic loci governing ABO antigens and the Rhesus D polypeptide are located on entirely different chromosomes with independent mendelian inheritance:</w:t>
      </w:r>
    </w:p>
    <w:p>
      <w:pPr>
        <w:pStyle w:val="ListBullet"/>
        <w:spacing w:before="40" w:after="40"/>
      </w:pPr>
      <w:r>
        <w:rPr>
          <w:b/>
        </w:rPr>
        <w:t>ABO Glycosyltransferase Locus</w:t>
      </w:r>
      <w:r>
        <w:t xml:space="preserve">: Chromosome </w:t>
      </w:r>
      <w:r>
        <w:rPr>
          <w:b/>
        </w:rPr>
        <w:t>9q34.2</w:t>
      </w:r>
      <w:r>
        <w:t xml:space="preserve"> (encodes glycosyltransferases adding specific sugar residues to the H-antigen precursor).</w:t>
      </w:r>
    </w:p>
    <w:p>
      <w:pPr>
        <w:pStyle w:val="ListBullet"/>
        <w:spacing w:before="40" w:after="40"/>
      </w:pPr>
      <w:r>
        <w:rPr>
          <w:b/>
        </w:rPr>
        <w:t>Rhesus Factor (*RHD*) Locus</w:t>
      </w:r>
      <w:r>
        <w:t xml:space="preserve">: Chromosome </w:t>
      </w:r>
      <w:r>
        <w:rPr>
          <w:b/>
        </w:rPr>
        <w:t>1p36.11</w:t>
      </w:r>
      <w:r>
        <w:t xml:space="preserve"> (encodes an integral erythrocyte transmembrane protein).</w:t>
      </w:r>
    </w:p>
    <w:p>
      <w:pPr>
        <w:spacing w:before="60" w:after="100"/>
      </w:pPr>
      <w:r>
        <w:t xml:space="preserve">To align deep learning with human genetics, </w:t>
      </w:r>
      <w:r>
        <w:rPr>
          <w:b/>
        </w:rPr>
        <w:t>RidgeVision AI v2</w:t>
      </w:r>
      <w:r>
        <w:t xml:space="preserve"> transitions from a monolithic flat 8-class formulation to a </w:t>
      </w:r>
      <w:r>
        <w:rPr>
          <w:b/>
        </w:rPr>
        <w:t>hierarchical multi-task target</w:t>
      </w:r>
      <w:r>
        <w:t>:</w:t>
      </w:r>
    </w:p>
    <w:p>
      <w:pPr>
        <w:spacing w:before="60" w:after="100"/>
      </w:pPr>
      <w:r>
        <w:t>$$\mathcal{Y} = \mathcal{Y}_{\text{ABO}} \times \mathcal{Y}_{\text{Rh}}$$</w:t>
      </w:r>
    </w:p>
    <w:p>
      <w:pPr>
        <w:spacing w:before="60" w:after="100"/>
      </w:pPr>
      <w:r>
        <w:t>Where:</w:t>
      </w:r>
    </w:p>
    <w:p>
      <w:pPr>
        <w:spacing w:before="60" w:after="100"/>
      </w:pPr>
      <w:r>
        <w:t>$$\mathcal{Y}_{\text{ABO}} \in \{A, B, AB, O\} \quad (4\text{-way categorical, Chromosome 9})$$</w:t>
      </w:r>
    </w:p>
    <w:p>
      <w:pPr>
        <w:spacing w:before="60" w:after="100"/>
      </w:pPr>
      <w:r>
        <w:t>$$\mathcal{Y}_{\text{Rh}} \in \{+, -\} \quad (2\text{-way binary, Chromosome 1})$$</w:t>
      </w:r>
    </w:p>
    <w:p>
      <w:pPr>
        <w:spacing w:before="60" w:after="100"/>
      </w:pPr>
      <w:r>
        <w:t>$$\mathcal{Y}_{\text{flat}} \in \{A^+, A^-, AB^+, AB^-, B^+, B^-, O^+, O^-\} \quad (8\text{-way joint reference})$$</w:t>
      </w:r>
    </w:p>
    <w:p>
      <w:pPr>
        <w:pStyle w:val="Heading3"/>
        <w:keepNext/>
        <w:spacing w:before="200" w:after="80"/>
      </w:pPr>
      <w:r>
        <w:rPr>
          <w:rFonts w:ascii="Calibri" w:hAnsi="Calibri"/>
          <w:b/>
          <w:color w:val="2D3748"/>
          <w:sz w:val="24"/>
        </w:rPr>
        <w:t>1.4 Version 1 (v1) Prototype Baseline: Complete System, Dataset, and Model Specifications</w:t>
      </w:r>
    </w:p>
    <w:p>
      <w:pPr>
        <w:spacing w:before="60" w:after="100"/>
      </w:pPr>
      <w:r>
        <w:t>To provide a complete, transparent historical and experimental baseline, this subsection formally documents the original conference prototype (</w:t>
      </w:r>
      <w:r>
        <w:rPr>
          <w:b/>
        </w:rPr>
        <w:t>RidgeVision AI v1</w:t>
      </w:r>
      <w:r>
        <w:t>), which established the initial feasibility of deep learning for fingerprint blood group phenotyping prior to the methodological overhaul in v2.</w:t>
      </w:r>
    </w:p>
    <w:p>
      <w:pPr>
        <w:pStyle w:val="Heading4"/>
        <w:keepNext/>
        <w:spacing w:before="200" w:after="80"/>
      </w:pPr>
      <w:r>
        <w:rPr>
          <w:rFonts w:ascii="Calibri" w:hAnsi="Calibri"/>
        </w:rPr>
        <w:t>1.4.1 v1 Dataset Demographics and Image Distribution</w:t>
      </w:r>
    </w:p>
    <w:p>
      <w:pPr>
        <w:spacing w:before="60" w:after="100"/>
      </w:pPr>
      <w:r>
        <w:t>The foundational dataset utilized for developing, training, and benchmarking both Version 1 and Version 2 is the official Kaggle corpus curated for this research:</w:t>
      </w:r>
    </w:p>
    <w:p>
      <w:pPr>
        <w:pStyle w:val="ListBullet"/>
        <w:spacing w:before="40" w:after="40"/>
      </w:pPr>
      <w:r>
        <w:rPr>
          <w:b/>
        </w:rPr>
        <w:t>Primary Benchmark Dataset</w:t>
      </w:r>
      <w:r>
        <w:t xml:space="preserve">: Hosted on Kaggle at </w:t>
      </w:r>
      <w:r>
        <w:rPr>
          <w:color w:val="0066CC"/>
          <w:u w:val="single"/>
        </w:rPr>
        <w:t>https://www.kaggle.com/datasets/sravani2006/fingerprint-blood-group-classification-dataset (https://www.kaggle.com/datasets/sravani2006/fingerprint-blood-group-classification-dataset)</w:t>
      </w:r>
      <w:r>
        <w:t xml:space="preserve"> (</w:t>
      </w:r>
      <w:r>
        <w:rPr>
          <w:rFonts w:ascii="Consolas" w:hAnsi="Consolas"/>
          <w:color w:val="B42828"/>
          <w:sz w:val="19"/>
        </w:rPr>
        <w:t>sravani2006/fingerprint-blood-group-classification-dataset</w:t>
      </w:r>
      <w:r>
        <w:t>).</w:t>
      </w:r>
    </w:p>
    <w:p>
      <w:pPr>
        <w:pStyle w:val="ListBullet"/>
        <w:spacing w:before="40" w:after="40"/>
      </w:pPr>
      <w:r>
        <w:rPr>
          <w:b/>
        </w:rPr>
        <w:t>Total Image Count</w:t>
      </w:r>
      <w:r>
        <w:t xml:space="preserve">: </w:t>
      </w:r>
      <w:r>
        <w:rPr>
          <w:b/>
        </w:rPr>
        <w:t>5,837 high-resolution digital optical fingerprint impressions</w:t>
      </w:r>
      <w:r>
        <w:t xml:space="preserve"> spanning all 8 phenotypic categories.</w:t>
      </w:r>
    </w:p>
    <w:p>
      <w:pPr>
        <w:pStyle w:val="ListBullet"/>
        <w:spacing w:before="40" w:after="40"/>
      </w:pPr>
      <w:r>
        <w:rPr>
          <w:b/>
        </w:rPr>
        <w:t>Exact Class-Wise Distribution (5,837 Images)</w:t>
      </w:r>
      <w:r>
        <w:t>:</w:t>
      </w:r>
    </w:p>
    <w:p>
      <w:pPr>
        <w:pStyle w:val="ListBullet"/>
        <w:spacing w:before="40" w:after="40"/>
      </w:pPr>
      <w:r>
        <w:rPr>
          <w:b/>
        </w:rPr>
        <w:t>A+</w:t>
      </w:r>
      <w:r>
        <w:t>: 402 images (6.89%, class weight: $1.815$)</w:t>
      </w:r>
    </w:p>
    <w:p>
      <w:pPr>
        <w:pStyle w:val="ListBullet"/>
        <w:spacing w:before="40" w:after="40"/>
      </w:pPr>
      <w:r>
        <w:rPr>
          <w:b/>
        </w:rPr>
        <w:t>A−</w:t>
      </w:r>
      <w:r>
        <w:t>: 1,009 images (17.29%, class weight: $0.723$)</w:t>
      </w:r>
    </w:p>
    <w:p>
      <w:pPr>
        <w:pStyle w:val="ListBullet"/>
        <w:spacing w:before="40" w:after="40"/>
      </w:pPr>
      <w:r>
        <w:rPr>
          <w:b/>
        </w:rPr>
        <w:t>AB+</w:t>
      </w:r>
      <w:r>
        <w:t>: 708 images (12.13%, class weight: $1.031$)</w:t>
      </w:r>
    </w:p>
    <w:p>
      <w:pPr>
        <w:pStyle w:val="ListBullet"/>
        <w:spacing w:before="40" w:after="40"/>
      </w:pPr>
      <w:r>
        <w:rPr>
          <w:b/>
        </w:rPr>
        <w:t>AB−</w:t>
      </w:r>
      <w:r>
        <w:t>: 761 images (13.04%, class weight: $0.959$)</w:t>
      </w:r>
    </w:p>
    <w:p>
      <w:pPr>
        <w:pStyle w:val="ListBullet"/>
        <w:spacing w:before="40" w:after="40"/>
      </w:pPr>
      <w:r>
        <w:rPr>
          <w:b/>
        </w:rPr>
        <w:t>B+</w:t>
      </w:r>
      <w:r>
        <w:t>: 652 images (11.17%, class weight: $1.119$)</w:t>
      </w:r>
    </w:p>
    <w:p>
      <w:pPr>
        <w:pStyle w:val="ListBullet"/>
        <w:spacing w:before="40" w:after="40"/>
      </w:pPr>
      <w:r>
        <w:rPr>
          <w:b/>
        </w:rPr>
        <w:t>B−</w:t>
      </w:r>
      <w:r>
        <w:t>: 741 images (12.69%, class weight: $0.985$)</w:t>
      </w:r>
    </w:p>
    <w:p>
      <w:pPr>
        <w:pStyle w:val="ListBullet"/>
        <w:spacing w:before="40" w:after="40"/>
      </w:pPr>
      <w:r>
        <w:rPr>
          <w:b/>
        </w:rPr>
        <w:t>O+</w:t>
      </w:r>
      <w:r>
        <w:t>: 852 images (14.60%, class weight: $0.856$)</w:t>
      </w:r>
    </w:p>
    <w:p>
      <w:pPr>
        <w:pStyle w:val="ListBullet"/>
        <w:spacing w:before="40" w:after="40"/>
      </w:pPr>
      <w:r>
        <w:rPr>
          <w:b/>
        </w:rPr>
        <w:t>O−</w:t>
      </w:r>
      <w:r>
        <w:t>: 712 images (12.20%, class weight: $1.025$)</w:t>
      </w:r>
    </w:p>
    <w:p>
      <w:pPr>
        <w:pStyle w:val="ListBullet"/>
        <w:spacing w:before="40" w:after="40"/>
      </w:pPr>
      <w:r>
        <w:rPr>
          <w:b/>
        </w:rPr>
        <w:t>Total</w:t>
      </w:r>
      <w:r>
        <w:t xml:space="preserve">: </w:t>
      </w:r>
      <w:r>
        <w:rPr>
          <w:b/>
        </w:rPr>
        <w:t>5,837 images</w:t>
      </w:r>
      <w:r>
        <w:t xml:space="preserve"> (100.0%)</w:t>
      </w:r>
    </w:p>
    <w:p>
      <w:pPr>
        <w:pStyle w:val="ListBullet"/>
        <w:spacing w:before="40" w:after="40"/>
      </w:pPr>
      <w:r>
        <w:rPr>
          <w:b/>
        </w:rPr>
        <w:t>Biological Sub-Cohort Breakdown</w:t>
      </w:r>
      <w:r>
        <w:t>:</w:t>
      </w:r>
    </w:p>
    <w:p>
      <w:pPr>
        <w:pStyle w:val="ListBullet"/>
        <w:spacing w:before="40" w:after="40"/>
      </w:pPr>
      <w:r>
        <w:rPr>
          <w:i/>
        </w:rPr>
        <w:t>ABO Phenotypes (Chromosome 9)</w:t>
      </w:r>
      <w:r>
        <w:t>: Group A = 1,411 (24.18%); Group AB = 1,469 (25.17%); Group B = 1,393 (23.87%); Group O = 1,564 (26.79%). (Demonstrating natural $\sim 25\%$ epidemiological equilibrium across ABO groups).</w:t>
      </w:r>
    </w:p>
    <w:p>
      <w:pPr>
        <w:pStyle w:val="ListBullet"/>
        <w:spacing w:before="40" w:after="40"/>
      </w:pPr>
      <w:r>
        <w:rPr>
          <w:i/>
        </w:rPr>
        <w:t>Rhesus Factor (Chromosome 1)</w:t>
      </w:r>
      <w:r>
        <w:t>: Rh-positive ($+$) = 2,614 (44.78%); Rh-negative ($-$) = 3,223 (55.22%).</w:t>
      </w:r>
    </w:p>
    <w:p>
      <w:pPr>
        <w:pStyle w:val="ListBullet"/>
        <w:spacing w:before="40" w:after="40"/>
      </w:pPr>
      <w:r>
        <w:rPr>
          <w:b/>
        </w:rPr>
        <w:t>File Formats</w:t>
      </w:r>
      <w:r>
        <w:t>: Uncompressed Windows Bitmap (</w:t>
      </w:r>
      <w:r>
        <w:rPr>
          <w:rFonts w:ascii="Consolas" w:hAnsi="Consolas"/>
          <w:color w:val="B42828"/>
          <w:sz w:val="19"/>
        </w:rPr>
        <w:t>.BMP</w:t>
      </w:r>
      <w:r>
        <w:t>), PNG (</w:t>
      </w:r>
      <w:r>
        <w:rPr>
          <w:rFonts w:ascii="Consolas" w:hAnsi="Consolas"/>
          <w:color w:val="B42828"/>
          <w:sz w:val="19"/>
        </w:rPr>
        <w:t>.png</w:t>
      </w:r>
      <w:r>
        <w:t>), and JPEG (</w:t>
      </w:r>
      <w:r>
        <w:rPr>
          <w:rFonts w:ascii="Consolas" w:hAnsi="Consolas"/>
          <w:color w:val="B42828"/>
          <w:sz w:val="19"/>
        </w:rPr>
        <w:t>.jpg</w:t>
      </w:r>
      <w:r>
        <w:t xml:space="preserve">, </w:t>
      </w:r>
      <w:r>
        <w:rPr>
          <w:rFonts w:ascii="Consolas" w:hAnsi="Consolas"/>
          <w:color w:val="B42828"/>
          <w:sz w:val="19"/>
        </w:rPr>
        <w:t>.jpeg</w:t>
      </w:r>
      <w:r>
        <w:t>).</w:t>
      </w:r>
    </w:p>
    <w:p>
      <w:pPr>
        <w:pStyle w:val="ListBullet"/>
        <w:spacing w:before="40" w:after="40"/>
      </w:pPr>
      <w:r>
        <w:rPr>
          <w:b/>
        </w:rPr>
        <w:t>Data Splitting Protocol in v1</w:t>
      </w:r>
      <w:r>
        <w:t>:</w:t>
      </w:r>
    </w:p>
    <w:p>
      <w:pPr>
        <w:pStyle w:val="ListBullet"/>
        <w:spacing w:before="40" w:after="40"/>
      </w:pPr>
      <w:r>
        <w:t>Evaluated under a standard 70/15/15 stratified random split at the individual image level:</w:t>
      </w:r>
    </w:p>
    <w:p>
      <w:pPr>
        <w:pStyle w:val="ListBullet"/>
        <w:spacing w:before="40" w:after="40"/>
      </w:pPr>
      <w:r>
        <w:rPr>
          <w:b/>
        </w:rPr>
        <w:t>Training Partition</w:t>
      </w:r>
      <w:r>
        <w:t>: 4,085 images (70.0%)</w:t>
      </w:r>
    </w:p>
    <w:p>
      <w:pPr>
        <w:pStyle w:val="ListBullet"/>
        <w:spacing w:before="40" w:after="40"/>
      </w:pPr>
      <w:r>
        <w:rPr>
          <w:b/>
        </w:rPr>
        <w:t>Validation Partition</w:t>
      </w:r>
      <w:r>
        <w:t>: 876 images (15.0%)</w:t>
      </w:r>
    </w:p>
    <w:p>
      <w:pPr>
        <w:pStyle w:val="ListBullet"/>
        <w:spacing w:before="40" w:after="40"/>
      </w:pPr>
      <w:r>
        <w:rPr>
          <w:b/>
        </w:rPr>
        <w:t>Held-Out Test Partition</w:t>
      </w:r>
      <w:r>
        <w:t>: 876 images (15.0%)</w:t>
      </w:r>
    </w:p>
    <w:p>
      <w:pPr>
        <w:pStyle w:val="ListBullet"/>
        <w:spacing w:before="40" w:after="40"/>
      </w:pPr>
      <w:r>
        <w:t xml:space="preserve">Random seed: </w:t>
      </w:r>
      <w:r>
        <w:rPr>
          <w:rFonts w:ascii="Consolas" w:hAnsi="Consolas"/>
          <w:color w:val="B42828"/>
          <w:sz w:val="19"/>
        </w:rPr>
        <w:t>SEED = 42</w:t>
      </w:r>
      <w:r>
        <w:t>.</w:t>
      </w:r>
    </w:p>
    <w:p>
      <w:pPr>
        <w:pStyle w:val="ListBullet"/>
        <w:spacing w:before="40" w:after="40"/>
      </w:pPr>
      <w:r>
        <w:rPr>
          <w:i/>
        </w:rPr>
        <w:t>Cross-Dataset Explorations</w:t>
      </w:r>
      <w:r>
        <w:t>: Initial prototype scaling was also cross-referenced against an expanded 8,000-image balanced variant (1,000 images per class) to test high-capacity ensemble behavior.</w:t>
      </w:r>
    </w:p>
    <w:p>
      <w:pPr>
        <w:pStyle w:val="ListBullet"/>
        <w:spacing w:before="40" w:after="40"/>
      </w:pPr>
      <w:r>
        <w:rPr>
          <w:i/>
        </w:rPr>
        <w:t>Vulnerability of v1 Splitting</w:t>
      </w:r>
      <w:r>
        <w:t>: In v1, partitioning was performed purely on images without donor tracking (</w:t>
      </w:r>
      <w:r>
        <w:rPr>
          <w:rFonts w:ascii="Consolas" w:hAnsi="Consolas"/>
          <w:color w:val="B42828"/>
          <w:sz w:val="19"/>
        </w:rPr>
        <w:t>train_test_split(..., test_size=0.30, stratify=labels)</w:t>
      </w:r>
      <w:r>
        <w:t>). Multiple prints from the same individual donor could be scattered across training and test sets—a critical risk resolved in v2 via the 64-bit perceptual-hash (</w:t>
      </w:r>
      <w:r>
        <w:rPr>
          <w:rFonts w:ascii="Consolas" w:hAnsi="Consolas"/>
          <w:color w:val="B42828"/>
          <w:sz w:val="19"/>
        </w:rPr>
        <w:t>pHash</w:t>
      </w:r>
      <w:r>
        <w:t>) clustering audit (Section 2.3).</w:t>
      </w:r>
    </w:p>
    <w:p>
      <w:pPr>
        <w:pStyle w:val="Heading4"/>
        <w:keepNext/>
        <w:spacing w:before="200" w:after="80"/>
      </w:pPr>
      <w:r>
        <w:rPr>
          <w:rFonts w:ascii="Calibri" w:hAnsi="Calibri"/>
        </w:rPr>
        <w:t>1.4.2 v1 Neural Network Architectures &amp; Models Used</w:t>
      </w:r>
    </w:p>
    <w:p>
      <w:pPr>
        <w:spacing w:before="60" w:after="100"/>
      </w:pPr>
      <w:r>
        <w:t>The v1 framework introduced a hybrid multi-modal architecture combining deep convolutional representations with handcrafted biometric texture descriptors. The system evaluated two distinct model configurations and combined them into a soft-voting ensemble:</w:t>
      </w:r>
    </w:p>
    <w:p>
      <w:pPr>
        <w:pStyle w:val="ListNumber"/>
        <w:spacing w:before="40" w:after="40"/>
      </w:pPr>
      <w:r>
        <w:rPr>
          <w:b/>
        </w:rPr>
        <w:t>Model 1 ("Model 88" / `ridgevision_b0_88_style_best.keras`)</w:t>
      </w:r>
      <w:r>
        <w:t>:</w:t>
      </w:r>
    </w:p>
    <w:p>
      <w:pPr>
        <w:pStyle w:val="ListBullet"/>
        <w:spacing w:before="40" w:after="40"/>
      </w:pPr>
      <w:r>
        <w:rPr>
          <w:b/>
        </w:rPr>
        <w:t>Deep CNN Backbone</w:t>
      </w:r>
      <w:r>
        <w:t xml:space="preserve">: Pretrained </w:t>
      </w:r>
      <w:r>
        <w:rPr>
          <w:rFonts w:ascii="Consolas" w:hAnsi="Consolas"/>
          <w:color w:val="B42828"/>
          <w:sz w:val="19"/>
        </w:rPr>
        <w:t>EfficientNetB0</w:t>
      </w:r>
      <w:r>
        <w:t xml:space="preserve"> initialized with ImageNet weights.</w:t>
      </w:r>
    </w:p>
    <w:p>
      <w:pPr>
        <w:pStyle w:val="ListBullet"/>
        <w:spacing w:before="40" w:after="40"/>
      </w:pPr>
      <w:r>
        <w:rPr>
          <w:b/>
        </w:rPr>
        <w:t>Input Image Resolution</w:t>
      </w:r>
      <w:r>
        <w:t>: $224 \times 224 \times 3$ RGB.</w:t>
      </w:r>
    </w:p>
    <w:p>
      <w:pPr>
        <w:pStyle w:val="ListBullet"/>
        <w:spacing w:before="40" w:after="40"/>
      </w:pPr>
      <w:r>
        <w:rPr>
          <w:b/>
        </w:rPr>
        <w:t>Attention Mechanism</w:t>
      </w:r>
      <w:r>
        <w:t>: Custom Convolutional Block Attention Module (CBAM) placed immediately after the backbone's top convolutional feature maps ($7 \times 7 \times 1280$), comprising:</w:t>
      </w:r>
    </w:p>
    <w:p>
      <w:pPr>
        <w:pStyle w:val="ListBullet"/>
        <w:spacing w:before="40" w:after="40"/>
      </w:pPr>
      <w:r>
        <w:rPr>
          <w:i/>
        </w:rPr>
        <w:t>Channel Attention</w:t>
      </w:r>
      <w:r>
        <w:t>: Squeeze-and-excitation shared MLP with reduction ratio $r=8$.</w:t>
      </w:r>
    </w:p>
    <w:p>
      <w:pPr>
        <w:pStyle w:val="ListBullet"/>
        <w:spacing w:before="40" w:after="40"/>
      </w:pPr>
      <w:r>
        <w:rPr>
          <w:i/>
        </w:rPr>
        <w:t>Spatial Attention</w:t>
      </w:r>
      <w:r>
        <w:t>: Inter-channel average and max-pooling followed by a $7 \times 7$ convolution with sigmoid activation.</w:t>
      </w:r>
    </w:p>
    <w:p>
      <w:pPr>
        <w:pStyle w:val="ListBullet"/>
        <w:spacing w:before="40" w:after="40"/>
      </w:pPr>
      <w:r>
        <w:rPr>
          <w:b/>
        </w:rPr>
        <w:t>Deep Feature Extraction</w:t>
      </w:r>
      <w:r>
        <w:t>: Global Average Pooling ($1280$ dimensions) $\to$ Dense(512 units, ReLU) $\to$ Batch Normalization $\to$ Dropout(0.35).</w:t>
      </w:r>
    </w:p>
    <w:p>
      <w:pPr>
        <w:pStyle w:val="ListBullet"/>
        <w:spacing w:before="40" w:after="40"/>
      </w:pPr>
      <w:r>
        <w:rPr>
          <w:b/>
        </w:rPr>
        <w:t>Handcrafted Texture Branch</w:t>
      </w:r>
      <w:r>
        <w:t>: Processed a 30-dimensional biometric texture vector (described below) through Batch Normalization $\to$ Dense(128 units, ReLU) $\to$ Batch Normalization $\to$ Dropout(0.30).</w:t>
      </w:r>
    </w:p>
    <w:p>
      <w:pPr>
        <w:pStyle w:val="ListBullet"/>
        <w:spacing w:before="40" w:after="40"/>
      </w:pPr>
      <w:r>
        <w:rPr>
          <w:b/>
        </w:rPr>
        <w:t>Feature Fusion &amp; Classification</w:t>
      </w:r>
      <w:r>
        <w:t>: Concatenation of deep CNN features (512-dim) and texture features (128-dim) into a 640-dim representation $\to$ Dense(512 units, ReLU) $\to$ Batch Normalization $\to$ Dropout(0.40) $\to$ Dense(256 units, ReLU) $\to$ Dropout(0.30) $\to$ Dense(8 units, Softmax).</w:t>
      </w:r>
    </w:p>
    <w:p>
      <w:pPr>
        <w:pStyle w:val="ListBullet"/>
        <w:spacing w:before="40" w:after="40"/>
      </w:pPr>
      <w:r>
        <w:rPr>
          <w:b/>
        </w:rPr>
        <w:t>Training Protocol</w:t>
      </w:r>
      <w:r>
        <w:t>: Two-stage optimization. Stage 1 (Warmup): 5 epochs training top fusion layers with backbone frozen (Adam, $\text{LR} = 1 \times 10^{-3}$). Stage 2 (Fine-tuning): unfreeze top 40 layers of EfficientNetB0 with frozen BatchNorm, 15 epochs (Adam, $\text{LR} = 1 \times 10^{-5}$, ReduceLROnPlateau, EarlyStopping patience = 12).</w:t>
      </w:r>
    </w:p>
    <w:p>
      <w:pPr>
        <w:pStyle w:val="ListBullet"/>
        <w:spacing w:before="40" w:after="40"/>
      </w:pPr>
      <w:r>
        <w:rPr>
          <w:b/>
        </w:rPr>
        <w:t>Reported Performance</w:t>
      </w:r>
      <w:r>
        <w:t xml:space="preserve">: Achieved </w:t>
      </w:r>
      <w:r>
        <w:rPr>
          <w:b/>
        </w:rPr>
        <w:t>88.4%</w:t>
      </w:r>
      <w:r>
        <w:t xml:space="preserve"> test accuracy (hence termed "Model 88").</w:t>
      </w:r>
    </w:p>
    <w:p>
      <w:pPr>
        <w:pStyle w:val="ListNumber"/>
        <w:spacing w:before="40" w:after="40"/>
      </w:pPr>
      <w:r>
        <w:rPr>
          <w:b/>
        </w:rPr>
        <w:t>Model 2 ("Model 91" / `ridgevision_b3_91_style_best.keras`)</w:t>
      </w:r>
      <w:r>
        <w:t>:</w:t>
      </w:r>
    </w:p>
    <w:p>
      <w:pPr>
        <w:pStyle w:val="ListBullet"/>
        <w:spacing w:before="40" w:after="40"/>
      </w:pPr>
      <w:r>
        <w:rPr>
          <w:b/>
        </w:rPr>
        <w:t>Deep CNN Backbone</w:t>
      </w:r>
      <w:r>
        <w:t xml:space="preserve">: Pretrained </w:t>
      </w:r>
      <w:r>
        <w:rPr>
          <w:rFonts w:ascii="Consolas" w:hAnsi="Consolas"/>
          <w:color w:val="B42828"/>
          <w:sz w:val="19"/>
        </w:rPr>
        <w:t>EfficientNetB3</w:t>
      </w:r>
      <w:r>
        <w:t xml:space="preserve"> initialized with ImageNet weights.</w:t>
      </w:r>
    </w:p>
    <w:p>
      <w:pPr>
        <w:pStyle w:val="ListBullet"/>
        <w:spacing w:before="40" w:after="40"/>
      </w:pPr>
      <w:r>
        <w:rPr>
          <w:b/>
        </w:rPr>
        <w:t>Input Image Resolution</w:t>
      </w:r>
      <w:r>
        <w:t>: $300 \times 300 \times 3$ RGB (higher spatial resolution).</w:t>
      </w:r>
    </w:p>
    <w:p>
      <w:pPr>
        <w:pStyle w:val="ListBullet"/>
        <w:spacing w:before="40" w:after="40"/>
      </w:pPr>
      <w:r>
        <w:rPr>
          <w:b/>
        </w:rPr>
        <w:t>Attention Mechanism</w:t>
      </w:r>
      <w:r>
        <w:t>: CBAM module (Channel $r=8$ + Spatial $7 \times 7$).</w:t>
      </w:r>
    </w:p>
    <w:p>
      <w:pPr>
        <w:pStyle w:val="ListBullet"/>
        <w:spacing w:before="40" w:after="40"/>
      </w:pPr>
      <w:r>
        <w:rPr>
          <w:b/>
        </w:rPr>
        <w:t>Handcrafted Texture Branch</w:t>
      </w:r>
      <w:r>
        <w:t>: Processed an extended 74-dimensional multi-scale texture vector (described below) through Batch Normalization $\to$ Dense(128 units, ReLU) $\to$ Batch Normalization $\to$ Dropout(0.30).</w:t>
      </w:r>
    </w:p>
    <w:p>
      <w:pPr>
        <w:pStyle w:val="ListBullet"/>
        <w:spacing w:before="40" w:after="40"/>
      </w:pPr>
      <w:r>
        <w:rPr>
          <w:b/>
        </w:rPr>
        <w:t>Training Protocol</w:t>
      </w:r>
      <w:r>
        <w:t>: Stage 1 (Warmup): 15 epochs (Adam, $\text{LR} = 1 \times 10^{-3}$). Stage 2 (Fine-tuning): unfreeze top 80 layers of EfficientNetB3, 60 epochs (Adam, $\text{LR} = 1 \times 10^{-5}$, EarlyStopping patience = 20).</w:t>
      </w:r>
    </w:p>
    <w:p>
      <w:pPr>
        <w:pStyle w:val="ListBullet"/>
        <w:spacing w:before="40" w:after="40"/>
      </w:pPr>
      <w:r>
        <w:rPr>
          <w:b/>
        </w:rPr>
        <w:t>Reported Performance</w:t>
      </w:r>
      <w:r>
        <w:t xml:space="preserve">: Achieved </w:t>
      </w:r>
      <w:r>
        <w:rPr>
          <w:b/>
        </w:rPr>
        <w:t>91.2%</w:t>
      </w:r>
      <w:r>
        <w:t xml:space="preserve"> test accuracy (hence termed "Model 91").</w:t>
      </w:r>
    </w:p>
    <w:p>
      <w:pPr>
        <w:pStyle w:val="ListNumber"/>
        <w:spacing w:before="40" w:after="40"/>
      </w:pPr>
      <w:r>
        <w:rPr>
          <w:b/>
        </w:rPr>
        <w:t>Dual-Model Soft-Voting Ensemble</w:t>
      </w:r>
      <w:r>
        <w:t>:</w:t>
      </w:r>
    </w:p>
    <w:p>
      <w:pPr>
        <w:pStyle w:val="ListBullet"/>
        <w:spacing w:before="40" w:after="40"/>
      </w:pPr>
      <w:r>
        <w:t>Combined the predicted class probability distributions of Model 88 and Model 91 via equal-weighted arithmetic soft voting:</w:t>
      </w:r>
    </w:p>
    <w:p>
      <w:pPr>
        <w:spacing w:before="60" w:after="100"/>
      </w:pPr>
      <w:r>
        <w:t>$$P_{\text{ensemble}}(c \mid X) = 0.50 \cdot P_{\text{B0\_88}}(c \mid X_{224}) + 0.50 \cdot P_{\text{B3\_91}}(c \mid X_{300})$$</w:t>
      </w:r>
    </w:p>
    <w:p>
      <w:pPr>
        <w:pStyle w:val="ListBullet"/>
        <w:spacing w:before="40" w:after="40"/>
      </w:pPr>
      <w:r>
        <w:rPr>
          <w:b/>
        </w:rPr>
        <w:t>Ensemble Test Performance</w:t>
      </w:r>
      <w:r>
        <w:t xml:space="preserve">: Achieved </w:t>
      </w:r>
      <w:r>
        <w:rPr>
          <w:b/>
        </w:rPr>
        <w:t>90.8% - 91.5%</w:t>
      </w:r>
      <w:r>
        <w:t xml:space="preserve"> accuracy on the held-out test partition ($N=1,200$).</w:t>
      </w:r>
    </w:p>
    <w:p>
      <w:pPr>
        <w:pStyle w:val="ListNumber"/>
        <w:spacing w:before="40" w:after="40"/>
      </w:pPr>
      <w:r>
        <w:rPr>
          <w:b/>
        </w:rPr>
        <w:t>Standalone Single-Model Deployment (`ridgevision_model.keras`)</w:t>
      </w:r>
      <w:r>
        <w:t>:</w:t>
      </w:r>
    </w:p>
    <w:p>
      <w:pPr>
        <w:pStyle w:val="ListBullet"/>
        <w:spacing w:before="40" w:after="40"/>
      </w:pPr>
      <w:r>
        <w:t xml:space="preserve">For single-model production serving in the initial web demo, a standalone fused EfficientNetB0 network was exported ($51.8$ MB </w:t>
      </w:r>
      <w:r>
        <w:rPr>
          <w:rFonts w:ascii="Consolas" w:hAnsi="Consolas"/>
          <w:color w:val="B42828"/>
          <w:sz w:val="19"/>
        </w:rPr>
        <w:t>.keras</w:t>
      </w:r>
      <w:r>
        <w:t xml:space="preserve"> and $176.3$ MB </w:t>
      </w:r>
      <w:r>
        <w:rPr>
          <w:rFonts w:ascii="Consolas" w:hAnsi="Consolas"/>
          <w:color w:val="B42828"/>
          <w:sz w:val="19"/>
        </w:rPr>
        <w:t>.h5</w:t>
      </w:r>
      <w:r>
        <w:t>), supported by a hash-seeded pseudo-prediction fallback (</w:t>
      </w:r>
      <w:r>
        <w:rPr>
          <w:rFonts w:ascii="Consolas" w:hAnsi="Consolas"/>
          <w:color w:val="B42828"/>
          <w:sz w:val="19"/>
        </w:rPr>
        <w:t>research_mode</w:t>
      </w:r>
      <w:r>
        <w:t>) when model weights were absent in low-compute deployment containers.</w:t>
      </w:r>
    </w:p>
    <w:p>
      <w:pPr>
        <w:pStyle w:val="Heading4"/>
        <w:keepNext/>
        <w:spacing w:before="200" w:after="80"/>
      </w:pPr>
      <w:r>
        <w:rPr>
          <w:rFonts w:ascii="Calibri" w:hAnsi="Calibri"/>
        </w:rPr>
        <w:t>1.4.3 v1 Feature Engineering &amp; Texture Extraction</w:t>
      </w:r>
    </w:p>
    <w:p>
      <w:pPr>
        <w:spacing w:before="60" w:after="100"/>
      </w:pPr>
      <w:r>
        <w:t>In Version 1, feature extraction utilized two distinct dimensional configurations:</w:t>
      </w:r>
    </w:p>
    <w:p>
      <w:pPr>
        <w:pStyle w:val="ListBullet"/>
        <w:spacing w:before="40" w:after="40"/>
      </w:pPr>
      <w:r>
        <w:rPr>
          <w:b/>
        </w:rPr>
        <w:t>Model 88 Texture Vector (30 Dimensions)</w:t>
      </w:r>
      <w:r>
        <w:t>:</w:t>
      </w:r>
    </w:p>
    <w:p>
      <w:pPr>
        <w:pStyle w:val="ListBullet"/>
        <w:spacing w:before="40" w:after="40"/>
      </w:pPr>
      <w:r>
        <w:rPr>
          <w:i/>
        </w:rPr>
        <w:t>Local Binary Patterns (LBP)</w:t>
      </w:r>
      <w:r>
        <w:t>: 10-dimensional normalized histogram computed using rotation-invariant uniform mapping with $P=8$ circularly symmetric sample points at radius $R=1$.</w:t>
      </w:r>
    </w:p>
    <w:p>
      <w:pPr>
        <w:pStyle w:val="ListBullet"/>
        <w:spacing w:before="40" w:after="40"/>
      </w:pPr>
      <w:r>
        <w:rPr>
          <w:i/>
        </w:rPr>
        <w:t>Gray-Level Co-occurrence Matrix (GLCM)</w:t>
      </w:r>
      <w:r>
        <w:t>: 12 descriptors computed at displacement distance $d=1$ across four angles $\theta \in \{0^\circ, 45^\circ, 90^\circ, 135^\circ\}$, calculating mean and standard deviation for contrast, dissimilarity, homogeneity, energy, correlation, and angular second moment (ASM).</w:t>
      </w:r>
    </w:p>
    <w:p>
      <w:pPr>
        <w:pStyle w:val="ListBullet"/>
        <w:spacing w:before="40" w:after="40"/>
      </w:pPr>
      <w:r>
        <w:rPr>
          <w:i/>
        </w:rPr>
        <w:t>Ridge Morphology &amp; Quality Metrics</w:t>
      </w:r>
      <w:r>
        <w:t>: 8 descriptors comprising Canny ridge density, first-order Sobel gradient strength, mean intensity, intensity standard deviation, Shannon entropy, Otsu foreground ratio, orientation field coherence, and Laplacian focus variance.</w:t>
      </w:r>
    </w:p>
    <w:p>
      <w:pPr>
        <w:pStyle w:val="ListBullet"/>
        <w:spacing w:before="40" w:after="40"/>
      </w:pPr>
      <w:r>
        <w:rPr>
          <w:b/>
        </w:rPr>
        <w:t>Model 91 Texture Vector (74 Dimensions)</w:t>
      </w:r>
      <w:r>
        <w:t>:</w:t>
      </w:r>
    </w:p>
    <w:p>
      <w:pPr>
        <w:pStyle w:val="ListBullet"/>
        <w:spacing w:before="40" w:after="40"/>
      </w:pPr>
      <w:r>
        <w:t xml:space="preserve">Extended the texture representation to </w:t>
      </w:r>
      <w:r>
        <w:rPr>
          <w:b/>
        </w:rPr>
        <w:t>Multi-Scale LBP</w:t>
      </w:r>
      <w:r>
        <w:t xml:space="preserve"> across three concentric radii:</w:t>
      </w:r>
    </w:p>
    <w:p>
      <w:pPr>
        <w:pStyle w:val="ListBullet"/>
        <w:spacing w:before="40" w:after="40"/>
      </w:pPr>
      <w:r>
        <w:t>Radius 1 ($P=8, R=1$): 10-bin uniform histogram.</w:t>
      </w:r>
    </w:p>
    <w:p>
      <w:pPr>
        <w:pStyle w:val="ListBullet"/>
        <w:spacing w:before="40" w:after="40"/>
      </w:pPr>
      <w:r>
        <w:t>Radius 2 ($P=16, R=2$): 18-bin uniform histogram.</w:t>
      </w:r>
    </w:p>
    <w:p>
      <w:pPr>
        <w:pStyle w:val="ListBullet"/>
        <w:spacing w:before="40" w:after="40"/>
      </w:pPr>
      <w:r>
        <w:t>Radius 3 ($P=24, R=3$): 26-bin uniform histogram.</w:t>
      </w:r>
    </w:p>
    <w:p>
      <w:pPr>
        <w:pStyle w:val="ListBullet"/>
        <w:spacing w:before="40" w:after="40"/>
      </w:pPr>
      <w:r>
        <w:t>Total LBP Features: $10 + 18 + 26 = 54$ dimensions.</w:t>
      </w:r>
    </w:p>
    <w:p>
      <w:pPr>
        <w:pStyle w:val="ListBullet"/>
        <w:spacing w:before="40" w:after="40"/>
      </w:pPr>
      <w:r>
        <w:t>Concatenated with the identical 12 GLCM descriptors and 8 ridge morphology metrics ($54 + 12 + 8 = 74$ dimensions).</w:t>
      </w:r>
    </w:p>
    <w:p>
      <w:pPr>
        <w:pStyle w:val="Heading4"/>
        <w:keepNext/>
        <w:spacing w:before="200" w:after="80"/>
      </w:pPr>
      <w:r>
        <w:rPr>
          <w:rFonts w:ascii="Calibri" w:hAnsi="Calibri"/>
        </w:rPr>
        <w:t>1.4.4 v1 Preprocessing &amp; Data Augmentation Pipeline</w:t>
      </w:r>
    </w:p>
    <w:p>
      <w:pPr>
        <w:pStyle w:val="ListBullet"/>
        <w:spacing w:before="40" w:after="40"/>
      </w:pPr>
      <w:r>
        <w:rPr>
          <w:b/>
        </w:rPr>
        <w:t>Preprocessing Pipeline</w:t>
      </w:r>
      <w:r>
        <w:t>:</w:t>
      </w:r>
    </w:p>
    <w:p>
      <w:pPr>
        <w:pStyle w:val="ListBullet"/>
        <w:spacing w:before="40" w:after="40"/>
      </w:pPr>
      <w:r>
        <w:t>Grayscale conversion: $I_{\text{gray}} = 0.299R + 0.587G + 0.114B$.</w:t>
      </w:r>
    </w:p>
    <w:p>
      <w:pPr>
        <w:pStyle w:val="ListBullet"/>
        <w:spacing w:before="40" w:after="40"/>
      </w:pPr>
      <w:r>
        <w:t>CLAHE contrast enhancement: clip limit $2.0$, contextual grid $8 \times 8$.</w:t>
      </w:r>
    </w:p>
    <w:p>
      <w:pPr>
        <w:pStyle w:val="ListBullet"/>
        <w:spacing w:before="40" w:after="40"/>
      </w:pPr>
      <w:r>
        <w:t>Gaussian smoothing: $3 \times 3$ kernel ($\sigma = 0$).</w:t>
      </w:r>
    </w:p>
    <w:p>
      <w:pPr>
        <w:pStyle w:val="ListBullet"/>
        <w:spacing w:before="40" w:after="40"/>
      </w:pPr>
      <w:r>
        <w:t>Gabor filter bank: convolved with 4 canonical orientations ($\theta \in \{0, \pi/4, \pi/2, 3\pi/4\}$, $\sigma=4.0, \lambda=10.0, \gamma=0.5$, kernel size $21 \times 21$).</w:t>
      </w:r>
    </w:p>
    <w:p>
      <w:pPr>
        <w:pStyle w:val="ListBullet"/>
        <w:spacing w:before="40" w:after="40"/>
      </w:pPr>
      <w:r>
        <w:t>Max-response orientation pooling followed by min-max normalization to $[0, 255]$ uint8.</w:t>
      </w:r>
    </w:p>
    <w:p>
      <w:pPr>
        <w:pStyle w:val="ListBullet"/>
        <w:spacing w:before="40" w:after="40"/>
      </w:pPr>
      <w:r>
        <w:rPr>
          <w:b/>
        </w:rPr>
        <w:t>Data Augmentation (Applied during training with probability gates)</w:t>
      </w:r>
      <w:r>
        <w:t>:</w:t>
      </w:r>
    </w:p>
    <w:p>
      <w:pPr>
        <w:pStyle w:val="ListBullet"/>
        <w:spacing w:before="40" w:after="40"/>
      </w:pPr>
      <w:r>
        <w:t>In-plane rotation: $\pm 10^\circ$ with reflection border padding (</w:t>
      </w:r>
      <w:r>
        <w:rPr>
          <w:rFonts w:ascii="Consolas" w:hAnsi="Consolas"/>
          <w:color w:val="B42828"/>
          <w:sz w:val="19"/>
        </w:rPr>
        <w:t>cv2.BORDER_REFLECT</w:t>
      </w:r>
      <w:r>
        <w:t>).</w:t>
      </w:r>
    </w:p>
    <w:p>
      <w:pPr>
        <w:pStyle w:val="ListBullet"/>
        <w:spacing w:before="40" w:after="40"/>
      </w:pPr>
      <w:r>
        <w:t>Contrast and brightness scaling: $I' = \alpha I + \beta$ ($\alpha \in [0.8, 1.2], \beta \in [-15, 15]$).</w:t>
      </w:r>
    </w:p>
    <w:p>
      <w:pPr>
        <w:pStyle w:val="ListBullet"/>
        <w:spacing w:before="40" w:after="40"/>
      </w:pPr>
      <w:r>
        <w:t>Affine zoom/scale: $0.85 \times$ to $1.15 \times$.</w:t>
      </w:r>
    </w:p>
    <w:p>
      <w:pPr>
        <w:pStyle w:val="ListBullet"/>
        <w:spacing w:before="40" w:after="40"/>
      </w:pPr>
      <w:r>
        <w:t>Spatial translation: $\Delta x, \Delta y \in [-10, +10]$ pixels.</w:t>
      </w:r>
    </w:p>
    <w:p>
      <w:pPr>
        <w:pStyle w:val="ListBullet"/>
        <w:spacing w:before="40" w:after="40"/>
      </w:pPr>
      <w:r>
        <w:t>Additive Gaussian noise: $\epsilon \sim \mathcal{N}(0, 5^2)$.</w:t>
      </w:r>
    </w:p>
    <w:p>
      <w:pPr>
        <w:pStyle w:val="Heading4"/>
        <w:keepNext/>
        <w:spacing w:before="200" w:after="80"/>
      </w:pPr>
      <w:r>
        <w:rPr>
          <w:rFonts w:ascii="Calibri" w:hAnsi="Calibri"/>
        </w:rPr>
        <w:t>1.4.5 Table 1.1: Comprehensive System Comparison — Version 1 (v1 Prototype) vs. Version 2 (v2 Journal Framework)</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20" w:type="dxa"/>
              <w:right w:w="120" w:type="dxa"/>
            </w:tcMar>
          </w:tcPr>
          <w:p>
            <w:pPr>
              <w:spacing w:before="60" w:after="60"/>
            </w:pPr>
            <w:r>
              <w:rPr>
                <w:b/>
                <w:color w:val="FFFFFF"/>
              </w:rPr>
              <w:t>Architectural &amp; Experimental Dimension</w:t>
            </w:r>
          </w:p>
        </w:tc>
        <w:tc>
          <w:tcPr>
            <w:tcW w:type="dxa" w:w="1872"/>
            <w:shd w:fill="1E3A8A"/>
            <w:tcMar>
              <w:top w:w="80" w:type="dxa"/>
              <w:bottom w:w="80" w:type="dxa"/>
              <w:left w:w="120" w:type="dxa"/>
              <w:right w:w="120" w:type="dxa"/>
            </w:tcMar>
          </w:tcPr>
          <w:p>
            <w:pPr>
              <w:spacing w:before="60" w:after="60"/>
            </w:pPr>
            <w:r>
              <w:rPr>
                <w:b/>
                <w:color w:val="FFFFFF"/>
              </w:rPr>
              <w:t>Version 1 (v1 Conference Prototype)</w:t>
            </w:r>
          </w:p>
        </w:tc>
        <w:tc>
          <w:tcPr>
            <w:tcW w:type="dxa" w:w="1872"/>
            <w:shd w:fill="1E3A8A"/>
            <w:tcMar>
              <w:top w:w="80" w:type="dxa"/>
              <w:bottom w:w="80" w:type="dxa"/>
              <w:left w:w="120" w:type="dxa"/>
              <w:right w:w="120" w:type="dxa"/>
            </w:tcMar>
          </w:tcPr>
          <w:p>
            <w:pPr>
              <w:spacing w:before="60" w:after="60"/>
            </w:pPr>
            <w:r>
              <w:rPr>
                <w:b/>
                <w:color w:val="FFFFFF"/>
              </w:rPr>
              <w:t>Version 2 (v2 LeakSafe-CGN / Journal Framework)</w:t>
            </w:r>
          </w:p>
        </w:tc>
        <w:tc>
          <w:tcPr>
            <w:tcW w:type="dxa" w:w="1872"/>
            <w:shd w:fill="1E3A8A"/>
            <w:tcMar>
              <w:top w:w="80" w:type="dxa"/>
              <w:bottom w:w="80" w:type="dxa"/>
              <w:left w:w="120" w:type="dxa"/>
              <w:right w:w="120" w:type="dxa"/>
            </w:tcMar>
          </w:tcPr>
          <w:p>
            <w:pPr>
              <w:spacing w:before="60" w:after="60"/>
            </w:pPr>
          </w:p>
        </w:tc>
        <w:tc>
          <w:tcPr>
            <w:tcW w:type="dxa" w:w="1872"/>
            <w:shd w:fill="1E3A8A"/>
            <w:tcMar>
              <w:top w:w="80" w:type="dxa"/>
              <w:bottom w:w="80" w:type="dxa"/>
              <w:left w:w="120" w:type="dxa"/>
              <w:right w:w="120" w:type="dxa"/>
            </w:tcMar>
          </w:tcPr>
          <w:p>
            <w:pPr>
              <w:spacing w:before="60" w:after="60"/>
            </w:pPr>
          </w:p>
        </w:tc>
      </w:tr>
      <w:tr>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p>
        </w:tc>
        <w:tc>
          <w:tcPr>
            <w:tcW w:type="dxa" w:w="1872"/>
            <w:shd w:fill="F8FAFC"/>
            <w:tcMar>
              <w:top w:w="80" w:type="dxa"/>
              <w:bottom w:w="80" w:type="dxa"/>
              <w:left w:w="120" w:type="dxa"/>
              <w:right w:w="120" w:type="dxa"/>
            </w:tcMar>
          </w:tcPr>
          <w:p>
            <w:pPr>
              <w:spacing w:before="60" w:after="60"/>
            </w:pPr>
          </w:p>
        </w:tc>
      </w:tr>
      <w:tr>
        <w:tc>
          <w:tcPr>
            <w:tcW w:type="dxa" w:w="1872"/>
            <w:shd w:fill="FFFFFF"/>
            <w:tcMar>
              <w:top w:w="80" w:type="dxa"/>
              <w:bottom w:w="80" w:type="dxa"/>
              <w:left w:w="120" w:type="dxa"/>
              <w:right w:w="120" w:type="dxa"/>
            </w:tcMar>
          </w:tcPr>
          <w:p>
            <w:pPr>
              <w:spacing w:before="60" w:after="60"/>
            </w:pPr>
            <w:r>
              <w:rPr>
                <w:b/>
              </w:rPr>
              <w:t>Scientific Objective</w:t>
            </w:r>
          </w:p>
        </w:tc>
        <w:tc>
          <w:tcPr>
            <w:tcW w:type="dxa" w:w="1872"/>
            <w:shd w:fill="FFFFFF"/>
            <w:tcMar>
              <w:top w:w="80" w:type="dxa"/>
              <w:bottom w:w="80" w:type="dxa"/>
              <w:left w:w="120" w:type="dxa"/>
              <w:right w:w="120" w:type="dxa"/>
            </w:tcMar>
          </w:tcPr>
          <w:p>
            <w:pPr>
              <w:spacing w:before="60" w:after="60"/>
            </w:pPr>
            <w:r>
              <w:t>Empirical feasibility proof of fingerprint blood group detection</w:t>
            </w:r>
          </w:p>
        </w:tc>
        <w:tc>
          <w:tcPr>
            <w:tcW w:type="dxa" w:w="1872"/>
            <w:shd w:fill="FFFFFF"/>
            <w:tcMar>
              <w:top w:w="80" w:type="dxa"/>
              <w:bottom w:w="80" w:type="dxa"/>
              <w:left w:w="120" w:type="dxa"/>
              <w:right w:w="120" w:type="dxa"/>
            </w:tcMar>
          </w:tcPr>
          <w:p>
            <w:pPr>
              <w:spacing w:before="60" w:after="60"/>
            </w:pPr>
            <w:r>
              <w:t>Rigorous, publication-grade biometric screening framework reconciling AI with human genetics</w:t>
            </w:r>
          </w:p>
        </w:tc>
        <w:tc>
          <w:tcPr>
            <w:tcW w:type="dxa" w:w="1872"/>
            <w:shd w:fill="FFFFFF"/>
            <w:tcMar>
              <w:top w:w="80" w:type="dxa"/>
              <w:bottom w:w="80" w:type="dxa"/>
              <w:left w:w="120" w:type="dxa"/>
              <w:right w:w="120" w:type="dxa"/>
            </w:tcMar>
          </w:tcPr>
          <w:p>
            <w:pPr>
              <w:spacing w:before="60" w:after="60"/>
            </w:pPr>
          </w:p>
        </w:tc>
        <w:tc>
          <w:tcPr>
            <w:tcW w:type="dxa" w:w="1872"/>
            <w:shd w:fill="FFFFFF"/>
            <w:tcMar>
              <w:top w:w="80" w:type="dxa"/>
              <w:bottom w:w="80" w:type="dxa"/>
              <w:left w:w="120" w:type="dxa"/>
              <w:right w:w="120" w:type="dxa"/>
            </w:tcMar>
          </w:tcPr>
          <w:p>
            <w:pPr>
              <w:spacing w:before="60" w:after="60"/>
            </w:pPr>
          </w:p>
        </w:tc>
      </w:tr>
      <w:tr>
        <w:tc>
          <w:tcPr>
            <w:tcW w:type="dxa" w:w="1872"/>
            <w:shd w:fill="F8FAFC"/>
            <w:tcMar>
              <w:top w:w="80" w:type="dxa"/>
              <w:bottom w:w="80" w:type="dxa"/>
              <w:left w:w="120" w:type="dxa"/>
              <w:right w:w="120" w:type="dxa"/>
            </w:tcMar>
          </w:tcPr>
          <w:p>
            <w:pPr>
              <w:spacing w:before="60" w:after="60"/>
            </w:pPr>
            <w:r>
              <w:rPr>
                <w:b/>
              </w:rPr>
              <w:t>Problem Formulation</w:t>
            </w:r>
          </w:p>
        </w:tc>
        <w:tc>
          <w:tcPr>
            <w:tcW w:type="dxa" w:w="1872"/>
            <w:shd w:fill="F8FAFC"/>
            <w:tcMar>
              <w:top w:w="80" w:type="dxa"/>
              <w:bottom w:w="80" w:type="dxa"/>
              <w:left w:w="120" w:type="dxa"/>
              <w:right w:w="120" w:type="dxa"/>
            </w:tcMar>
          </w:tcPr>
          <w:p>
            <w:pPr>
              <w:spacing w:before="60" w:after="60"/>
            </w:pPr>
            <w:r>
              <w:t>Monolithic 8-class flat classification ($A^+, A^-, AB^+, AB^-, B^+, B^-, O^+, O^-$)</w:t>
            </w:r>
          </w:p>
        </w:tc>
        <w:tc>
          <w:tcPr>
            <w:tcW w:type="dxa" w:w="1872"/>
            <w:shd w:fill="F8FAFC"/>
            <w:tcMar>
              <w:top w:w="80" w:type="dxa"/>
              <w:bottom w:w="80" w:type="dxa"/>
              <w:left w:w="120" w:type="dxa"/>
              <w:right w:w="120" w:type="dxa"/>
            </w:tcMar>
          </w:tcPr>
          <w:p>
            <w:pPr>
              <w:spacing w:before="60" w:after="60"/>
            </w:pPr>
            <w:r>
              <w:t>Hierarchical multi-task decoupling: Chromosome 9 (ABO, 4-way) + Chromosome 1 (Rh, 2-way) + 8-way joint loss</w:t>
            </w:r>
          </w:p>
        </w:tc>
        <w:tc>
          <w:tcPr>
            <w:tcW w:type="dxa" w:w="1872"/>
            <w:shd w:fill="F8FAFC"/>
            <w:tcMar>
              <w:top w:w="80" w:type="dxa"/>
              <w:bottom w:w="80" w:type="dxa"/>
              <w:left w:w="120" w:type="dxa"/>
              <w:right w:w="120" w:type="dxa"/>
            </w:tcMar>
          </w:tcPr>
          <w:p>
            <w:pPr>
              <w:spacing w:before="60" w:after="60"/>
            </w:pPr>
          </w:p>
        </w:tc>
        <w:tc>
          <w:tcPr>
            <w:tcW w:type="dxa" w:w="1872"/>
            <w:shd w:fill="F8FAFC"/>
            <w:tcMar>
              <w:top w:w="80" w:type="dxa"/>
              <w:bottom w:w="80" w:type="dxa"/>
              <w:left w:w="120" w:type="dxa"/>
              <w:right w:w="120" w:type="dxa"/>
            </w:tcMar>
          </w:tcPr>
          <w:p>
            <w:pPr>
              <w:spacing w:before="60" w:after="60"/>
            </w:pPr>
          </w:p>
        </w:tc>
      </w:tr>
      <w:tr>
        <w:tc>
          <w:tcPr>
            <w:tcW w:type="dxa" w:w="1872"/>
            <w:shd w:fill="FFFFFF"/>
            <w:tcMar>
              <w:top w:w="80" w:type="dxa"/>
              <w:bottom w:w="80" w:type="dxa"/>
              <w:left w:w="120" w:type="dxa"/>
              <w:right w:w="120" w:type="dxa"/>
            </w:tcMar>
          </w:tcPr>
          <w:p>
            <w:pPr>
              <w:spacing w:before="60" w:after="60"/>
            </w:pPr>
            <w:r>
              <w:rPr>
                <w:b/>
              </w:rPr>
              <w:t>Dataset Scale &amp; Demographics</w:t>
            </w:r>
          </w:p>
        </w:tc>
        <w:tc>
          <w:tcPr>
            <w:tcW w:type="dxa" w:w="1872"/>
            <w:shd w:fill="FFFFFF"/>
            <w:tcMar>
              <w:top w:w="80" w:type="dxa"/>
              <w:bottom w:w="80" w:type="dxa"/>
              <w:left w:w="120" w:type="dxa"/>
              <w:right w:w="120" w:type="dxa"/>
            </w:tcMar>
          </w:tcPr>
          <w:p>
            <w:pPr>
              <w:spacing w:before="60" w:after="60"/>
            </w:pPr>
            <w:r>
              <w:rPr>
                <w:b/>
              </w:rPr>
              <w:t>5,837 images</w:t>
            </w:r>
            <w:r>
              <w:t xml:space="preserve"> (</w:t>
            </w:r>
            <w:r>
              <w:rPr>
                <w:color w:val="0066CC"/>
                <w:u w:val="single"/>
              </w:rPr>
              <w:t>sravani2006/fingerprint-blood-group-classification-dataset (https://www.kaggle.com/datasets/sravani2006/fingerprint-blood-group-classification-dataset)</w:t>
            </w:r>
            <w:r>
              <w:t>)</w:t>
            </w:r>
          </w:p>
        </w:tc>
        <w:tc>
          <w:tcPr>
            <w:tcW w:type="dxa" w:w="1872"/>
            <w:shd w:fill="FFFFFF"/>
            <w:tcMar>
              <w:top w:w="80" w:type="dxa"/>
              <w:bottom w:w="80" w:type="dxa"/>
              <w:left w:w="120" w:type="dxa"/>
              <w:right w:w="120" w:type="dxa"/>
            </w:tcMar>
          </w:tcPr>
          <w:p>
            <w:pPr>
              <w:spacing w:before="60" w:after="60"/>
            </w:pPr>
            <w:r>
              <w:rPr>
                <w:b/>
              </w:rPr>
              <w:t>5,837 images</w:t>
            </w:r>
            <w:r>
              <w:t xml:space="preserve"> audited corpus (</w:t>
            </w:r>
            <w:r>
              <w:rPr>
                <w:color w:val="0066CC"/>
                <w:u w:val="single"/>
              </w:rPr>
              <w:t>sravani2006 (https://www.kaggle.com/datasets/sravani2006/fingerprint-blood-group-classification-dataset)</w:t>
            </w:r>
            <w:r>
              <w:t>) + SOCOFing benchmark</w:t>
            </w:r>
          </w:p>
        </w:tc>
        <w:tc>
          <w:tcPr>
            <w:tcW w:type="dxa" w:w="1872"/>
            <w:shd w:fill="FFFFFF"/>
            <w:tcMar>
              <w:top w:w="80" w:type="dxa"/>
              <w:bottom w:w="80" w:type="dxa"/>
              <w:left w:w="120" w:type="dxa"/>
              <w:right w:w="120" w:type="dxa"/>
            </w:tcMar>
          </w:tcPr>
          <w:p>
            <w:pPr>
              <w:spacing w:before="60" w:after="60"/>
            </w:pPr>
          </w:p>
        </w:tc>
        <w:tc>
          <w:tcPr>
            <w:tcW w:type="dxa" w:w="1872"/>
            <w:shd w:fill="FFFFFF"/>
            <w:tcMar>
              <w:top w:w="80" w:type="dxa"/>
              <w:bottom w:w="80" w:type="dxa"/>
              <w:left w:w="120" w:type="dxa"/>
              <w:right w:w="120" w:type="dxa"/>
            </w:tcMar>
          </w:tcPr>
          <w:p>
            <w:pPr>
              <w:spacing w:before="60" w:after="60"/>
            </w:pPr>
          </w:p>
        </w:tc>
      </w:tr>
      <w:tr>
        <w:tc>
          <w:tcPr>
            <w:tcW w:type="dxa" w:w="1872"/>
            <w:shd w:fill="F8FAFC"/>
            <w:tcMar>
              <w:top w:w="80" w:type="dxa"/>
              <w:bottom w:w="80" w:type="dxa"/>
              <w:left w:w="120" w:type="dxa"/>
              <w:right w:w="120" w:type="dxa"/>
            </w:tcMar>
          </w:tcPr>
          <w:p>
            <w:pPr>
              <w:spacing w:before="60" w:after="60"/>
            </w:pPr>
            <w:r>
              <w:rPr>
                <w:b/>
              </w:rPr>
              <w:t>Data Partitioning Protocol</w:t>
            </w:r>
          </w:p>
        </w:tc>
        <w:tc>
          <w:tcPr>
            <w:tcW w:type="dxa" w:w="1872"/>
            <w:shd w:fill="F8FAFC"/>
            <w:tcMar>
              <w:top w:w="80" w:type="dxa"/>
              <w:bottom w:w="80" w:type="dxa"/>
              <w:left w:w="120" w:type="dxa"/>
              <w:right w:w="120" w:type="dxa"/>
            </w:tcMar>
          </w:tcPr>
          <w:p>
            <w:pPr>
              <w:spacing w:before="60" w:after="60"/>
            </w:pPr>
            <w:r>
              <w:t>Standard random stratified 70/15/15 image-level split</w:t>
            </w:r>
          </w:p>
        </w:tc>
        <w:tc>
          <w:tcPr>
            <w:tcW w:type="dxa" w:w="1872"/>
            <w:shd w:fill="F8FAFC"/>
            <w:tcMar>
              <w:top w:w="80" w:type="dxa"/>
              <w:bottom w:w="80" w:type="dxa"/>
              <w:left w:w="120" w:type="dxa"/>
              <w:right w:w="120" w:type="dxa"/>
            </w:tcMar>
          </w:tcPr>
          <w:p>
            <w:pPr>
              <w:spacing w:before="60" w:after="60"/>
            </w:pPr>
            <w:r>
              <w:t xml:space="preserve">Audited pseudo-subject grouping via 64-bit </w:t>
            </w:r>
            <w:r>
              <w:rPr>
                <w:rFonts w:ascii="Consolas" w:hAnsi="Consolas"/>
                <w:color w:val="B42828"/>
                <w:sz w:val="19"/>
              </w:rPr>
              <w:t>pHash</w:t>
            </w:r>
            <w:r>
              <w:t xml:space="preserve"> + SSIM clustering (</w:t>
            </w:r>
            <w:r>
              <w:rPr>
                <w:rFonts w:ascii="Consolas" w:hAnsi="Consolas"/>
                <w:color w:val="B42828"/>
                <w:sz w:val="19"/>
              </w:rPr>
              <w:t>GroupShuffleSplit</w:t>
            </w:r>
            <w:r>
              <w:t>)</w:t>
            </w:r>
          </w:p>
        </w:tc>
        <w:tc>
          <w:tcPr>
            <w:tcW w:type="dxa" w:w="1872"/>
            <w:shd w:fill="F8FAFC"/>
            <w:tcMar>
              <w:top w:w="80" w:type="dxa"/>
              <w:bottom w:w="80" w:type="dxa"/>
              <w:left w:w="120" w:type="dxa"/>
              <w:right w:w="120" w:type="dxa"/>
            </w:tcMar>
          </w:tcPr>
          <w:p>
            <w:pPr>
              <w:spacing w:before="60" w:after="60"/>
            </w:pPr>
          </w:p>
        </w:tc>
        <w:tc>
          <w:tcPr>
            <w:tcW w:type="dxa" w:w="1872"/>
            <w:shd w:fill="F8FAFC"/>
            <w:tcMar>
              <w:top w:w="80" w:type="dxa"/>
              <w:bottom w:w="80" w:type="dxa"/>
              <w:left w:w="120" w:type="dxa"/>
              <w:right w:w="120" w:type="dxa"/>
            </w:tcMar>
          </w:tcPr>
          <w:p>
            <w:pPr>
              <w:spacing w:before="60" w:after="60"/>
            </w:pPr>
          </w:p>
        </w:tc>
      </w:tr>
      <w:tr>
        <w:tc>
          <w:tcPr>
            <w:tcW w:type="dxa" w:w="1872"/>
            <w:shd w:fill="FFFFFF"/>
            <w:tcMar>
              <w:top w:w="80" w:type="dxa"/>
              <w:bottom w:w="80" w:type="dxa"/>
              <w:left w:w="120" w:type="dxa"/>
              <w:right w:w="120" w:type="dxa"/>
            </w:tcMar>
          </w:tcPr>
          <w:p>
            <w:pPr>
              <w:spacing w:before="60" w:after="60"/>
            </w:pPr>
            <w:r>
              <w:rPr>
                <w:b/>
              </w:rPr>
              <w:t>Partition Leakage Verification</w:t>
            </w:r>
          </w:p>
        </w:tc>
        <w:tc>
          <w:tcPr>
            <w:tcW w:type="dxa" w:w="1872"/>
            <w:shd w:fill="FFFFFF"/>
            <w:tcMar>
              <w:top w:w="80" w:type="dxa"/>
              <w:bottom w:w="80" w:type="dxa"/>
              <w:left w:w="120" w:type="dxa"/>
              <w:right w:w="120" w:type="dxa"/>
            </w:tcMar>
          </w:tcPr>
          <w:p>
            <w:pPr>
              <w:spacing w:before="60" w:after="60"/>
            </w:pPr>
            <w:r>
              <w:t>None (donor impressions dispersed across train and test)</w:t>
            </w:r>
          </w:p>
        </w:tc>
        <w:tc>
          <w:tcPr>
            <w:tcW w:type="dxa" w:w="1872"/>
            <w:shd w:fill="FFFFFF"/>
            <w:tcMar>
              <w:top w:w="80" w:type="dxa"/>
              <w:bottom w:w="80" w:type="dxa"/>
              <w:left w:w="120" w:type="dxa"/>
              <w:right w:w="120" w:type="dxa"/>
            </w:tcMar>
          </w:tcPr>
          <w:p>
            <w:pPr>
              <w:spacing w:before="60" w:after="60"/>
            </w:pPr>
            <w:r>
              <w:t>Formal Randomized-Label Sanity Control (test accuracy collapses to $12.61\% \approx 12.5\%$ chance)</w:t>
            </w:r>
          </w:p>
        </w:tc>
        <w:tc>
          <w:tcPr>
            <w:tcW w:type="dxa" w:w="1872"/>
            <w:shd w:fill="FFFFFF"/>
            <w:tcMar>
              <w:top w:w="80" w:type="dxa"/>
              <w:bottom w:w="80" w:type="dxa"/>
              <w:left w:w="120" w:type="dxa"/>
              <w:right w:w="120" w:type="dxa"/>
            </w:tcMar>
          </w:tcPr>
          <w:p>
            <w:pPr>
              <w:spacing w:before="60" w:after="60"/>
            </w:pPr>
          </w:p>
        </w:tc>
        <w:tc>
          <w:tcPr>
            <w:tcW w:type="dxa" w:w="1872"/>
            <w:shd w:fill="FFFFFF"/>
            <w:tcMar>
              <w:top w:w="80" w:type="dxa"/>
              <w:bottom w:w="80" w:type="dxa"/>
              <w:left w:w="120" w:type="dxa"/>
              <w:right w:w="120" w:type="dxa"/>
            </w:tcMar>
          </w:tcPr>
          <w:p>
            <w:pPr>
              <w:spacing w:before="60" w:after="60"/>
            </w:pPr>
          </w:p>
        </w:tc>
      </w:tr>
      <w:tr>
        <w:tc>
          <w:tcPr>
            <w:tcW w:type="dxa" w:w="1872"/>
            <w:shd w:fill="F8FAFC"/>
            <w:tcMar>
              <w:top w:w="80" w:type="dxa"/>
              <w:bottom w:w="80" w:type="dxa"/>
              <w:left w:w="120" w:type="dxa"/>
              <w:right w:w="120" w:type="dxa"/>
            </w:tcMar>
          </w:tcPr>
          <w:p>
            <w:pPr>
              <w:spacing w:before="60" w:after="60"/>
            </w:pPr>
            <w:r>
              <w:rPr>
                <w:b/>
              </w:rPr>
              <w:t>Backbone Networks</w:t>
            </w:r>
          </w:p>
        </w:tc>
        <w:tc>
          <w:tcPr>
            <w:tcW w:type="dxa" w:w="1872"/>
            <w:shd w:fill="F8FAFC"/>
            <w:tcMar>
              <w:top w:w="80" w:type="dxa"/>
              <w:bottom w:w="80" w:type="dxa"/>
              <w:left w:w="120" w:type="dxa"/>
              <w:right w:w="120" w:type="dxa"/>
            </w:tcMar>
          </w:tcPr>
          <w:p>
            <w:pPr>
              <w:spacing w:before="60" w:after="60"/>
            </w:pPr>
            <w:r>
              <w:t>EfficientNetB0 (Model 88) &amp; EfficientNetB3 (Model 91)</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LeakSafe-CGN</w:t>
            </w:r>
            <w:r>
              <w:t xml:space="preserve"> (EfficientNetB0) &amp; </w:t>
            </w:r>
            <w:r>
              <w:rPr>
                <w:rFonts w:ascii="Consolas" w:hAnsi="Consolas"/>
                <w:color w:val="B42828"/>
                <w:sz w:val="19"/>
              </w:rPr>
              <w:t>RidgeVisionNet</w:t>
            </w:r>
            <w:r>
              <w:t xml:space="preserve"> (with on-device orientation tensor field)</w:t>
            </w:r>
          </w:p>
        </w:tc>
        <w:tc>
          <w:tcPr>
            <w:tcW w:type="dxa" w:w="1872"/>
            <w:shd w:fill="F8FAFC"/>
            <w:tcMar>
              <w:top w:w="80" w:type="dxa"/>
              <w:bottom w:w="80" w:type="dxa"/>
              <w:left w:w="120" w:type="dxa"/>
              <w:right w:w="120" w:type="dxa"/>
            </w:tcMar>
          </w:tcPr>
          <w:p>
            <w:pPr>
              <w:spacing w:before="60" w:after="60"/>
            </w:pPr>
          </w:p>
        </w:tc>
        <w:tc>
          <w:tcPr>
            <w:tcW w:type="dxa" w:w="1872"/>
            <w:shd w:fill="F8FAFC"/>
            <w:tcMar>
              <w:top w:w="80" w:type="dxa"/>
              <w:bottom w:w="80" w:type="dxa"/>
              <w:left w:w="120" w:type="dxa"/>
              <w:right w:w="120" w:type="dxa"/>
            </w:tcMar>
          </w:tcPr>
          <w:p>
            <w:pPr>
              <w:spacing w:before="60" w:after="60"/>
            </w:pPr>
          </w:p>
        </w:tc>
      </w:tr>
      <w:tr>
        <w:tc>
          <w:tcPr>
            <w:tcW w:type="dxa" w:w="1872"/>
            <w:shd w:fill="FFFFFF"/>
            <w:tcMar>
              <w:top w:w="80" w:type="dxa"/>
              <w:bottom w:w="80" w:type="dxa"/>
              <w:left w:w="120" w:type="dxa"/>
              <w:right w:w="120" w:type="dxa"/>
            </w:tcMar>
          </w:tcPr>
          <w:p>
            <w:pPr>
              <w:spacing w:before="60" w:after="60"/>
            </w:pPr>
            <w:r>
              <w:rPr>
                <w:b/>
              </w:rPr>
              <w:t>Input Resolutions</w:t>
            </w:r>
          </w:p>
        </w:tc>
        <w:tc>
          <w:tcPr>
            <w:tcW w:type="dxa" w:w="1872"/>
            <w:shd w:fill="FFFFFF"/>
            <w:tcMar>
              <w:top w:w="80" w:type="dxa"/>
              <w:bottom w:w="80" w:type="dxa"/>
              <w:left w:w="120" w:type="dxa"/>
              <w:right w:w="120" w:type="dxa"/>
            </w:tcMar>
          </w:tcPr>
          <w:p>
            <w:pPr>
              <w:spacing w:before="60" w:after="60"/>
            </w:pPr>
            <w:r>
              <w:t>$224 \times 224 \times 3$ (Model 88) and $300 \times 300 \times 3$ (Model 91)</w:t>
            </w:r>
          </w:p>
        </w:tc>
        <w:tc>
          <w:tcPr>
            <w:tcW w:type="dxa" w:w="1872"/>
            <w:shd w:fill="FFFFFF"/>
            <w:tcMar>
              <w:top w:w="80" w:type="dxa"/>
              <w:bottom w:w="80" w:type="dxa"/>
              <w:left w:w="120" w:type="dxa"/>
              <w:right w:w="120" w:type="dxa"/>
            </w:tcMar>
          </w:tcPr>
          <w:p>
            <w:pPr>
              <w:spacing w:before="60" w:after="60"/>
            </w:pPr>
            <w:r>
              <w:t>Standardized $224 \times 224 \times 3$ across all modules and baselines</w:t>
            </w:r>
          </w:p>
        </w:tc>
        <w:tc>
          <w:tcPr>
            <w:tcW w:type="dxa" w:w="1872"/>
            <w:shd w:fill="FFFFFF"/>
            <w:tcMar>
              <w:top w:w="80" w:type="dxa"/>
              <w:bottom w:w="80" w:type="dxa"/>
              <w:left w:w="120" w:type="dxa"/>
              <w:right w:w="120" w:type="dxa"/>
            </w:tcMar>
          </w:tcPr>
          <w:p>
            <w:pPr>
              <w:spacing w:before="60" w:after="60"/>
            </w:pPr>
          </w:p>
        </w:tc>
        <w:tc>
          <w:tcPr>
            <w:tcW w:type="dxa" w:w="1872"/>
            <w:shd w:fill="FFFFFF"/>
            <w:tcMar>
              <w:top w:w="80" w:type="dxa"/>
              <w:bottom w:w="80" w:type="dxa"/>
              <w:left w:w="120" w:type="dxa"/>
              <w:right w:w="120" w:type="dxa"/>
            </w:tcMar>
          </w:tcPr>
          <w:p>
            <w:pPr>
              <w:spacing w:before="60" w:after="60"/>
            </w:pPr>
          </w:p>
        </w:tc>
      </w:tr>
      <w:tr>
        <w:tc>
          <w:tcPr>
            <w:tcW w:type="dxa" w:w="1872"/>
            <w:shd w:fill="F8FAFC"/>
            <w:tcMar>
              <w:top w:w="80" w:type="dxa"/>
              <w:bottom w:w="80" w:type="dxa"/>
              <w:left w:w="120" w:type="dxa"/>
              <w:right w:w="120" w:type="dxa"/>
            </w:tcMar>
          </w:tcPr>
          <w:p>
            <w:pPr>
              <w:spacing w:before="60" w:after="60"/>
            </w:pPr>
            <w:r>
              <w:rPr>
                <w:b/>
              </w:rPr>
              <w:t>Texture Vector Dimensionality</w:t>
            </w:r>
          </w:p>
        </w:tc>
        <w:tc>
          <w:tcPr>
            <w:tcW w:type="dxa" w:w="1872"/>
            <w:shd w:fill="F8FAFC"/>
            <w:tcMar>
              <w:top w:w="80" w:type="dxa"/>
              <w:bottom w:w="80" w:type="dxa"/>
              <w:left w:w="120" w:type="dxa"/>
              <w:right w:w="120" w:type="dxa"/>
            </w:tcMar>
          </w:tcPr>
          <w:p>
            <w:pPr>
              <w:spacing w:before="60" w:after="60"/>
            </w:pPr>
            <w:r>
              <w:t>Divergent: 30-dim (B0) vs 74-dim (B3) vs alternate API UI vector</w:t>
            </w:r>
          </w:p>
        </w:tc>
        <w:tc>
          <w:tcPr>
            <w:tcW w:type="dxa" w:w="1872"/>
            <w:shd w:fill="F8FAFC"/>
            <w:tcMar>
              <w:top w:w="80" w:type="dxa"/>
              <w:bottom w:w="80" w:type="dxa"/>
              <w:left w:w="120" w:type="dxa"/>
              <w:right w:w="120" w:type="dxa"/>
            </w:tcMar>
          </w:tcPr>
          <w:p>
            <w:pPr>
              <w:spacing w:before="60" w:after="60"/>
            </w:pPr>
            <w:r>
              <w:t>Unified canonical 30-dimensional vector utilized synchronously across ML models, baselines, and UI</w:t>
            </w:r>
          </w:p>
        </w:tc>
        <w:tc>
          <w:tcPr>
            <w:tcW w:type="dxa" w:w="1872"/>
            <w:shd w:fill="F8FAFC"/>
            <w:tcMar>
              <w:top w:w="80" w:type="dxa"/>
              <w:bottom w:w="80" w:type="dxa"/>
              <w:left w:w="120" w:type="dxa"/>
              <w:right w:w="120" w:type="dxa"/>
            </w:tcMar>
          </w:tcPr>
          <w:p>
            <w:pPr>
              <w:spacing w:before="60" w:after="60"/>
            </w:pPr>
          </w:p>
        </w:tc>
        <w:tc>
          <w:tcPr>
            <w:tcW w:type="dxa" w:w="1872"/>
            <w:shd w:fill="F8FAFC"/>
            <w:tcMar>
              <w:top w:w="80" w:type="dxa"/>
              <w:bottom w:w="80" w:type="dxa"/>
              <w:left w:w="120" w:type="dxa"/>
              <w:right w:w="120" w:type="dxa"/>
            </w:tcMar>
          </w:tcPr>
          <w:p>
            <w:pPr>
              <w:spacing w:before="60" w:after="60"/>
            </w:pPr>
          </w:p>
        </w:tc>
      </w:tr>
      <w:tr>
        <w:tc>
          <w:tcPr>
            <w:tcW w:type="dxa" w:w="1872"/>
            <w:shd w:fill="FFFFFF"/>
            <w:tcMar>
              <w:top w:w="80" w:type="dxa"/>
              <w:bottom w:w="80" w:type="dxa"/>
              <w:left w:w="120" w:type="dxa"/>
              <w:right w:w="120" w:type="dxa"/>
            </w:tcMar>
          </w:tcPr>
          <w:p>
            <w:pPr>
              <w:spacing w:before="60" w:after="60"/>
            </w:pPr>
            <w:r>
              <w:rPr>
                <w:b/>
              </w:rPr>
              <w:t>Attention Architecture</w:t>
            </w:r>
          </w:p>
        </w:tc>
        <w:tc>
          <w:tcPr>
            <w:tcW w:type="dxa" w:w="1872"/>
            <w:shd w:fill="FFFFFF"/>
            <w:tcMar>
              <w:top w:w="80" w:type="dxa"/>
              <w:bottom w:w="80" w:type="dxa"/>
              <w:left w:w="120" w:type="dxa"/>
              <w:right w:w="120" w:type="dxa"/>
            </w:tcMar>
          </w:tcPr>
          <w:p>
            <w:pPr>
              <w:spacing w:before="60" w:after="60"/>
            </w:pPr>
            <w:r>
              <w:t>Basic CBAM layer</w:t>
            </w:r>
          </w:p>
        </w:tc>
        <w:tc>
          <w:tcPr>
            <w:tcW w:type="dxa" w:w="1872"/>
            <w:shd w:fill="FFFFFF"/>
            <w:tcMar>
              <w:top w:w="80" w:type="dxa"/>
              <w:bottom w:w="80" w:type="dxa"/>
              <w:left w:w="120" w:type="dxa"/>
              <w:right w:w="120" w:type="dxa"/>
            </w:tcMar>
          </w:tcPr>
          <w:p>
            <w:pPr>
              <w:spacing w:before="60" w:after="60"/>
            </w:pPr>
            <w:r>
              <w:t>Trainable CBAM with channel squeeze ($r=8$) and Ridge Orientation Attention Module (ROAM)</w:t>
            </w:r>
          </w:p>
        </w:tc>
        <w:tc>
          <w:tcPr>
            <w:tcW w:type="dxa" w:w="1872"/>
            <w:shd w:fill="FFFFFF"/>
            <w:tcMar>
              <w:top w:w="80" w:type="dxa"/>
              <w:bottom w:w="80" w:type="dxa"/>
              <w:left w:w="120" w:type="dxa"/>
              <w:right w:w="120" w:type="dxa"/>
            </w:tcMar>
          </w:tcPr>
          <w:p>
            <w:pPr>
              <w:spacing w:before="60" w:after="60"/>
            </w:pPr>
          </w:p>
        </w:tc>
        <w:tc>
          <w:tcPr>
            <w:tcW w:type="dxa" w:w="1872"/>
            <w:shd w:fill="FFFFFF"/>
            <w:tcMar>
              <w:top w:w="80" w:type="dxa"/>
              <w:bottom w:w="80" w:type="dxa"/>
              <w:left w:w="120" w:type="dxa"/>
              <w:right w:w="120" w:type="dxa"/>
            </w:tcMar>
          </w:tcPr>
          <w:p>
            <w:pPr>
              <w:spacing w:before="60" w:after="60"/>
            </w:pPr>
          </w:p>
        </w:tc>
      </w:tr>
      <w:tr>
        <w:tc>
          <w:tcPr>
            <w:tcW w:type="dxa" w:w="1872"/>
            <w:shd w:fill="F8FAFC"/>
            <w:tcMar>
              <w:top w:w="80" w:type="dxa"/>
              <w:bottom w:w="80" w:type="dxa"/>
              <w:left w:w="120" w:type="dxa"/>
              <w:right w:w="120" w:type="dxa"/>
            </w:tcMar>
          </w:tcPr>
          <w:p>
            <w:pPr>
              <w:spacing w:before="60" w:after="60"/>
            </w:pPr>
            <w:r>
              <w:rPr>
                <w:b/>
              </w:rPr>
              <w:t>Ensemble &amp; Fusion Strategy</w:t>
            </w:r>
          </w:p>
        </w:tc>
        <w:tc>
          <w:tcPr>
            <w:tcW w:type="dxa" w:w="1872"/>
            <w:shd w:fill="F8FAFC"/>
            <w:tcMar>
              <w:top w:w="80" w:type="dxa"/>
              <w:bottom w:w="80" w:type="dxa"/>
              <w:left w:w="120" w:type="dxa"/>
              <w:right w:w="120" w:type="dxa"/>
            </w:tcMar>
          </w:tcPr>
          <w:p>
            <w:pPr>
              <w:spacing w:before="60" w:after="60"/>
            </w:pPr>
            <w:r>
              <w:t>Fixed 50/50 arithmetic soft voting of B0 and B3 models</w:t>
            </w:r>
          </w:p>
        </w:tc>
        <w:tc>
          <w:tcPr>
            <w:tcW w:type="dxa" w:w="1872"/>
            <w:shd w:fill="F8FAFC"/>
            <w:tcMar>
              <w:top w:w="80" w:type="dxa"/>
              <w:bottom w:w="80" w:type="dxa"/>
              <w:left w:w="120" w:type="dxa"/>
              <w:right w:w="120" w:type="dxa"/>
            </w:tcMar>
          </w:tcPr>
          <w:p>
            <w:pPr>
              <w:spacing w:before="60" w:after="60"/>
            </w:pPr>
            <w:r>
              <w:t>Dynamic Learned Adaptive Gating ($\mathbf{g} \odot \mathbf{x}_{\text{fused}}$) and continuous orientation tensor fusion</w:t>
            </w:r>
          </w:p>
        </w:tc>
        <w:tc>
          <w:tcPr>
            <w:tcW w:type="dxa" w:w="1872"/>
            <w:shd w:fill="F8FAFC"/>
            <w:tcMar>
              <w:top w:w="80" w:type="dxa"/>
              <w:bottom w:w="80" w:type="dxa"/>
              <w:left w:w="120" w:type="dxa"/>
              <w:right w:w="120" w:type="dxa"/>
            </w:tcMar>
          </w:tcPr>
          <w:p>
            <w:pPr>
              <w:spacing w:before="60" w:after="60"/>
            </w:pPr>
          </w:p>
        </w:tc>
        <w:tc>
          <w:tcPr>
            <w:tcW w:type="dxa" w:w="1872"/>
            <w:shd w:fill="F8FAFC"/>
            <w:tcMar>
              <w:top w:w="80" w:type="dxa"/>
              <w:bottom w:w="80" w:type="dxa"/>
              <w:left w:w="120" w:type="dxa"/>
              <w:right w:w="120" w:type="dxa"/>
            </w:tcMar>
          </w:tcPr>
          <w:p>
            <w:pPr>
              <w:spacing w:before="60" w:after="60"/>
            </w:pPr>
          </w:p>
        </w:tc>
      </w:tr>
      <w:tr>
        <w:tc>
          <w:tcPr>
            <w:tcW w:type="dxa" w:w="1872"/>
            <w:shd w:fill="FFFFFF"/>
            <w:tcMar>
              <w:top w:w="80" w:type="dxa"/>
              <w:bottom w:w="80" w:type="dxa"/>
              <w:left w:w="120" w:type="dxa"/>
              <w:right w:w="120" w:type="dxa"/>
            </w:tcMar>
          </w:tcPr>
          <w:p>
            <w:pPr>
              <w:spacing w:before="60" w:after="60"/>
            </w:pPr>
            <w:r>
              <w:rPr>
                <w:b/>
              </w:rPr>
              <w:t>Explainability (Tier 1)</w:t>
            </w:r>
          </w:p>
        </w:tc>
        <w:tc>
          <w:tcPr>
            <w:tcW w:type="dxa" w:w="1872"/>
            <w:shd w:fill="FFFFFF"/>
            <w:tcMar>
              <w:top w:w="80" w:type="dxa"/>
              <w:bottom w:w="80" w:type="dxa"/>
              <w:left w:w="120" w:type="dxa"/>
              <w:right w:w="120" w:type="dxa"/>
            </w:tcMar>
          </w:tcPr>
          <w:p>
            <w:pPr>
              <w:spacing w:before="60" w:after="60"/>
            </w:pPr>
            <w:r>
              <w:t>Sobel edge-magnitude proxy (heuristic pseudo-Grad-CAM)</w:t>
            </w:r>
          </w:p>
        </w:tc>
        <w:tc>
          <w:tcPr>
            <w:tcW w:type="dxa" w:w="1872"/>
            <w:shd w:fill="FFFFFF"/>
            <w:tcMar>
              <w:top w:w="80" w:type="dxa"/>
              <w:bottom w:w="80" w:type="dxa"/>
              <w:left w:w="120" w:type="dxa"/>
              <w:right w:w="120" w:type="dxa"/>
            </w:tcMar>
          </w:tcPr>
          <w:p>
            <w:pPr>
              <w:spacing w:before="60" w:after="60"/>
            </w:pPr>
            <w:r>
              <w:t xml:space="preserve">True higher-order </w:t>
            </w:r>
            <w:r>
              <w:rPr>
                <w:rFonts w:ascii="Consolas" w:hAnsi="Consolas"/>
                <w:color w:val="B42828"/>
                <w:sz w:val="19"/>
              </w:rPr>
              <w:t>Grad-CAM++</w:t>
            </w:r>
            <w:r>
              <w:t xml:space="preserve"> computed via 2nd and 3rd order gradient backpropagation</w:t>
            </w:r>
          </w:p>
        </w:tc>
        <w:tc>
          <w:tcPr>
            <w:tcW w:type="dxa" w:w="1872"/>
            <w:shd w:fill="FFFFFF"/>
            <w:tcMar>
              <w:top w:w="80" w:type="dxa"/>
              <w:bottom w:w="80" w:type="dxa"/>
              <w:left w:w="120" w:type="dxa"/>
              <w:right w:w="120" w:type="dxa"/>
            </w:tcMar>
          </w:tcPr>
          <w:p>
            <w:pPr>
              <w:spacing w:before="60" w:after="60"/>
            </w:pPr>
          </w:p>
        </w:tc>
        <w:tc>
          <w:tcPr>
            <w:tcW w:type="dxa" w:w="1872"/>
            <w:shd w:fill="FFFFFF"/>
            <w:tcMar>
              <w:top w:w="80" w:type="dxa"/>
              <w:bottom w:w="80" w:type="dxa"/>
              <w:left w:w="120" w:type="dxa"/>
              <w:right w:w="120" w:type="dxa"/>
            </w:tcMar>
          </w:tcPr>
          <w:p>
            <w:pPr>
              <w:spacing w:before="60" w:after="60"/>
            </w:pPr>
          </w:p>
        </w:tc>
      </w:tr>
      <w:tr>
        <w:tc>
          <w:tcPr>
            <w:tcW w:type="dxa" w:w="1872"/>
            <w:shd w:fill="F8FAFC"/>
            <w:tcMar>
              <w:top w:w="80" w:type="dxa"/>
              <w:bottom w:w="80" w:type="dxa"/>
              <w:left w:w="120" w:type="dxa"/>
              <w:right w:w="120" w:type="dxa"/>
            </w:tcMar>
          </w:tcPr>
          <w:p>
            <w:pPr>
              <w:spacing w:before="60" w:after="60"/>
            </w:pPr>
            <w:r>
              <w:rPr>
                <w:b/>
              </w:rPr>
              <w:t>Explainability (Tier 2)</w:t>
            </w:r>
          </w:p>
        </w:tc>
        <w:tc>
          <w:tcPr>
            <w:tcW w:type="dxa" w:w="1872"/>
            <w:shd w:fill="F8FAFC"/>
            <w:tcMar>
              <w:top w:w="80" w:type="dxa"/>
              <w:bottom w:w="80" w:type="dxa"/>
              <w:left w:w="120" w:type="dxa"/>
              <w:right w:w="120" w:type="dxa"/>
            </w:tcMar>
          </w:tcPr>
          <w:p>
            <w:pPr>
              <w:spacing w:before="60" w:after="60"/>
            </w:pPr>
            <w:r>
              <w:t>Heuristic edge-orientation correlation</w:t>
            </w:r>
          </w:p>
        </w:tc>
        <w:tc>
          <w:tcPr>
            <w:tcW w:type="dxa" w:w="1872"/>
            <w:shd w:fill="F8FAFC"/>
            <w:tcMar>
              <w:top w:w="80" w:type="dxa"/>
              <w:bottom w:w="80" w:type="dxa"/>
              <w:left w:w="120" w:type="dxa"/>
              <w:right w:w="120" w:type="dxa"/>
            </w:tcMar>
          </w:tcPr>
          <w:p>
            <w:pPr>
              <w:spacing w:before="60" w:after="60"/>
            </w:pPr>
            <w:r>
              <w:t>Audited OAAS with 100-iteration spatial permutation null-model control ($p_{\text{null}} &lt; 0.05$)</w:t>
            </w:r>
          </w:p>
        </w:tc>
        <w:tc>
          <w:tcPr>
            <w:tcW w:type="dxa" w:w="1872"/>
            <w:shd w:fill="F8FAFC"/>
            <w:tcMar>
              <w:top w:w="80" w:type="dxa"/>
              <w:bottom w:w="80" w:type="dxa"/>
              <w:left w:w="120" w:type="dxa"/>
              <w:right w:w="120" w:type="dxa"/>
            </w:tcMar>
          </w:tcPr>
          <w:p>
            <w:pPr>
              <w:spacing w:before="60" w:after="60"/>
            </w:pPr>
          </w:p>
        </w:tc>
        <w:tc>
          <w:tcPr>
            <w:tcW w:type="dxa" w:w="1872"/>
            <w:shd w:fill="F8FAFC"/>
            <w:tcMar>
              <w:top w:w="80" w:type="dxa"/>
              <w:bottom w:w="80" w:type="dxa"/>
              <w:left w:w="120" w:type="dxa"/>
              <w:right w:w="120" w:type="dxa"/>
            </w:tcMar>
          </w:tcPr>
          <w:p>
            <w:pPr>
              <w:spacing w:before="60" w:after="60"/>
            </w:pPr>
          </w:p>
        </w:tc>
      </w:tr>
      <w:tr>
        <w:tc>
          <w:tcPr>
            <w:tcW w:type="dxa" w:w="1872"/>
            <w:shd w:fill="FFFFFF"/>
            <w:tcMar>
              <w:top w:w="80" w:type="dxa"/>
              <w:bottom w:w="80" w:type="dxa"/>
              <w:left w:w="120" w:type="dxa"/>
              <w:right w:w="120" w:type="dxa"/>
            </w:tcMar>
          </w:tcPr>
          <w:p>
            <w:pPr>
              <w:spacing w:before="60" w:after="60"/>
            </w:pPr>
            <w:r>
              <w:rPr>
                <w:b/>
              </w:rPr>
              <w:t>Explainability (Tier 3)</w:t>
            </w:r>
          </w:p>
        </w:tc>
        <w:tc>
          <w:tcPr>
            <w:tcW w:type="dxa" w:w="1872"/>
            <w:shd w:fill="FFFFFF"/>
            <w:tcMar>
              <w:top w:w="80" w:type="dxa"/>
              <w:bottom w:w="80" w:type="dxa"/>
              <w:left w:w="120" w:type="dxa"/>
              <w:right w:w="120" w:type="dxa"/>
            </w:tcMar>
          </w:tcPr>
          <w:p>
            <w:pPr>
              <w:spacing w:before="60" w:after="60"/>
            </w:pPr>
            <w:r>
              <w:t>Minutiae inpainting ablation</w:t>
            </w:r>
          </w:p>
        </w:tc>
        <w:tc>
          <w:tcPr>
            <w:tcW w:type="dxa" w:w="1872"/>
            <w:shd w:fill="FFFFFF"/>
            <w:tcMar>
              <w:top w:w="80" w:type="dxa"/>
              <w:bottom w:w="80" w:type="dxa"/>
              <w:left w:w="120" w:type="dxa"/>
              <w:right w:w="120" w:type="dxa"/>
            </w:tcMar>
          </w:tcPr>
          <w:p>
            <w:pPr>
              <w:spacing w:before="60" w:after="60"/>
            </w:pPr>
            <w:r>
              <w:t>Formal Minutiae-Causal Attribution (MCA) decomposing counterfactual impact into endings vs bifurcations</w:t>
            </w:r>
          </w:p>
        </w:tc>
        <w:tc>
          <w:tcPr>
            <w:tcW w:type="dxa" w:w="1872"/>
            <w:shd w:fill="FFFFFF"/>
            <w:tcMar>
              <w:top w:w="80" w:type="dxa"/>
              <w:bottom w:w="80" w:type="dxa"/>
              <w:left w:w="120" w:type="dxa"/>
              <w:right w:w="120" w:type="dxa"/>
            </w:tcMar>
          </w:tcPr>
          <w:p>
            <w:pPr>
              <w:spacing w:before="60" w:after="60"/>
            </w:pPr>
          </w:p>
        </w:tc>
        <w:tc>
          <w:tcPr>
            <w:tcW w:type="dxa" w:w="1872"/>
            <w:shd w:fill="FFFFFF"/>
            <w:tcMar>
              <w:top w:w="80" w:type="dxa"/>
              <w:bottom w:w="80" w:type="dxa"/>
              <w:left w:w="120" w:type="dxa"/>
              <w:right w:w="120" w:type="dxa"/>
            </w:tcMar>
          </w:tcPr>
          <w:p>
            <w:pPr>
              <w:spacing w:before="60" w:after="60"/>
            </w:pPr>
          </w:p>
        </w:tc>
      </w:tr>
      <w:tr>
        <w:tc>
          <w:tcPr>
            <w:tcW w:type="dxa" w:w="1872"/>
            <w:shd w:fill="F8FAFC"/>
            <w:tcMar>
              <w:top w:w="80" w:type="dxa"/>
              <w:bottom w:w="80" w:type="dxa"/>
              <w:left w:w="120" w:type="dxa"/>
              <w:right w:w="120" w:type="dxa"/>
            </w:tcMar>
          </w:tcPr>
          <w:p>
            <w:pPr>
              <w:spacing w:before="60" w:after="60"/>
            </w:pPr>
            <w:r>
              <w:rPr>
                <w:b/>
              </w:rPr>
              <w:t>Uncertainty &amp; Safety Policy</w:t>
            </w:r>
          </w:p>
        </w:tc>
        <w:tc>
          <w:tcPr>
            <w:tcW w:type="dxa" w:w="1872"/>
            <w:shd w:fill="F8FAFC"/>
            <w:tcMar>
              <w:top w:w="80" w:type="dxa"/>
              <w:bottom w:w="80" w:type="dxa"/>
              <w:left w:w="120" w:type="dxa"/>
              <w:right w:w="120" w:type="dxa"/>
            </w:tcMar>
          </w:tcPr>
          <w:p>
            <w:pPr>
              <w:spacing w:before="60" w:after="60"/>
            </w:pPr>
            <w:r>
              <w:t>Forced single guess on all inputs; uncalibrated confidence</w:t>
            </w:r>
          </w:p>
        </w:tc>
        <w:tc>
          <w:tcPr>
            <w:tcW w:type="dxa" w:w="1872"/>
            <w:shd w:fill="F8FAFC"/>
            <w:tcMar>
              <w:top w:w="80" w:type="dxa"/>
              <w:bottom w:w="80" w:type="dxa"/>
              <w:left w:w="120" w:type="dxa"/>
              <w:right w:w="120" w:type="dxa"/>
            </w:tcMar>
          </w:tcPr>
          <w:p>
            <w:pPr>
              <w:spacing w:before="60" w:after="60"/>
            </w:pPr>
            <w:r>
              <w:t>Temperature Scaling ($T=1.365$, ECE drops $0.084 \to 0.041$) + Split Conformal Prediction ($1-\alpha=90\%$)</w:t>
            </w:r>
          </w:p>
        </w:tc>
        <w:tc>
          <w:tcPr>
            <w:tcW w:type="dxa" w:w="1872"/>
            <w:shd w:fill="F8FAFC"/>
            <w:tcMar>
              <w:top w:w="80" w:type="dxa"/>
              <w:bottom w:w="80" w:type="dxa"/>
              <w:left w:w="120" w:type="dxa"/>
              <w:right w:w="120" w:type="dxa"/>
            </w:tcMar>
          </w:tcPr>
          <w:p>
            <w:pPr>
              <w:spacing w:before="60" w:after="60"/>
            </w:pPr>
          </w:p>
        </w:tc>
        <w:tc>
          <w:tcPr>
            <w:tcW w:type="dxa" w:w="1872"/>
            <w:shd w:fill="F8FAFC"/>
            <w:tcMar>
              <w:top w:w="80" w:type="dxa"/>
              <w:bottom w:w="80" w:type="dxa"/>
              <w:left w:w="120" w:type="dxa"/>
              <w:right w:w="120" w:type="dxa"/>
            </w:tcMar>
          </w:tcPr>
          <w:p>
            <w:pPr>
              <w:spacing w:before="60" w:after="60"/>
            </w:pPr>
          </w:p>
        </w:tc>
      </w:tr>
      <w:tr>
        <w:tc>
          <w:tcPr>
            <w:tcW w:type="dxa" w:w="1872"/>
            <w:shd w:fill="FFFFFF"/>
            <w:tcMar>
              <w:top w:w="80" w:type="dxa"/>
              <w:bottom w:w="80" w:type="dxa"/>
              <w:left w:w="120" w:type="dxa"/>
              <w:right w:w="120" w:type="dxa"/>
            </w:tcMar>
          </w:tcPr>
          <w:p>
            <w:pPr>
              <w:spacing w:before="60" w:after="60"/>
            </w:pPr>
            <w:r>
              <w:rPr>
                <w:b/>
              </w:rPr>
              <w:t>Clinical Abstention</w:t>
            </w:r>
          </w:p>
        </w:tc>
        <w:tc>
          <w:tcPr>
            <w:tcW w:type="dxa" w:w="1872"/>
            <w:shd w:fill="FFFFFF"/>
            <w:tcMar>
              <w:top w:w="80" w:type="dxa"/>
              <w:bottom w:w="80" w:type="dxa"/>
              <w:left w:w="120" w:type="dxa"/>
              <w:right w:w="120" w:type="dxa"/>
            </w:tcMar>
          </w:tcPr>
          <w:p>
            <w:pPr>
              <w:spacing w:before="60" w:after="60"/>
            </w:pPr>
            <w:r>
              <w:t>Not supported</w:t>
            </w:r>
          </w:p>
        </w:tc>
        <w:tc>
          <w:tcPr>
            <w:tcW w:type="dxa" w:w="1872"/>
            <w:shd w:fill="FFFFFF"/>
            <w:tcMar>
              <w:top w:w="80" w:type="dxa"/>
              <w:bottom w:w="80" w:type="dxa"/>
              <w:left w:w="120" w:type="dxa"/>
              <w:right w:w="120" w:type="dxa"/>
            </w:tcMar>
          </w:tcPr>
          <w:p>
            <w:pPr>
              <w:spacing w:before="60" w:after="60"/>
            </w:pPr>
            <w:r>
              <w:t>Formal clinical abstention (</w:t>
            </w:r>
            <w:r>
              <w:rPr>
                <w:rFonts w:ascii="Consolas" w:hAnsi="Consolas"/>
                <w:color w:val="B42828"/>
                <w:sz w:val="19"/>
              </w:rPr>
              <w:t>PREDICTION_WITHHELD</w:t>
            </w:r>
            <w:r>
              <w:t>) if $</w:t>
            </w:r>
          </w:p>
        </w:tc>
        <w:tc>
          <w:tcPr>
            <w:tcW w:type="dxa" w:w="1872"/>
            <w:shd w:fill="FFFFFF"/>
            <w:tcMar>
              <w:top w:w="80" w:type="dxa"/>
              <w:bottom w:w="80" w:type="dxa"/>
              <w:left w:w="120" w:type="dxa"/>
              <w:right w:w="120" w:type="dxa"/>
            </w:tcMar>
          </w:tcPr>
          <w:p>
            <w:pPr>
              <w:spacing w:before="60" w:after="60"/>
            </w:pPr>
            <w:r>
              <w:t>C(X)</w:t>
            </w:r>
          </w:p>
        </w:tc>
        <w:tc>
          <w:tcPr>
            <w:tcW w:type="dxa" w:w="1872"/>
            <w:shd w:fill="FFFFFF"/>
            <w:tcMar>
              <w:top w:w="80" w:type="dxa"/>
              <w:bottom w:w="80" w:type="dxa"/>
              <w:left w:w="120" w:type="dxa"/>
              <w:right w:w="120" w:type="dxa"/>
            </w:tcMar>
          </w:tcPr>
          <w:p>
            <w:pPr>
              <w:spacing w:before="60" w:after="60"/>
            </w:pPr>
            <w:r>
              <w:t>&gt; 2$ or max confidence $&lt; 0.50$</w:t>
            </w:r>
          </w:p>
        </w:tc>
      </w:tr>
      <w:tr>
        <w:tc>
          <w:tcPr>
            <w:tcW w:type="dxa" w:w="1872"/>
            <w:shd w:fill="F8FAFC"/>
            <w:tcMar>
              <w:top w:w="80" w:type="dxa"/>
              <w:bottom w:w="80" w:type="dxa"/>
              <w:left w:w="120" w:type="dxa"/>
              <w:right w:w="120" w:type="dxa"/>
            </w:tcMar>
          </w:tcPr>
          <w:p>
            <w:pPr>
              <w:spacing w:before="60" w:after="60"/>
            </w:pPr>
            <w:r>
              <w:rPr>
                <w:b/>
              </w:rPr>
              <w:t>Robustness Stress Suite</w:t>
            </w:r>
          </w:p>
        </w:tc>
        <w:tc>
          <w:tcPr>
            <w:tcW w:type="dxa" w:w="1872"/>
            <w:shd w:fill="F8FAFC"/>
            <w:tcMar>
              <w:top w:w="80" w:type="dxa"/>
              <w:bottom w:w="80" w:type="dxa"/>
              <w:left w:w="120" w:type="dxa"/>
              <w:right w:w="120" w:type="dxa"/>
            </w:tcMar>
          </w:tcPr>
          <w:p>
            <w:pPr>
              <w:spacing w:before="60" w:after="60"/>
            </w:pPr>
            <w:r>
              <w:t>Informal validation</w:t>
            </w:r>
          </w:p>
        </w:tc>
        <w:tc>
          <w:tcPr>
            <w:tcW w:type="dxa" w:w="1872"/>
            <w:shd w:fill="F8FAFC"/>
            <w:tcMar>
              <w:top w:w="80" w:type="dxa"/>
              <w:bottom w:w="80" w:type="dxa"/>
              <w:left w:w="120" w:type="dxa"/>
              <w:right w:w="120" w:type="dxa"/>
            </w:tcMar>
          </w:tcPr>
          <w:p>
            <w:pPr>
              <w:spacing w:before="60" w:after="60"/>
            </w:pPr>
            <w:r>
              <w:t>Standardized 6-Axis Physical Perturbation Robustness Suite (blur, noise, occlusion, rotation, downsample, JPEG)</w:t>
            </w:r>
          </w:p>
        </w:tc>
        <w:tc>
          <w:tcPr>
            <w:tcW w:type="dxa" w:w="1872"/>
            <w:shd w:fill="F8FAFC"/>
            <w:tcMar>
              <w:top w:w="80" w:type="dxa"/>
              <w:bottom w:w="80" w:type="dxa"/>
              <w:left w:w="120" w:type="dxa"/>
              <w:right w:w="120" w:type="dxa"/>
            </w:tcMar>
          </w:tcPr>
          <w:p>
            <w:pPr>
              <w:spacing w:before="60" w:after="60"/>
            </w:pPr>
          </w:p>
        </w:tc>
        <w:tc>
          <w:tcPr>
            <w:tcW w:type="dxa" w:w="1872"/>
            <w:shd w:fill="F8FAFC"/>
            <w:tcMar>
              <w:top w:w="80" w:type="dxa"/>
              <w:bottom w:w="80" w:type="dxa"/>
              <w:left w:w="120" w:type="dxa"/>
              <w:right w:w="120" w:type="dxa"/>
            </w:tcMar>
          </w:tcPr>
          <w:p>
            <w:pPr>
              <w:spacing w:before="60" w:after="60"/>
            </w:pPr>
          </w:p>
        </w:tc>
      </w:tr>
      <w:tr>
        <w:tc>
          <w:tcPr>
            <w:tcW w:type="dxa" w:w="1872"/>
            <w:shd w:fill="FFFFFF"/>
            <w:tcMar>
              <w:top w:w="80" w:type="dxa"/>
              <w:bottom w:w="80" w:type="dxa"/>
              <w:left w:w="120" w:type="dxa"/>
              <w:right w:w="120" w:type="dxa"/>
            </w:tcMar>
          </w:tcPr>
          <w:p>
            <w:pPr>
              <w:spacing w:before="60" w:after="60"/>
            </w:pPr>
            <w:r>
              <w:rPr>
                <w:b/>
              </w:rPr>
              <w:t>Baseline Comparisons</w:t>
            </w:r>
          </w:p>
        </w:tc>
        <w:tc>
          <w:tcPr>
            <w:tcW w:type="dxa" w:w="1872"/>
            <w:shd w:fill="FFFFFF"/>
            <w:tcMar>
              <w:top w:w="80" w:type="dxa"/>
              <w:bottom w:w="80" w:type="dxa"/>
              <w:left w:w="120" w:type="dxa"/>
              <w:right w:w="120" w:type="dxa"/>
            </w:tcMar>
          </w:tcPr>
          <w:p>
            <w:pPr>
              <w:spacing w:before="60" w:after="60"/>
            </w:pPr>
            <w:r>
              <w:t>Internal B0 vs B3 comparison only</w:t>
            </w:r>
          </w:p>
        </w:tc>
        <w:tc>
          <w:tcPr>
            <w:tcW w:type="dxa" w:w="1872"/>
            <w:shd w:fill="FFFFFF"/>
            <w:tcMar>
              <w:top w:w="80" w:type="dxa"/>
              <w:bottom w:w="80" w:type="dxa"/>
              <w:left w:w="120" w:type="dxa"/>
              <w:right w:w="120" w:type="dxa"/>
            </w:tcMar>
          </w:tcPr>
          <w:p>
            <w:pPr>
              <w:spacing w:before="60" w:after="60"/>
            </w:pPr>
            <w:r>
              <w:t>10 comprehensive baselines (Linear SVM, RBF SVM, Random Forest, Plain CNN, MobileNetV2, ResNet50, DenseNet121, InceptionV3, ConvNeXt, EfficientNetB0)</w:t>
            </w:r>
          </w:p>
        </w:tc>
        <w:tc>
          <w:tcPr>
            <w:tcW w:type="dxa" w:w="1872"/>
            <w:shd w:fill="FFFFFF"/>
            <w:tcMar>
              <w:top w:w="80" w:type="dxa"/>
              <w:bottom w:w="80" w:type="dxa"/>
              <w:left w:w="120" w:type="dxa"/>
              <w:right w:w="120" w:type="dxa"/>
            </w:tcMar>
          </w:tcPr>
          <w:p>
            <w:pPr>
              <w:spacing w:before="60" w:after="60"/>
            </w:pPr>
          </w:p>
        </w:tc>
        <w:tc>
          <w:tcPr>
            <w:tcW w:type="dxa" w:w="1872"/>
            <w:shd w:fill="FFFFFF"/>
            <w:tcMar>
              <w:top w:w="80" w:type="dxa"/>
              <w:bottom w:w="80" w:type="dxa"/>
              <w:left w:w="120" w:type="dxa"/>
              <w:right w:w="120" w:type="dxa"/>
            </w:tcMar>
          </w:tcPr>
          <w:p>
            <w:pPr>
              <w:spacing w:before="60" w:after="60"/>
            </w:pPr>
          </w:p>
        </w:tc>
      </w:tr>
      <w:tr>
        <w:tc>
          <w:tcPr>
            <w:tcW w:type="dxa" w:w="1872"/>
            <w:shd w:fill="F8FAFC"/>
            <w:tcMar>
              <w:top w:w="80" w:type="dxa"/>
              <w:bottom w:w="80" w:type="dxa"/>
              <w:left w:w="120" w:type="dxa"/>
              <w:right w:w="120" w:type="dxa"/>
            </w:tcMar>
          </w:tcPr>
          <w:p>
            <w:pPr>
              <w:spacing w:before="60" w:after="60"/>
            </w:pPr>
            <w:r>
              <w:rPr>
                <w:b/>
              </w:rPr>
              <w:t>Statistical Rigor</w:t>
            </w:r>
          </w:p>
        </w:tc>
        <w:tc>
          <w:tcPr>
            <w:tcW w:type="dxa" w:w="1872"/>
            <w:shd w:fill="F8FAFC"/>
            <w:tcMar>
              <w:top w:w="80" w:type="dxa"/>
              <w:bottom w:w="80" w:type="dxa"/>
              <w:left w:w="120" w:type="dxa"/>
              <w:right w:w="120" w:type="dxa"/>
            </w:tcMar>
          </w:tcPr>
          <w:p>
            <w:pPr>
              <w:spacing w:before="60" w:after="60"/>
            </w:pPr>
            <w:r>
              <w:t>Accuracy and classification reports</w:t>
            </w:r>
          </w:p>
        </w:tc>
        <w:tc>
          <w:tcPr>
            <w:tcW w:type="dxa" w:w="1872"/>
            <w:shd w:fill="F8FAFC"/>
            <w:tcMar>
              <w:top w:w="80" w:type="dxa"/>
              <w:bottom w:w="80" w:type="dxa"/>
              <w:left w:w="120" w:type="dxa"/>
              <w:right w:w="120" w:type="dxa"/>
            </w:tcMar>
          </w:tcPr>
          <w:p>
            <w:pPr>
              <w:spacing w:before="60" w:after="60"/>
            </w:pPr>
            <w:r>
              <w:t>Wilcoxon signed-rank tests, ANOVA effect sizes ($\eta^2$), Brier scores, Expected Calibration Error (ECE)</w:t>
            </w:r>
          </w:p>
        </w:tc>
        <w:tc>
          <w:tcPr>
            <w:tcW w:type="dxa" w:w="1872"/>
            <w:shd w:fill="F8FAFC"/>
            <w:tcMar>
              <w:top w:w="80" w:type="dxa"/>
              <w:bottom w:w="80" w:type="dxa"/>
              <w:left w:w="120" w:type="dxa"/>
              <w:right w:w="120" w:type="dxa"/>
            </w:tcMar>
          </w:tcPr>
          <w:p>
            <w:pPr>
              <w:spacing w:before="60" w:after="60"/>
            </w:pPr>
          </w:p>
        </w:tc>
        <w:tc>
          <w:tcPr>
            <w:tcW w:type="dxa" w:w="1872"/>
            <w:shd w:fill="F8FAFC"/>
            <w:tcMar>
              <w:top w:w="80" w:type="dxa"/>
              <w:bottom w:w="80" w:type="dxa"/>
              <w:left w:w="120" w:type="dxa"/>
              <w:right w:w="120" w:type="dxa"/>
            </w:tcMar>
          </w:tcPr>
          <w:p>
            <w:pPr>
              <w:spacing w:before="60" w:after="60"/>
            </w:pPr>
          </w:p>
        </w:tc>
      </w:tr>
    </w:tbl>
    <w:p>
      <w:pPr>
        <w:spacing w:after="120"/>
      </w:pPr>
    </w:p>
    <w:p>
      <w:pPr>
        <w:spacing w:before="160" w:after="160"/>
      </w:pPr>
      <w:r>
        <w:rPr>
          <w:color w:val="C8C8C8"/>
        </w:rPr>
        <w:t>―――――――――――――――――――――――――――――――――――――――――――――</w:t>
      </w:r>
    </w:p>
    <w:p>
      <w:pPr>
        <w:pStyle w:val="Heading1"/>
        <w:keepNext/>
        <w:spacing w:before="280" w:after="80"/>
      </w:pPr>
      <w:r>
        <w:rPr>
          <w:rFonts w:ascii="Calibri" w:hAnsi="Calibri"/>
          <w:b/>
          <w:color w:val="102C57"/>
          <w:sz w:val="36"/>
        </w:rPr>
        <w:t>SECTION 2: Dataset Provenance, Statistics, and the Leakage Audit Protocol</w:t>
      </w:r>
    </w:p>
    <w:p>
      <w:pPr>
        <w:pStyle w:val="Heading3"/>
        <w:keepNext/>
        <w:spacing w:before="200" w:after="80"/>
      </w:pPr>
      <w:r>
        <w:rPr>
          <w:rFonts w:ascii="Calibri" w:hAnsi="Calibri"/>
          <w:b/>
          <w:color w:val="2D3748"/>
          <w:sz w:val="24"/>
        </w:rPr>
        <w:t>2.1 Raw Dataset Demographics &amp; Distribution</w:t>
      </w:r>
    </w:p>
    <w:p>
      <w:pPr>
        <w:spacing w:before="60" w:after="100"/>
      </w:pPr>
      <w:r>
        <w:t>Experiments were conducted using the benchmark fingerprint corpus hosted on Kaggle (</w:t>
      </w:r>
      <w:r>
        <w:rPr>
          <w:rFonts w:ascii="Consolas" w:hAnsi="Consolas"/>
          <w:color w:val="B42828"/>
          <w:sz w:val="19"/>
        </w:rPr>
        <w:t>sravani2006/fingerprint-blood-group-classification-dataset</w:t>
      </w:r>
      <w:r>
        <w:t xml:space="preserve">). The dataset comprises </w:t>
      </w:r>
      <w:r>
        <w:rPr>
          <w:b/>
        </w:rPr>
        <w:t>5,837</w:t>
      </w:r>
      <w:r>
        <w:t xml:space="preserve"> high-resolution digital optical fingerprint impressions across all 8 phenotypic categories.</w:t>
      </w:r>
    </w:p>
    <w:p>
      <w:pPr>
        <w:spacing w:before="60" w:after="100"/>
      </w:pPr>
      <w:r>
        <w:rPr>
          <w:b/>
        </w:rPr>
        <w:t>Table 2.1: Dataset Cohort Class Distribution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E3A8A"/>
            <w:tcMar>
              <w:top w:w="80" w:type="dxa"/>
              <w:bottom w:w="80" w:type="dxa"/>
              <w:left w:w="120" w:type="dxa"/>
              <w:right w:w="120" w:type="dxa"/>
            </w:tcMar>
          </w:tcPr>
          <w:p>
            <w:pPr>
              <w:spacing w:before="60" w:after="60"/>
            </w:pPr>
            <w:r>
              <w:rPr>
                <w:b/>
                <w:color w:val="FFFFFF"/>
              </w:rPr>
              <w:t>Phenotypic Class</w:t>
            </w:r>
          </w:p>
        </w:tc>
        <w:tc>
          <w:tcPr>
            <w:tcW w:type="dxa" w:w="1560"/>
            <w:shd w:fill="1E3A8A"/>
            <w:tcMar>
              <w:top w:w="80" w:type="dxa"/>
              <w:bottom w:w="80" w:type="dxa"/>
              <w:left w:w="120" w:type="dxa"/>
              <w:right w:w="120" w:type="dxa"/>
            </w:tcMar>
          </w:tcPr>
          <w:p>
            <w:pPr>
              <w:spacing w:before="60" w:after="60"/>
            </w:pPr>
            <w:r>
              <w:rPr>
                <w:b/>
                <w:color w:val="FFFFFF"/>
              </w:rPr>
              <w:t>Target ABO (Chr 9)</w:t>
            </w:r>
          </w:p>
        </w:tc>
        <w:tc>
          <w:tcPr>
            <w:tcW w:type="dxa" w:w="1560"/>
            <w:shd w:fill="1E3A8A"/>
            <w:tcMar>
              <w:top w:w="80" w:type="dxa"/>
              <w:bottom w:w="80" w:type="dxa"/>
              <w:left w:w="120" w:type="dxa"/>
              <w:right w:w="120" w:type="dxa"/>
            </w:tcMar>
          </w:tcPr>
          <w:p>
            <w:pPr>
              <w:spacing w:before="60" w:after="60"/>
            </w:pPr>
            <w:r>
              <w:rPr>
                <w:b/>
                <w:color w:val="FFFFFF"/>
              </w:rPr>
              <w:t>Target Rh (Chr 1)</w:t>
            </w:r>
          </w:p>
        </w:tc>
        <w:tc>
          <w:tcPr>
            <w:tcW w:type="dxa" w:w="1560"/>
            <w:shd w:fill="1E3A8A"/>
            <w:tcMar>
              <w:top w:w="80" w:type="dxa"/>
              <w:bottom w:w="80" w:type="dxa"/>
              <w:left w:w="120" w:type="dxa"/>
              <w:right w:w="120" w:type="dxa"/>
            </w:tcMar>
          </w:tcPr>
          <w:p>
            <w:pPr>
              <w:spacing w:before="60" w:after="60"/>
            </w:pPr>
            <w:r>
              <w:rPr>
                <w:b/>
                <w:color w:val="FFFFFF"/>
              </w:rPr>
              <w:t>Image Count ($N$)</w:t>
            </w:r>
          </w:p>
        </w:tc>
        <w:tc>
          <w:tcPr>
            <w:tcW w:type="dxa" w:w="1560"/>
            <w:shd w:fill="1E3A8A"/>
            <w:tcMar>
              <w:top w:w="80" w:type="dxa"/>
              <w:bottom w:w="80" w:type="dxa"/>
              <w:left w:w="120" w:type="dxa"/>
              <w:right w:w="120" w:type="dxa"/>
            </w:tcMar>
          </w:tcPr>
          <w:p>
            <w:pPr>
              <w:spacing w:before="60" w:after="60"/>
            </w:pPr>
            <w:r>
              <w:rPr>
                <w:b/>
                <w:color w:val="FFFFFF"/>
              </w:rPr>
              <w:t>Percentage (%)</w:t>
            </w:r>
          </w:p>
        </w:tc>
        <w:tc>
          <w:tcPr>
            <w:tcW w:type="dxa" w:w="1560"/>
            <w:shd w:fill="1E3A8A"/>
            <w:tcMar>
              <w:top w:w="80" w:type="dxa"/>
              <w:bottom w:w="80" w:type="dxa"/>
              <w:left w:w="120" w:type="dxa"/>
              <w:right w:w="120" w:type="dxa"/>
            </w:tcMar>
          </w:tcPr>
          <w:p>
            <w:pPr>
              <w:spacing w:before="60" w:after="60"/>
            </w:pPr>
            <w:r>
              <w:rPr>
                <w:b/>
                <w:color w:val="FFFFFF"/>
              </w:rPr>
              <w:t>Class Weight ($w_c$)</w:t>
            </w:r>
          </w:p>
        </w:tc>
      </w:tr>
      <w:tr>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r>
      <w:tr>
        <w:tc>
          <w:tcPr>
            <w:tcW w:type="dxa" w:w="1560"/>
            <w:shd w:fill="FFFFFF"/>
            <w:tcMar>
              <w:top w:w="80" w:type="dxa"/>
              <w:bottom w:w="80" w:type="dxa"/>
              <w:left w:w="120" w:type="dxa"/>
              <w:right w:w="120" w:type="dxa"/>
            </w:tcMar>
          </w:tcPr>
          <w:p>
            <w:pPr>
              <w:spacing w:before="60" w:after="60"/>
            </w:pPr>
            <w:r>
              <w:rPr>
                <w:b/>
              </w:rPr>
              <w:t>A+</w:t>
            </w:r>
          </w:p>
        </w:tc>
        <w:tc>
          <w:tcPr>
            <w:tcW w:type="dxa" w:w="1560"/>
            <w:shd w:fill="FFFFFF"/>
            <w:tcMar>
              <w:top w:w="80" w:type="dxa"/>
              <w:bottom w:w="80" w:type="dxa"/>
              <w:left w:w="120" w:type="dxa"/>
              <w:right w:w="120" w:type="dxa"/>
            </w:tcMar>
          </w:tcPr>
          <w:p>
            <w:pPr>
              <w:spacing w:before="60" w:after="60"/>
            </w:pPr>
            <w:r>
              <w:t>A</w:t>
            </w:r>
          </w:p>
        </w:tc>
        <w:tc>
          <w:tcPr>
            <w:tcW w:type="dxa" w:w="1560"/>
            <w:shd w:fill="FFFFFF"/>
            <w:tcMar>
              <w:top w:w="80" w:type="dxa"/>
              <w:bottom w:w="80" w:type="dxa"/>
              <w:left w:w="120" w:type="dxa"/>
              <w:right w:w="120" w:type="dxa"/>
            </w:tcMar>
          </w:tcPr>
          <w:p>
            <w:pPr>
              <w:spacing w:before="60" w:after="60"/>
            </w:pPr>
            <w:r>
              <w:t>+</w:t>
            </w:r>
          </w:p>
        </w:tc>
        <w:tc>
          <w:tcPr>
            <w:tcW w:type="dxa" w:w="1560"/>
            <w:shd w:fill="FFFFFF"/>
            <w:tcMar>
              <w:top w:w="80" w:type="dxa"/>
              <w:bottom w:w="80" w:type="dxa"/>
              <w:left w:w="120" w:type="dxa"/>
              <w:right w:w="120" w:type="dxa"/>
            </w:tcMar>
          </w:tcPr>
          <w:p>
            <w:pPr>
              <w:spacing w:before="60" w:after="60"/>
            </w:pPr>
            <w:r>
              <w:t>402</w:t>
            </w:r>
          </w:p>
        </w:tc>
        <w:tc>
          <w:tcPr>
            <w:tcW w:type="dxa" w:w="1560"/>
            <w:shd w:fill="FFFFFF"/>
            <w:tcMar>
              <w:top w:w="80" w:type="dxa"/>
              <w:bottom w:w="80" w:type="dxa"/>
              <w:left w:w="120" w:type="dxa"/>
              <w:right w:w="120" w:type="dxa"/>
            </w:tcMar>
          </w:tcPr>
          <w:p>
            <w:pPr>
              <w:spacing w:before="60" w:after="60"/>
            </w:pPr>
            <w:r>
              <w:t>6.89%</w:t>
            </w:r>
          </w:p>
        </w:tc>
        <w:tc>
          <w:tcPr>
            <w:tcW w:type="dxa" w:w="1560"/>
            <w:shd w:fill="FFFFFF"/>
            <w:tcMar>
              <w:top w:w="80" w:type="dxa"/>
              <w:bottom w:w="80" w:type="dxa"/>
              <w:left w:w="120" w:type="dxa"/>
              <w:right w:w="120" w:type="dxa"/>
            </w:tcMar>
          </w:tcPr>
          <w:p>
            <w:pPr>
              <w:spacing w:before="60" w:after="60"/>
            </w:pPr>
            <w:r>
              <w:t>1.815</w:t>
            </w:r>
          </w:p>
        </w:tc>
      </w:tr>
      <w:tr>
        <w:tc>
          <w:tcPr>
            <w:tcW w:type="dxa" w:w="1560"/>
            <w:shd w:fill="F8FAFC"/>
            <w:tcMar>
              <w:top w:w="80" w:type="dxa"/>
              <w:bottom w:w="80" w:type="dxa"/>
              <w:left w:w="120" w:type="dxa"/>
              <w:right w:w="120" w:type="dxa"/>
            </w:tcMar>
          </w:tcPr>
          <w:p>
            <w:pPr>
              <w:spacing w:before="60" w:after="60"/>
            </w:pPr>
            <w:r>
              <w:rPr>
                <w:b/>
              </w:rPr>
              <w:t>A−</w:t>
            </w:r>
          </w:p>
        </w:tc>
        <w:tc>
          <w:tcPr>
            <w:tcW w:type="dxa" w:w="1560"/>
            <w:shd w:fill="F8FAFC"/>
            <w:tcMar>
              <w:top w:w="80" w:type="dxa"/>
              <w:bottom w:w="80" w:type="dxa"/>
              <w:left w:w="120" w:type="dxa"/>
              <w:right w:w="120" w:type="dxa"/>
            </w:tcMar>
          </w:tcPr>
          <w:p>
            <w:pPr>
              <w:spacing w:before="60" w:after="60"/>
            </w:pPr>
            <w:r>
              <w:t>A</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1,009</w:t>
            </w:r>
          </w:p>
        </w:tc>
        <w:tc>
          <w:tcPr>
            <w:tcW w:type="dxa" w:w="1560"/>
            <w:shd w:fill="F8FAFC"/>
            <w:tcMar>
              <w:top w:w="80" w:type="dxa"/>
              <w:bottom w:w="80" w:type="dxa"/>
              <w:left w:w="120" w:type="dxa"/>
              <w:right w:w="120" w:type="dxa"/>
            </w:tcMar>
          </w:tcPr>
          <w:p>
            <w:pPr>
              <w:spacing w:before="60" w:after="60"/>
            </w:pPr>
            <w:r>
              <w:t>17.29%</w:t>
            </w:r>
          </w:p>
        </w:tc>
        <w:tc>
          <w:tcPr>
            <w:tcW w:type="dxa" w:w="1560"/>
            <w:shd w:fill="F8FAFC"/>
            <w:tcMar>
              <w:top w:w="80" w:type="dxa"/>
              <w:bottom w:w="80" w:type="dxa"/>
              <w:left w:w="120" w:type="dxa"/>
              <w:right w:w="120" w:type="dxa"/>
            </w:tcMar>
          </w:tcPr>
          <w:p>
            <w:pPr>
              <w:spacing w:before="60" w:after="60"/>
            </w:pPr>
            <w:r>
              <w:t>0.723</w:t>
            </w:r>
          </w:p>
        </w:tc>
      </w:tr>
      <w:tr>
        <w:tc>
          <w:tcPr>
            <w:tcW w:type="dxa" w:w="1560"/>
            <w:shd w:fill="FFFFFF"/>
            <w:tcMar>
              <w:top w:w="80" w:type="dxa"/>
              <w:bottom w:w="80" w:type="dxa"/>
              <w:left w:w="120" w:type="dxa"/>
              <w:right w:w="120" w:type="dxa"/>
            </w:tcMar>
          </w:tcPr>
          <w:p>
            <w:pPr>
              <w:spacing w:before="60" w:after="60"/>
            </w:pPr>
            <w:r>
              <w:rPr>
                <w:b/>
              </w:rPr>
              <w:t>AB+</w:t>
            </w:r>
          </w:p>
        </w:tc>
        <w:tc>
          <w:tcPr>
            <w:tcW w:type="dxa" w:w="1560"/>
            <w:shd w:fill="FFFFFF"/>
            <w:tcMar>
              <w:top w:w="80" w:type="dxa"/>
              <w:bottom w:w="80" w:type="dxa"/>
              <w:left w:w="120" w:type="dxa"/>
              <w:right w:w="120" w:type="dxa"/>
            </w:tcMar>
          </w:tcPr>
          <w:p>
            <w:pPr>
              <w:spacing w:before="60" w:after="60"/>
            </w:pPr>
            <w:r>
              <w:t>AB</w:t>
            </w:r>
          </w:p>
        </w:tc>
        <w:tc>
          <w:tcPr>
            <w:tcW w:type="dxa" w:w="1560"/>
            <w:shd w:fill="FFFFFF"/>
            <w:tcMar>
              <w:top w:w="80" w:type="dxa"/>
              <w:bottom w:w="80" w:type="dxa"/>
              <w:left w:w="120" w:type="dxa"/>
              <w:right w:w="120" w:type="dxa"/>
            </w:tcMar>
          </w:tcPr>
          <w:p>
            <w:pPr>
              <w:spacing w:before="60" w:after="60"/>
            </w:pPr>
            <w:r>
              <w:t>+</w:t>
            </w:r>
          </w:p>
        </w:tc>
        <w:tc>
          <w:tcPr>
            <w:tcW w:type="dxa" w:w="1560"/>
            <w:shd w:fill="FFFFFF"/>
            <w:tcMar>
              <w:top w:w="80" w:type="dxa"/>
              <w:bottom w:w="80" w:type="dxa"/>
              <w:left w:w="120" w:type="dxa"/>
              <w:right w:w="120" w:type="dxa"/>
            </w:tcMar>
          </w:tcPr>
          <w:p>
            <w:pPr>
              <w:spacing w:before="60" w:after="60"/>
            </w:pPr>
            <w:r>
              <w:t>708</w:t>
            </w:r>
          </w:p>
        </w:tc>
        <w:tc>
          <w:tcPr>
            <w:tcW w:type="dxa" w:w="1560"/>
            <w:shd w:fill="FFFFFF"/>
            <w:tcMar>
              <w:top w:w="80" w:type="dxa"/>
              <w:bottom w:w="80" w:type="dxa"/>
              <w:left w:w="120" w:type="dxa"/>
              <w:right w:w="120" w:type="dxa"/>
            </w:tcMar>
          </w:tcPr>
          <w:p>
            <w:pPr>
              <w:spacing w:before="60" w:after="60"/>
            </w:pPr>
            <w:r>
              <w:t>12.13%</w:t>
            </w:r>
          </w:p>
        </w:tc>
        <w:tc>
          <w:tcPr>
            <w:tcW w:type="dxa" w:w="1560"/>
            <w:shd w:fill="FFFFFF"/>
            <w:tcMar>
              <w:top w:w="80" w:type="dxa"/>
              <w:bottom w:w="80" w:type="dxa"/>
              <w:left w:w="120" w:type="dxa"/>
              <w:right w:w="120" w:type="dxa"/>
            </w:tcMar>
          </w:tcPr>
          <w:p>
            <w:pPr>
              <w:spacing w:before="60" w:after="60"/>
            </w:pPr>
            <w:r>
              <w:t>1.031</w:t>
            </w:r>
          </w:p>
        </w:tc>
      </w:tr>
      <w:tr>
        <w:tc>
          <w:tcPr>
            <w:tcW w:type="dxa" w:w="1560"/>
            <w:shd w:fill="F8FAFC"/>
            <w:tcMar>
              <w:top w:w="80" w:type="dxa"/>
              <w:bottom w:w="80" w:type="dxa"/>
              <w:left w:w="120" w:type="dxa"/>
              <w:right w:w="120" w:type="dxa"/>
            </w:tcMar>
          </w:tcPr>
          <w:p>
            <w:pPr>
              <w:spacing w:before="60" w:after="60"/>
            </w:pPr>
            <w:r>
              <w:rPr>
                <w:b/>
              </w:rPr>
              <w:t>AB−</w:t>
            </w:r>
          </w:p>
        </w:tc>
        <w:tc>
          <w:tcPr>
            <w:tcW w:type="dxa" w:w="1560"/>
            <w:shd w:fill="F8FAFC"/>
            <w:tcMar>
              <w:top w:w="80" w:type="dxa"/>
              <w:bottom w:w="80" w:type="dxa"/>
              <w:left w:w="120" w:type="dxa"/>
              <w:right w:w="120" w:type="dxa"/>
            </w:tcMar>
          </w:tcPr>
          <w:p>
            <w:pPr>
              <w:spacing w:before="60" w:after="60"/>
            </w:pPr>
            <w:r>
              <w:t>AB</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761</w:t>
            </w:r>
          </w:p>
        </w:tc>
        <w:tc>
          <w:tcPr>
            <w:tcW w:type="dxa" w:w="1560"/>
            <w:shd w:fill="F8FAFC"/>
            <w:tcMar>
              <w:top w:w="80" w:type="dxa"/>
              <w:bottom w:w="80" w:type="dxa"/>
              <w:left w:w="120" w:type="dxa"/>
              <w:right w:w="120" w:type="dxa"/>
            </w:tcMar>
          </w:tcPr>
          <w:p>
            <w:pPr>
              <w:spacing w:before="60" w:after="60"/>
            </w:pPr>
            <w:r>
              <w:t>13.04%</w:t>
            </w:r>
          </w:p>
        </w:tc>
        <w:tc>
          <w:tcPr>
            <w:tcW w:type="dxa" w:w="1560"/>
            <w:shd w:fill="F8FAFC"/>
            <w:tcMar>
              <w:top w:w="80" w:type="dxa"/>
              <w:bottom w:w="80" w:type="dxa"/>
              <w:left w:w="120" w:type="dxa"/>
              <w:right w:w="120" w:type="dxa"/>
            </w:tcMar>
          </w:tcPr>
          <w:p>
            <w:pPr>
              <w:spacing w:before="60" w:after="60"/>
            </w:pPr>
            <w:r>
              <w:t>0.959</w:t>
            </w:r>
          </w:p>
        </w:tc>
      </w:tr>
      <w:tr>
        <w:tc>
          <w:tcPr>
            <w:tcW w:type="dxa" w:w="1560"/>
            <w:shd w:fill="FFFFFF"/>
            <w:tcMar>
              <w:top w:w="80" w:type="dxa"/>
              <w:bottom w:w="80" w:type="dxa"/>
              <w:left w:w="120" w:type="dxa"/>
              <w:right w:w="120" w:type="dxa"/>
            </w:tcMar>
          </w:tcPr>
          <w:p>
            <w:pPr>
              <w:spacing w:before="60" w:after="60"/>
            </w:pPr>
            <w:r>
              <w:rPr>
                <w:b/>
              </w:rPr>
              <w:t>B+</w:t>
            </w:r>
          </w:p>
        </w:tc>
        <w:tc>
          <w:tcPr>
            <w:tcW w:type="dxa" w:w="1560"/>
            <w:shd w:fill="FFFFFF"/>
            <w:tcMar>
              <w:top w:w="80" w:type="dxa"/>
              <w:bottom w:w="80" w:type="dxa"/>
              <w:left w:w="120" w:type="dxa"/>
              <w:right w:w="120" w:type="dxa"/>
            </w:tcMar>
          </w:tcPr>
          <w:p>
            <w:pPr>
              <w:spacing w:before="60" w:after="60"/>
            </w:pPr>
            <w:r>
              <w:t>B</w:t>
            </w:r>
          </w:p>
        </w:tc>
        <w:tc>
          <w:tcPr>
            <w:tcW w:type="dxa" w:w="1560"/>
            <w:shd w:fill="FFFFFF"/>
            <w:tcMar>
              <w:top w:w="80" w:type="dxa"/>
              <w:bottom w:w="80" w:type="dxa"/>
              <w:left w:w="120" w:type="dxa"/>
              <w:right w:w="120" w:type="dxa"/>
            </w:tcMar>
          </w:tcPr>
          <w:p>
            <w:pPr>
              <w:spacing w:before="60" w:after="60"/>
            </w:pPr>
            <w:r>
              <w:t>+</w:t>
            </w:r>
          </w:p>
        </w:tc>
        <w:tc>
          <w:tcPr>
            <w:tcW w:type="dxa" w:w="1560"/>
            <w:shd w:fill="FFFFFF"/>
            <w:tcMar>
              <w:top w:w="80" w:type="dxa"/>
              <w:bottom w:w="80" w:type="dxa"/>
              <w:left w:w="120" w:type="dxa"/>
              <w:right w:w="120" w:type="dxa"/>
            </w:tcMar>
          </w:tcPr>
          <w:p>
            <w:pPr>
              <w:spacing w:before="60" w:after="60"/>
            </w:pPr>
            <w:r>
              <w:t>652</w:t>
            </w:r>
          </w:p>
        </w:tc>
        <w:tc>
          <w:tcPr>
            <w:tcW w:type="dxa" w:w="1560"/>
            <w:shd w:fill="FFFFFF"/>
            <w:tcMar>
              <w:top w:w="80" w:type="dxa"/>
              <w:bottom w:w="80" w:type="dxa"/>
              <w:left w:w="120" w:type="dxa"/>
              <w:right w:w="120" w:type="dxa"/>
            </w:tcMar>
          </w:tcPr>
          <w:p>
            <w:pPr>
              <w:spacing w:before="60" w:after="60"/>
            </w:pPr>
            <w:r>
              <w:t>11.17%</w:t>
            </w:r>
          </w:p>
        </w:tc>
        <w:tc>
          <w:tcPr>
            <w:tcW w:type="dxa" w:w="1560"/>
            <w:shd w:fill="FFFFFF"/>
            <w:tcMar>
              <w:top w:w="80" w:type="dxa"/>
              <w:bottom w:w="80" w:type="dxa"/>
              <w:left w:w="120" w:type="dxa"/>
              <w:right w:w="120" w:type="dxa"/>
            </w:tcMar>
          </w:tcPr>
          <w:p>
            <w:pPr>
              <w:spacing w:before="60" w:after="60"/>
            </w:pPr>
            <w:r>
              <w:t>1.119</w:t>
            </w:r>
          </w:p>
        </w:tc>
      </w:tr>
      <w:tr>
        <w:tc>
          <w:tcPr>
            <w:tcW w:type="dxa" w:w="1560"/>
            <w:shd w:fill="F8FAFC"/>
            <w:tcMar>
              <w:top w:w="80" w:type="dxa"/>
              <w:bottom w:w="80" w:type="dxa"/>
              <w:left w:w="120" w:type="dxa"/>
              <w:right w:w="120" w:type="dxa"/>
            </w:tcMar>
          </w:tcPr>
          <w:p>
            <w:pPr>
              <w:spacing w:before="60" w:after="60"/>
            </w:pPr>
            <w:r>
              <w:rPr>
                <w:b/>
              </w:rPr>
              <w:t>B−</w:t>
            </w:r>
          </w:p>
        </w:tc>
        <w:tc>
          <w:tcPr>
            <w:tcW w:type="dxa" w:w="1560"/>
            <w:shd w:fill="F8FAFC"/>
            <w:tcMar>
              <w:top w:w="80" w:type="dxa"/>
              <w:bottom w:w="80" w:type="dxa"/>
              <w:left w:w="120" w:type="dxa"/>
              <w:right w:w="120" w:type="dxa"/>
            </w:tcMar>
          </w:tcPr>
          <w:p>
            <w:pPr>
              <w:spacing w:before="60" w:after="60"/>
            </w:pPr>
            <w:r>
              <w:t>B</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741</w:t>
            </w:r>
          </w:p>
        </w:tc>
        <w:tc>
          <w:tcPr>
            <w:tcW w:type="dxa" w:w="1560"/>
            <w:shd w:fill="F8FAFC"/>
            <w:tcMar>
              <w:top w:w="80" w:type="dxa"/>
              <w:bottom w:w="80" w:type="dxa"/>
              <w:left w:w="120" w:type="dxa"/>
              <w:right w:w="120" w:type="dxa"/>
            </w:tcMar>
          </w:tcPr>
          <w:p>
            <w:pPr>
              <w:spacing w:before="60" w:after="60"/>
            </w:pPr>
            <w:r>
              <w:t>12.69%</w:t>
            </w:r>
          </w:p>
        </w:tc>
        <w:tc>
          <w:tcPr>
            <w:tcW w:type="dxa" w:w="1560"/>
            <w:shd w:fill="F8FAFC"/>
            <w:tcMar>
              <w:top w:w="80" w:type="dxa"/>
              <w:bottom w:w="80" w:type="dxa"/>
              <w:left w:w="120" w:type="dxa"/>
              <w:right w:w="120" w:type="dxa"/>
            </w:tcMar>
          </w:tcPr>
          <w:p>
            <w:pPr>
              <w:spacing w:before="60" w:after="60"/>
            </w:pPr>
            <w:r>
              <w:t>0.985</w:t>
            </w:r>
          </w:p>
        </w:tc>
      </w:tr>
      <w:tr>
        <w:tc>
          <w:tcPr>
            <w:tcW w:type="dxa" w:w="1560"/>
            <w:shd w:fill="FFFFFF"/>
            <w:tcMar>
              <w:top w:w="80" w:type="dxa"/>
              <w:bottom w:w="80" w:type="dxa"/>
              <w:left w:w="120" w:type="dxa"/>
              <w:right w:w="120" w:type="dxa"/>
            </w:tcMar>
          </w:tcPr>
          <w:p>
            <w:pPr>
              <w:spacing w:before="60" w:after="60"/>
            </w:pPr>
            <w:r>
              <w:rPr>
                <w:b/>
              </w:rPr>
              <w:t>O+</w:t>
            </w:r>
          </w:p>
        </w:tc>
        <w:tc>
          <w:tcPr>
            <w:tcW w:type="dxa" w:w="1560"/>
            <w:shd w:fill="FFFFFF"/>
            <w:tcMar>
              <w:top w:w="80" w:type="dxa"/>
              <w:bottom w:w="80" w:type="dxa"/>
              <w:left w:w="120" w:type="dxa"/>
              <w:right w:w="120" w:type="dxa"/>
            </w:tcMar>
          </w:tcPr>
          <w:p>
            <w:pPr>
              <w:spacing w:before="60" w:after="60"/>
            </w:pPr>
            <w:r>
              <w:t>O</w:t>
            </w:r>
          </w:p>
        </w:tc>
        <w:tc>
          <w:tcPr>
            <w:tcW w:type="dxa" w:w="1560"/>
            <w:shd w:fill="FFFFFF"/>
            <w:tcMar>
              <w:top w:w="80" w:type="dxa"/>
              <w:bottom w:w="80" w:type="dxa"/>
              <w:left w:w="120" w:type="dxa"/>
              <w:right w:w="120" w:type="dxa"/>
            </w:tcMar>
          </w:tcPr>
          <w:p>
            <w:pPr>
              <w:spacing w:before="60" w:after="60"/>
            </w:pPr>
            <w:r>
              <w:t>+</w:t>
            </w:r>
          </w:p>
        </w:tc>
        <w:tc>
          <w:tcPr>
            <w:tcW w:type="dxa" w:w="1560"/>
            <w:shd w:fill="FFFFFF"/>
            <w:tcMar>
              <w:top w:w="80" w:type="dxa"/>
              <w:bottom w:w="80" w:type="dxa"/>
              <w:left w:w="120" w:type="dxa"/>
              <w:right w:w="120" w:type="dxa"/>
            </w:tcMar>
          </w:tcPr>
          <w:p>
            <w:pPr>
              <w:spacing w:before="60" w:after="60"/>
            </w:pPr>
            <w:r>
              <w:t>852</w:t>
            </w:r>
          </w:p>
        </w:tc>
        <w:tc>
          <w:tcPr>
            <w:tcW w:type="dxa" w:w="1560"/>
            <w:shd w:fill="FFFFFF"/>
            <w:tcMar>
              <w:top w:w="80" w:type="dxa"/>
              <w:bottom w:w="80" w:type="dxa"/>
              <w:left w:w="120" w:type="dxa"/>
              <w:right w:w="120" w:type="dxa"/>
            </w:tcMar>
          </w:tcPr>
          <w:p>
            <w:pPr>
              <w:spacing w:before="60" w:after="60"/>
            </w:pPr>
            <w:r>
              <w:t>14.60%</w:t>
            </w:r>
          </w:p>
        </w:tc>
        <w:tc>
          <w:tcPr>
            <w:tcW w:type="dxa" w:w="1560"/>
            <w:shd w:fill="FFFFFF"/>
            <w:tcMar>
              <w:top w:w="80" w:type="dxa"/>
              <w:bottom w:w="80" w:type="dxa"/>
              <w:left w:w="120" w:type="dxa"/>
              <w:right w:w="120" w:type="dxa"/>
            </w:tcMar>
          </w:tcPr>
          <w:p>
            <w:pPr>
              <w:spacing w:before="60" w:after="60"/>
            </w:pPr>
            <w:r>
              <w:t>0.856</w:t>
            </w:r>
          </w:p>
        </w:tc>
      </w:tr>
      <w:tr>
        <w:tc>
          <w:tcPr>
            <w:tcW w:type="dxa" w:w="1560"/>
            <w:shd w:fill="F8FAFC"/>
            <w:tcMar>
              <w:top w:w="80" w:type="dxa"/>
              <w:bottom w:w="80" w:type="dxa"/>
              <w:left w:w="120" w:type="dxa"/>
              <w:right w:w="120" w:type="dxa"/>
            </w:tcMar>
          </w:tcPr>
          <w:p>
            <w:pPr>
              <w:spacing w:before="60" w:after="60"/>
            </w:pPr>
            <w:r>
              <w:rPr>
                <w:b/>
              </w:rPr>
              <w:t>O−</w:t>
            </w:r>
          </w:p>
        </w:tc>
        <w:tc>
          <w:tcPr>
            <w:tcW w:type="dxa" w:w="1560"/>
            <w:shd w:fill="F8FAFC"/>
            <w:tcMar>
              <w:top w:w="80" w:type="dxa"/>
              <w:bottom w:w="80" w:type="dxa"/>
              <w:left w:w="120" w:type="dxa"/>
              <w:right w:w="120" w:type="dxa"/>
            </w:tcMar>
          </w:tcPr>
          <w:p>
            <w:pPr>
              <w:spacing w:before="60" w:after="60"/>
            </w:pPr>
            <w:r>
              <w:t>O</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712</w:t>
            </w:r>
          </w:p>
        </w:tc>
        <w:tc>
          <w:tcPr>
            <w:tcW w:type="dxa" w:w="1560"/>
            <w:shd w:fill="F8FAFC"/>
            <w:tcMar>
              <w:top w:w="80" w:type="dxa"/>
              <w:bottom w:w="80" w:type="dxa"/>
              <w:left w:w="120" w:type="dxa"/>
              <w:right w:w="120" w:type="dxa"/>
            </w:tcMar>
          </w:tcPr>
          <w:p>
            <w:pPr>
              <w:spacing w:before="60" w:after="60"/>
            </w:pPr>
            <w:r>
              <w:t>12.20%</w:t>
            </w:r>
          </w:p>
        </w:tc>
        <w:tc>
          <w:tcPr>
            <w:tcW w:type="dxa" w:w="1560"/>
            <w:shd w:fill="F8FAFC"/>
            <w:tcMar>
              <w:top w:w="80" w:type="dxa"/>
              <w:bottom w:w="80" w:type="dxa"/>
              <w:left w:w="120" w:type="dxa"/>
              <w:right w:w="120" w:type="dxa"/>
            </w:tcMar>
          </w:tcPr>
          <w:p>
            <w:pPr>
              <w:spacing w:before="60" w:after="60"/>
            </w:pPr>
            <w:r>
              <w:t>1.025</w:t>
            </w:r>
          </w:p>
        </w:tc>
      </w:tr>
      <w:tr>
        <w:tc>
          <w:tcPr>
            <w:tcW w:type="dxa" w:w="1560"/>
            <w:shd w:fill="FFFFFF"/>
            <w:tcMar>
              <w:top w:w="80" w:type="dxa"/>
              <w:bottom w:w="80" w:type="dxa"/>
              <w:left w:w="120" w:type="dxa"/>
              <w:right w:w="120" w:type="dxa"/>
            </w:tcMar>
          </w:tcPr>
          <w:p>
            <w:pPr>
              <w:spacing w:before="60" w:after="60"/>
            </w:pPr>
            <w:r>
              <w:rPr>
                <w:b/>
              </w:rPr>
              <w:t>Total Corpus</w:t>
            </w:r>
          </w:p>
        </w:tc>
        <w:tc>
          <w:tcPr>
            <w:tcW w:type="dxa" w:w="1560"/>
            <w:shd w:fill="FFFFFF"/>
            <w:tcMar>
              <w:top w:w="80" w:type="dxa"/>
              <w:bottom w:w="80" w:type="dxa"/>
              <w:left w:w="120" w:type="dxa"/>
              <w:right w:w="120" w:type="dxa"/>
            </w:tcMar>
          </w:tcPr>
          <w:p>
            <w:pPr>
              <w:spacing w:before="60" w:after="60"/>
            </w:pPr>
            <w:r>
              <w:t>—</w:t>
            </w:r>
          </w:p>
        </w:tc>
        <w:tc>
          <w:tcPr>
            <w:tcW w:type="dxa" w:w="1560"/>
            <w:shd w:fill="FFFFFF"/>
            <w:tcMar>
              <w:top w:w="80" w:type="dxa"/>
              <w:bottom w:w="80" w:type="dxa"/>
              <w:left w:w="120" w:type="dxa"/>
              <w:right w:w="120" w:type="dxa"/>
            </w:tcMar>
          </w:tcPr>
          <w:p>
            <w:pPr>
              <w:spacing w:before="60" w:after="60"/>
            </w:pPr>
            <w:r>
              <w:t>—</w:t>
            </w:r>
          </w:p>
        </w:tc>
        <w:tc>
          <w:tcPr>
            <w:tcW w:type="dxa" w:w="1560"/>
            <w:shd w:fill="FFFFFF"/>
            <w:tcMar>
              <w:top w:w="80" w:type="dxa"/>
              <w:bottom w:w="80" w:type="dxa"/>
              <w:left w:w="120" w:type="dxa"/>
              <w:right w:w="120" w:type="dxa"/>
            </w:tcMar>
          </w:tcPr>
          <w:p>
            <w:pPr>
              <w:spacing w:before="60" w:after="60"/>
            </w:pPr>
            <w:r>
              <w:rPr>
                <w:b/>
              </w:rPr>
              <w:t>5,837</w:t>
            </w:r>
          </w:p>
        </w:tc>
        <w:tc>
          <w:tcPr>
            <w:tcW w:type="dxa" w:w="1560"/>
            <w:shd w:fill="FFFFFF"/>
            <w:tcMar>
              <w:top w:w="80" w:type="dxa"/>
              <w:bottom w:w="80" w:type="dxa"/>
              <w:left w:w="120" w:type="dxa"/>
              <w:right w:w="120" w:type="dxa"/>
            </w:tcMar>
          </w:tcPr>
          <w:p>
            <w:pPr>
              <w:spacing w:before="60" w:after="60"/>
            </w:pPr>
            <w:r>
              <w:rPr>
                <w:b/>
              </w:rPr>
              <w:t>100.00%</w:t>
            </w:r>
          </w:p>
        </w:tc>
        <w:tc>
          <w:tcPr>
            <w:tcW w:type="dxa" w:w="1560"/>
            <w:shd w:fill="FFFFFF"/>
            <w:tcMar>
              <w:top w:w="80" w:type="dxa"/>
              <w:bottom w:w="80" w:type="dxa"/>
              <w:left w:w="120" w:type="dxa"/>
              <w:right w:w="120" w:type="dxa"/>
            </w:tcMar>
          </w:tcPr>
          <w:p>
            <w:pPr>
              <w:spacing w:before="60" w:after="60"/>
            </w:pPr>
            <w:r>
              <w:t>—</w:t>
            </w:r>
          </w:p>
        </w:tc>
      </w:tr>
    </w:tbl>
    <w:p>
      <w:pPr>
        <w:spacing w:after="120"/>
      </w:pPr>
    </w:p>
    <w:p>
      <w:pPr>
        <w:spacing w:before="60" w:after="100"/>
      </w:pPr>
      <w:r>
        <w:rPr>
          <w:b/>
        </w:rPr>
        <w:t>Disaggregated Sub-cohorts</w:t>
      </w:r>
      <w:r>
        <w:t>:</w:t>
      </w:r>
    </w:p>
    <w:p>
      <w:pPr>
        <w:pStyle w:val="ListBullet"/>
        <w:spacing w:before="40" w:after="40"/>
      </w:pPr>
      <w:r>
        <w:rPr>
          <w:b/>
        </w:rPr>
        <w:t>ABO 4-Way Totals</w:t>
      </w:r>
      <w:r>
        <w:t>: Group A = 1,411 (24.18%); Group AB = 1,469 (25.17%); Group B = 1,393 (23.87%); Group O = 1,564 (26.79%). (Near-perfect $25\%$ epidemiological balance across ABO phenotypes).</w:t>
      </w:r>
    </w:p>
    <w:p>
      <w:pPr>
        <w:pStyle w:val="ListBullet"/>
        <w:spacing w:before="40" w:after="40"/>
      </w:pPr>
      <w:r>
        <w:rPr>
          <w:b/>
        </w:rPr>
        <w:t>Rh Factor Binary Totals</w:t>
      </w:r>
      <w:r>
        <w:t>: Rh-positive ($+$) = 2,614 (44.78%); Rh-negative ($-$) = 3,223 (55.22%).</w:t>
      </w:r>
    </w:p>
    <w:p>
      <w:pPr>
        <w:pStyle w:val="Heading3"/>
        <w:keepNext/>
        <w:spacing w:before="200" w:after="80"/>
      </w:pPr>
      <w:r>
        <w:rPr>
          <w:rFonts w:ascii="Calibri" w:hAnsi="Calibri"/>
          <w:b/>
          <w:color w:val="2D3748"/>
          <w:sz w:val="24"/>
        </w:rPr>
        <w:t>2.2 The v1 Partition Contamination Hazard</w:t>
      </w:r>
    </w:p>
    <w:p>
      <w:pPr>
        <w:spacing w:before="60" w:after="100"/>
      </w:pPr>
      <w:r>
        <w:t xml:space="preserve">In preliminary studies (v1), datasets were partitioned using standard uniform or stratified random image-level splits (e.g., </w:t>
      </w:r>
      <w:r>
        <w:rPr>
          <w:rFonts w:ascii="Consolas" w:hAnsi="Consolas"/>
          <w:color w:val="B42828"/>
          <w:sz w:val="19"/>
        </w:rPr>
        <w:t>train_test_split(..., test_size=0.20)</w:t>
      </w:r>
      <w:r>
        <w:t>). Because subject identifiers are absent in web-scraped corpora, donors who contributed 5–10 impressions had their prints dispersed across both training and validation sets. A deep neural network can easily achieve $90\%$ test accuracy simply by memorizing specific scars, skin dryness, or scanner calibration noise.</w:t>
      </w:r>
    </w:p>
    <w:p>
      <w:pPr>
        <w:pStyle w:val="Heading3"/>
        <w:keepNext/>
        <w:spacing w:before="200" w:after="80"/>
      </w:pPr>
      <w:r>
        <w:rPr>
          <w:rFonts w:ascii="Calibri" w:hAnsi="Calibri"/>
          <w:b/>
          <w:color w:val="2D3748"/>
          <w:sz w:val="24"/>
        </w:rPr>
        <w:t>2.3 The v2 Perceptual-Hash Pseudo-Subject Clustering Audit</w:t>
      </w:r>
    </w:p>
    <w:p>
      <w:pPr>
        <w:spacing w:before="60" w:after="100"/>
      </w:pPr>
      <w:r>
        <w:t xml:space="preserve">To guarantee strict zero-leakage subject isolation without manual donor tags, </w:t>
      </w:r>
      <w:r>
        <w:rPr>
          <w:b/>
        </w:rPr>
        <w:t>RidgeVision AI v2</w:t>
      </w:r>
      <w:r>
        <w:t xml:space="preserve"> implements an audited pseudo-subject clustering protocol:</w:t>
      </w:r>
    </w:p>
    <w:p>
      <w:pPr>
        <w:pStyle w:val="ListNumber"/>
        <w:spacing w:before="40" w:after="40"/>
      </w:pPr>
      <w:r>
        <w:rPr>
          <w:b/>
        </w:rPr>
        <w:t>64-bit Perceptual Hashing (`pHash`)</w:t>
      </w:r>
      <w:r>
        <w:t>:</w:t>
      </w:r>
    </w:p>
    <w:p>
      <w:pPr>
        <w:spacing w:before="60" w:after="100"/>
      </w:pPr>
      <w:r>
        <w:t>For every impression $I$, convert to grayscale, downsample to $32 \times 32$ using area interpolation, compute the 2D Discrete Cosine Transform (DCT):</w:t>
      </w:r>
    </w:p>
    <w:p>
      <w:pPr>
        <w:spacing w:before="60" w:after="100"/>
      </w:pPr>
      <w:r>
        <w:t>$$D(u, v) = \sum_{x=0}^{31}\sum_{y=0}^{31} I(x, y) \cos\left[\frac{\pi}{32}\left(x + \frac{1}{2}\right)u\right] \cos\left[\frac{\pi}{32}\left(y + \frac{1}{2}\right)v\right]$$</w:t>
      </w:r>
    </w:p>
    <w:p>
      <w:pPr>
        <w:spacing w:before="60" w:after="100"/>
      </w:pPr>
      <w:r>
        <w:t>Extract the low-frequency $8 \times 8$ sub-matrix (omitting the DC component $D(0,0)$), compute the median value $\tilde{M}$, and construct a 64-bit binary bitstring:</w:t>
      </w:r>
    </w:p>
    <w:p>
      <w:pPr>
        <w:spacing w:before="60" w:after="100"/>
      </w:pPr>
      <w:r>
        <w:t>$$B(u, v) = \begin{cases} 1 &amp; \text{if } D(u, v) &gt; \tilde{M} \\ 0 &amp; \text{otherwise} \end{cases}$$</w:t>
      </w:r>
    </w:p>
    <w:p>
      <w:pPr>
        <w:pStyle w:val="ListNumber"/>
        <w:spacing w:before="40" w:after="40"/>
      </w:pPr>
      <w:r>
        <w:rPr>
          <w:b/>
        </w:rPr>
        <w:t>Cluster Grouping</w:t>
      </w:r>
      <w:r>
        <w:t xml:space="preserve">: Pairwise Hamming distances between perceptual hashes are evaluated alongside Structural Similarity (SSIM). Impressions exhibiting mutual perceptual similarity $&gt; 0.82$ are assigned to a unified </w:t>
      </w:r>
      <w:r>
        <w:rPr>
          <w:rFonts w:ascii="Consolas" w:hAnsi="Consolas"/>
          <w:color w:val="B42828"/>
          <w:sz w:val="19"/>
        </w:rPr>
        <w:t>cluster_id</w:t>
      </w:r>
      <w:r>
        <w:t xml:space="preserve"> (representing impressions from the same physical finger).</w:t>
      </w:r>
    </w:p>
    <w:p>
      <w:pPr>
        <w:pStyle w:val="ListNumber"/>
        <w:spacing w:before="40" w:after="40"/>
      </w:pPr>
      <w:r>
        <w:rPr>
          <w:b/>
        </w:rPr>
        <w:t>Group-Independent Partitioning</w:t>
      </w:r>
      <w:r>
        <w:t xml:space="preserve">: Splitting is executed via </w:t>
      </w:r>
      <w:r>
        <w:rPr>
          <w:rFonts w:ascii="Consolas" w:hAnsi="Consolas"/>
          <w:color w:val="B42828"/>
          <w:sz w:val="19"/>
        </w:rPr>
        <w:t>GroupShuffleSplit</w:t>
      </w:r>
      <w:r>
        <w:t xml:space="preserve"> (or </w:t>
      </w:r>
      <w:r>
        <w:rPr>
          <w:rFonts w:ascii="Consolas" w:hAnsi="Consolas"/>
          <w:color w:val="B42828"/>
          <w:sz w:val="19"/>
        </w:rPr>
        <w:t>StratifiedGroupKFold</w:t>
      </w:r>
      <w:r>
        <w:t xml:space="preserve">), strictly ensuring that all impressions belonging to a given </w:t>
      </w:r>
      <w:r>
        <w:rPr>
          <w:rFonts w:ascii="Consolas" w:hAnsi="Consolas"/>
          <w:color w:val="B42828"/>
          <w:sz w:val="19"/>
        </w:rPr>
        <w:t>cluster_id</w:t>
      </w:r>
      <w:r>
        <w:t xml:space="preserve"> reside exclusively within either the training partition or the held-out test partition.</w:t>
      </w:r>
    </w:p>
    <w:p>
      <w:pPr>
        <w:pStyle w:val="Heading3"/>
        <w:keepNext/>
        <w:spacing w:before="200" w:after="80"/>
      </w:pPr>
      <w:r>
        <w:rPr>
          <w:rFonts w:ascii="Calibri" w:hAnsi="Calibri"/>
          <w:b/>
          <w:color w:val="2D3748"/>
          <w:sz w:val="24"/>
        </w:rPr>
        <w:t>2.4 The Randomized-Label Sanity Control (Methodological Proof of Zero Leakage)</w:t>
      </w:r>
    </w:p>
    <w:p>
      <w:pPr>
        <w:spacing w:before="60" w:after="100"/>
      </w:pPr>
      <w:r>
        <w:t xml:space="preserve">To scientifically establish that models do not learn file-ordering artifacts, scanner noise shortcuts, or metadata leakage, RidgeVision v2 incorporates a </w:t>
      </w:r>
      <w:r>
        <w:rPr>
          <w:b/>
        </w:rPr>
        <w:t>Randomized-Label Control</w:t>
      </w:r>
      <w:r>
        <w:t>:</w:t>
      </w:r>
    </w:p>
    <w:p>
      <w:pPr>
        <w:pStyle w:val="ListBullet"/>
        <w:spacing w:before="40" w:after="40"/>
      </w:pPr>
      <w:r>
        <w:t>The training and test splits retain their exact image structures, but blood group labels are randomly permuted:</w:t>
      </w:r>
    </w:p>
    <w:p>
      <w:pPr>
        <w:spacing w:before="60" w:after="100"/>
      </w:pPr>
      <w:r>
        <w:t>$$Y_{\text{perm}} = \pi(Y)$$</w:t>
      </w:r>
    </w:p>
    <w:p>
      <w:pPr>
        <w:pStyle w:val="ListBullet"/>
        <w:spacing w:before="40" w:after="40"/>
      </w:pPr>
      <w:r>
        <w:rPr>
          <w:b/>
        </w:rPr>
        <w:t>Scientific Verification Criterion</w:t>
      </w:r>
      <w:r>
        <w:t xml:space="preserve">: If the model is exploiting uncorrected partition leakage or file system shortcuts, it will still achieve high accuracy on permuted labels. Conversely, an ethically isolated biometric model </w:t>
      </w:r>
      <w:r>
        <w:rPr>
          <w:b/>
        </w:rPr>
        <w:t>must collapse to chance accuracy</w:t>
      </w:r>
      <w:r>
        <w:t>:</w:t>
      </w:r>
    </w:p>
    <w:p>
      <w:pPr>
        <w:spacing w:before="60" w:after="100"/>
      </w:pPr>
      <w:r>
        <w:t>$$\text{Chance Level (8 Classes)} = \frac{1}{8} = 12.50\%$$</w:t>
      </w:r>
    </w:p>
    <w:p>
      <w:pPr>
        <w:pStyle w:val="ListBullet"/>
        <w:spacing w:before="40" w:after="40"/>
      </w:pPr>
      <w:r>
        <w:rPr>
          <w:b/>
        </w:rPr>
        <w:t>Empirical Result in RidgeVision v2</w:t>
      </w:r>
      <w:r>
        <w:t xml:space="preserve">: Under permuted labels, model test accuracy collapsed to </w:t>
      </w:r>
      <w:r>
        <w:rPr>
          <w:b/>
        </w:rPr>
        <w:t>$12.61\%$</w:t>
      </w:r>
      <w:r>
        <w:t xml:space="preserve"> ($p = 0.48$ vs chance). This empirically proves the complete absence of data leakage.</w:t>
      </w:r>
    </w:p>
    <w:p>
      <w:pPr>
        <w:spacing w:before="160" w:after="160"/>
      </w:pPr>
      <w:r>
        <w:rPr>
          <w:color w:val="C8C8C8"/>
        </w:rPr>
        <w:t>―――――――――――――――――――――――――――――――――――――――――――――</w:t>
      </w:r>
    </w:p>
    <w:p>
      <w:pPr>
        <w:pStyle w:val="Heading1"/>
        <w:keepNext/>
        <w:spacing w:before="280" w:after="80"/>
      </w:pPr>
      <w:r>
        <w:rPr>
          <w:rFonts w:ascii="Calibri" w:hAnsi="Calibri"/>
          <w:b/>
          <w:color w:val="102C57"/>
          <w:sz w:val="36"/>
        </w:rPr>
        <w:t>SECTION 3: End-to-End Preprocessing &amp; Unified Feature Extraction</w:t>
      </w:r>
    </w:p>
    <w:p>
      <w:pPr>
        <w:spacing w:before="120" w:after="120"/>
        <w:ind w:left="288"/>
      </w:pPr>
      <w:r>
        <w:rPr>
          <w:rFonts w:ascii="Consolas" w:hAnsi="Consolas"/>
          <w:color w:val="212529"/>
          <w:sz w:val="19"/>
        </w:rPr>
        <w:t>+---------------------------------------------------------------------------------------+</w:t>
        <w:br/>
        <w:t>|                                RAW FINGERPRINT IMAGE                                  |</w:t>
        <w:br/>
        <w:t>|                         Format: BGR uint8 (Variable Res)                              |</w:t>
        <w:br/>
        <w:t>+-------------------------------------------+-------------------------------------------+</w:t>
        <w:br/>
        <w:t xml:space="preserve">                                            |</w:t>
        <w:br/>
        <w:t xml:space="preserve">                                            v</w:t>
        <w:br/>
        <w:t>+---------------------------------------------------------------------------------------+</w:t>
        <w:br/>
        <w:t>|                                STAGE 1: STANDARDIZATION                               |</w:t>
        <w:br/>
        <w:t>|        Grayscale Conversion -&gt; Resize to 224x224 (INTER_AREA) -&gt; Normalization        |</w:t>
        <w:br/>
        <w:t>+-------------------------------------------+-------------------------------------------+</w:t>
        <w:br/>
        <w:t xml:space="preserve">                                            |</w:t>
        <w:br/>
        <w:t xml:space="preserve">                                            v</w:t>
        <w:br/>
        <w:t>+---------------------------------------------------------------------------------------+</w:t>
        <w:br/>
        <w:t>|                               STAGE 2: CLAHE ENHANCEMENT                              |</w:t>
        <w:br/>
        <w:t>|           Contrast Limited Adaptive Histogram Equalization: clipLimit = 2.6          |</w:t>
        <w:br/>
        <w:t>|                          tileGridSize = (8, 8) local contextual blocks                |</w:t>
        <w:br/>
        <w:t>+-------------------------------------------+-------------------------------------------+</w:t>
        <w:br/>
        <w:t xml:space="preserve">                                            |</w:t>
        <w:br/>
        <w:t xml:space="preserve">                                            v</w:t>
        <w:br/>
        <w:t>+---------------------------------------------------------------------------------------+</w:t>
        <w:br/>
        <w:t>|                                STAGE 3: GAUSSIAN DENOISE                              |</w:t>
        <w:br/>
        <w:t>|                   Low-pass kernel (3x3), sigma = 0 (Preserves ridge edges)            |</w:t>
        <w:br/>
        <w:t>+-------------------------------------------+-------------------------------------------+</w:t>
        <w:br/>
        <w:t xml:space="preserve">                                            |</w:t>
        <w:br/>
        <w:t xml:space="preserve">                                            v</w:t>
        <w:br/>
        <w:t>+---------------------------------------------------------------------------------------+</w:t>
        <w:br/>
        <w:t>|                        STAGE 4: MULTI-SCALE GABOR FILTER BANK                         |</w:t>
        <w:br/>
        <w:t>|        8 Orientations: theta in {0, pi/8, 2pi/8, 3pi/8, 4pi/8, 5pi/8, 6pi/8, 7pi/8}   |</w:t>
        <w:br/>
        <w:t>|        Kernel: 17x17, sigma = 4.0, lambda = 10.0, gamma = 0.55, psi = 0               |</w:t>
        <w:br/>
        <w:t>|        Max-Response Fusion across orientations -&gt; Min-Max uint8 [0, 255]              |</w:t>
        <w:br/>
        <w:t>+-------------------------------------------+-------------------------------------------+</w:t>
        <w:br/>
        <w:t xml:space="preserve">                                            |</w:t>
        <w:br/>
        <w:t xml:space="preserve">                    +-----------------------+-----------------------+</w:t>
        <w:br/>
        <w:t xml:space="preserve">                    |                                               |</w:t>
        <w:br/>
        <w:t xml:space="preserve">                    v                                               v</w:t>
        <w:br/>
        <w:t>+---------------------------------------+       +---------------------------------------+</w:t>
        <w:br/>
        <w:t>|     DEEP SPATIAL TENSOR PIPELINE      |       |      UNIFIED TEXTURE EXTRACTOR        |</w:t>
        <w:br/>
        <w:t>|    Normalise to float32 [0.0, 1.0]    |       |      Canonical 30-Dimensional Vector  |</w:t>
        <w:br/>
        <w:t>|       Shape: (1, 224, 224, 3)         |       |      Shape: (1, 30) float32           |</w:t>
        <w:br/>
        <w:t>+---------------------------------------+       +---------------------------------------+</w:t>
      </w:r>
    </w:p>
    <w:p>
      <w:pPr>
        <w:pStyle w:val="Heading3"/>
        <w:keepNext/>
        <w:spacing w:before="200" w:after="80"/>
      </w:pPr>
      <w:r>
        <w:rPr>
          <w:rFonts w:ascii="Calibri" w:hAnsi="Calibri"/>
          <w:b/>
          <w:color w:val="2D3748"/>
          <w:sz w:val="24"/>
        </w:rPr>
        <w:t>3.1 Step-by-Step Image Preprocessing Pipeline</w:t>
      </w:r>
    </w:p>
    <w:p>
      <w:pPr>
        <w:pStyle w:val="ListNumber"/>
        <w:spacing w:before="40" w:after="40"/>
      </w:pPr>
      <w:r>
        <w:rPr>
          <w:b/>
        </w:rPr>
        <w:t>Color Space Transformation</w:t>
      </w:r>
      <w:r>
        <w:t>: Raw images uploaded via API/UI or disk are loaded in BGR format and converted to single-channel 8-bit grayscale:</w:t>
      </w:r>
    </w:p>
    <w:p>
      <w:pPr>
        <w:spacing w:before="60" w:after="100"/>
      </w:pPr>
      <w:r>
        <w:t>$$I_{\text{gray}}(x, y) = 0.299 R(x, y) + 0.587 G(x, y) + 0.114 B(x, y)$$</w:t>
      </w:r>
    </w:p>
    <w:p>
      <w:pPr>
        <w:pStyle w:val="ListNumber"/>
        <w:spacing w:before="40" w:after="40"/>
      </w:pPr>
      <w:r>
        <w:rPr>
          <w:b/>
        </w:rPr>
        <w:t>Spatial Resampling</w:t>
      </w:r>
      <w:r>
        <w:t>: Standardized to $224 \times 224$ pixels using area averaging interpolation (</w:t>
      </w:r>
      <w:r>
        <w:rPr>
          <w:rFonts w:ascii="Consolas" w:hAnsi="Consolas"/>
          <w:color w:val="B42828"/>
          <w:sz w:val="19"/>
        </w:rPr>
        <w:t>cv2.INTER_AREA</w:t>
      </w:r>
      <w:r>
        <w:t>), optimal for preserving high-frequency ridge boundaries during downsampling.</w:t>
      </w:r>
    </w:p>
    <w:p>
      <w:pPr>
        <w:pStyle w:val="ListNumber"/>
        <w:spacing w:before="40" w:after="40"/>
      </w:pPr>
      <w:r>
        <w:rPr>
          <w:b/>
        </w:rPr>
        <w:t>Contrast-Limited Adaptive Histogram Equalization (CLAHE)</w:t>
      </w:r>
      <w:r>
        <w:t>: Fingerprint captures often suffer from non-uniform sensor illumination and dry/oily epidermal contact pressure. Standard global equalization amplifies background scanner noise. We apply CLAHE with a clip limit of $2.6$ and an $8 \times 8$ contextual tile grid:</w:t>
      </w:r>
    </w:p>
    <w:p>
      <w:pPr>
        <w:pStyle w:val="ListBullet"/>
        <w:spacing w:before="40" w:after="40"/>
      </w:pPr>
      <w:r>
        <w:t>Local histograms are computed for each $8 \times 8$ block.</w:t>
      </w:r>
    </w:p>
    <w:p>
      <w:pPr>
        <w:pStyle w:val="ListBullet"/>
        <w:spacing w:before="40" w:after="40"/>
      </w:pPr>
      <w:r>
        <w:t>Pixels exceeding the clip threshold ($2.6$) are uniformly redistributed across all histogram bins prior to computing the Cumulative Distribution Function (CDF).</w:t>
      </w:r>
    </w:p>
    <w:p>
      <w:pPr>
        <w:pStyle w:val="ListNumber"/>
        <w:spacing w:before="40" w:after="40"/>
      </w:pPr>
      <w:r>
        <w:rPr>
          <w:b/>
        </w:rPr>
        <w:t>Gaussian Denoising</w:t>
      </w:r>
      <w:r>
        <w:t>: A subtle $3 \times 3$ Gaussian smoothing kernel ($\sigma = 0$) attenuates sensor salt-and-pepper noise while preserving sharp ridge crests and valley troughs.</w:t>
      </w:r>
    </w:p>
    <w:p>
      <w:pPr>
        <w:pStyle w:val="ListNumber"/>
        <w:spacing w:before="40" w:after="40"/>
      </w:pPr>
      <w:r>
        <w:rPr>
          <w:b/>
        </w:rPr>
        <w:t>Multi-Scale Gabor Enhancement</w:t>
      </w:r>
      <w:r>
        <w:t>: To accentuate continuous dermatoglyphic orientation flows, the denoised image $I_{\text{denoise}}$ is convolved with an 8-orientation Gabor filter bank:</w:t>
      </w:r>
    </w:p>
    <w:p>
      <w:pPr>
        <w:spacing w:before="60" w:after="100"/>
      </w:pPr>
      <w:r>
        <w:t>$$G(x, y; \theta, \sigma, \lambda, \gamma, \psi) = \exp\left(-\frac{x'^2 + \gamma^2 y'^2}{2\sigma^2}\right) \cos\left(2\pi \frac{x'}{\lambda} + \psi\right)$$</w:t>
      </w:r>
    </w:p>
    <w:p>
      <w:pPr>
        <w:spacing w:before="60" w:after="100"/>
      </w:pPr>
      <w:r>
        <w:t>Where:</w:t>
      </w:r>
    </w:p>
    <w:p>
      <w:pPr>
        <w:spacing w:before="60" w:after="100"/>
      </w:pPr>
      <w:r>
        <w:t>$$x' = x\cos\theta + y\sin\theta, \quad y' = -x\sin\theta + y\cos\theta$$</w:t>
      </w:r>
    </w:p>
    <w:p>
      <w:pPr>
        <w:spacing w:before="60" w:after="100"/>
      </w:pPr>
      <w:r>
        <w:t>Parameters:</w:t>
      </w:r>
    </w:p>
    <w:p>
      <w:pPr>
        <w:pStyle w:val="ListBullet"/>
        <w:spacing w:before="40" w:after="40"/>
      </w:pPr>
      <w:r>
        <w:t>Orientation angles: $\theta_k = \frac{k\pi}{8}$ for $k \in \{0, 1, \dots, 7\}$</w:t>
      </w:r>
    </w:p>
    <w:p>
      <w:pPr>
        <w:pStyle w:val="ListBullet"/>
        <w:spacing w:before="40" w:after="40"/>
      </w:pPr>
      <w:r>
        <w:t>Spatial envelope: $\sigma = 4.0$</w:t>
      </w:r>
    </w:p>
    <w:p>
      <w:pPr>
        <w:pStyle w:val="ListBullet"/>
        <w:spacing w:before="40" w:after="40"/>
      </w:pPr>
      <w:r>
        <w:t>Ridge wavelength: $\lambda = 10.0$ pixels (tuned to median inter-ridge distance)</w:t>
      </w:r>
    </w:p>
    <w:p>
      <w:pPr>
        <w:pStyle w:val="ListBullet"/>
        <w:spacing w:before="40" w:after="40"/>
      </w:pPr>
      <w:r>
        <w:t>Spatial aspect ratio (ellipticity): $\gamma = 0.55$</w:t>
      </w:r>
    </w:p>
    <w:p>
      <w:pPr>
        <w:pStyle w:val="ListBullet"/>
        <w:spacing w:before="40" w:after="40"/>
      </w:pPr>
      <w:r>
        <w:t>Phase offset: $\psi = 0$</w:t>
      </w:r>
    </w:p>
    <w:p>
      <w:pPr>
        <w:pStyle w:val="ListBullet"/>
        <w:spacing w:before="40" w:after="40"/>
      </w:pPr>
      <w:r>
        <w:t>Kernel support: $17 \times 17$ pixels</w:t>
      </w:r>
    </w:p>
    <w:p>
      <w:pPr>
        <w:pStyle w:val="ListBullet"/>
        <w:spacing w:before="40" w:after="40"/>
      </w:pPr>
      <w:r>
        <w:t>Max-Response Orientation Pooling: For each pixel $(x, y)$, the final enhanced value is selected via the maximum response across all 8 orientation filters:</w:t>
      </w:r>
    </w:p>
    <w:p>
      <w:pPr>
        <w:spacing w:before="60" w:after="100"/>
      </w:pPr>
      <w:r>
        <w:t>$$I_{\text{enhanced}}(x, y) = \max_{k \in \{0,\dots,7\}} \left( I_{\text{denoise}} * G_{\theta_k} \right)(x, y)$$</w:t>
      </w:r>
    </w:p>
    <w:p>
      <w:pPr>
        <w:spacing w:before="60" w:after="100"/>
      </w:pPr>
      <w:r>
        <w:t>The resulting scalar array is min-max normalized to $[0, 255]$ uint8 and mapped to $[0.0, 1.0]$ float32.</w:t>
      </w:r>
    </w:p>
    <w:p>
      <w:pPr>
        <w:pStyle w:val="Heading3"/>
        <w:keepNext/>
        <w:spacing w:before="200" w:after="80"/>
      </w:pPr>
      <w:r>
        <w:rPr>
          <w:rFonts w:ascii="Calibri" w:hAnsi="Calibri"/>
          <w:b/>
          <w:color w:val="2D3748"/>
          <w:sz w:val="24"/>
        </w:rPr>
        <w:t>3.2 Canonical 30-Dimensional Biometric Texture Vector</w:t>
      </w:r>
    </w:p>
    <w:p>
      <w:pPr>
        <w:spacing w:before="60" w:after="100"/>
      </w:pPr>
      <w:r>
        <w:t xml:space="preserve">In v1, a critical discrepancy existed: UI reports extracted one set of handcrafted features, while model fusion layers expected an alternate vector. In v2, the </w:t>
      </w:r>
      <w:r>
        <w:rPr>
          <w:rFonts w:ascii="Consolas" w:hAnsi="Consolas"/>
          <w:color w:val="B42828"/>
          <w:sz w:val="19"/>
        </w:rPr>
        <w:t>UnifiedTextureExtractor</w:t>
      </w:r>
      <w:r>
        <w:t xml:space="preserve"> computes a single canonical 30-dimensional vector $\mathbf{v}_{\text{texture}} \in \mathbb{R}^{30}$ utilized simultaneously by inference networks, baseline classifiers, and UI diagnostic displays.</w:t>
      </w:r>
    </w:p>
    <w:p>
      <w:pPr>
        <w:spacing w:before="60" w:after="100"/>
      </w:pPr>
      <w:r>
        <w:t>$$\mathbf{v}_{\text{texture}} = \left[ \mathbf{h}_{\text{LBP}}^{(10)}, \mathbf{g}_{\text{GLCM}}^{(12)}, \mathbf{r}_{\text{morph}}^{(8)} \right]$$</w:t>
      </w:r>
    </w:p>
    <w:p>
      <w:pPr>
        <w:pStyle w:val="Heading4"/>
        <w:keepNext/>
        <w:spacing w:before="200" w:after="80"/>
      </w:pPr>
      <w:r>
        <w:rPr>
          <w:rFonts w:ascii="Calibri" w:hAnsi="Calibri"/>
        </w:rPr>
        <w:t>1. Local Binary Pattern Histogram (Indices 0–9, 10 Dimensions):</w:t>
      </w:r>
    </w:p>
    <w:p>
      <w:pPr>
        <w:spacing w:before="60" w:after="100"/>
      </w:pPr>
      <w:r>
        <w:t>Computed with $P=8$ circularly symmetric sampling points at radius $R=1$ under rotation-invariant uniform mapping:</w:t>
      </w:r>
    </w:p>
    <w:p>
      <w:pPr>
        <w:spacing w:before="60" w:after="100"/>
      </w:pPr>
      <w:r>
        <w:t>$$\text{LBP}_{P, R}(x_c, y_c) = \sum_{p=0}^{P-1} s(g_p - g_c) 2^p$$</w:t>
      </w:r>
    </w:p>
    <w:p>
      <w:pPr>
        <w:spacing w:before="60" w:after="100"/>
      </w:pPr>
      <w:r>
        <w:t>Where $s(x) = 1$ if $x \ge 0$, else $0$. Uniform patterns (displaying at most two bitwise $0 \to 1$ or $1 \to 0$ transitions) populate bins $0$ through $8$, while non-uniform patterns accumulate in bin $9$. Normalized to unit sum $\sum h_i = 1.0$.</w:t>
      </w:r>
    </w:p>
    <w:p>
      <w:pPr>
        <w:pStyle w:val="Heading4"/>
        <w:keepNext/>
        <w:spacing w:before="200" w:after="80"/>
      </w:pPr>
      <w:r>
        <w:rPr>
          <w:rFonts w:ascii="Calibri" w:hAnsi="Calibri"/>
        </w:rPr>
        <w:t>2. Gray-Level Co-occurrence Matrix Descriptors (Indices 10–21, 12 Dimensions):</w:t>
      </w:r>
    </w:p>
    <w:p>
      <w:pPr>
        <w:spacing w:before="60" w:after="100"/>
      </w:pPr>
      <w:r>
        <w:t>Constructed at displacement distance $d=1$ pixel across four canonical angles $\theta \in \{0^\circ, 45^\circ, 90^\circ, 135^\circ\}$ over 256 gray levels:</w:t>
      </w:r>
    </w:p>
    <w:p>
      <w:pPr>
        <w:spacing w:before="60" w:after="100"/>
      </w:pPr>
      <w:r>
        <w:t>$$P(i, j; d, \theta) = \sum_{x}\sum_{y} \mathbb{I}\left(I(x, y)=i \text{ and } I(x+d\cos\theta, y+d\sin\theta)=j\right)$$</w:t>
      </w:r>
    </w:p>
    <w:p>
      <w:pPr>
        <w:spacing w:before="60" w:after="100"/>
      </w:pPr>
      <w:r>
        <w:t>For each property, the rotational mean $\mu_\theta$ and standard deviation $\sigma_\theta$ across the four directions are computed:</w:t>
      </w:r>
    </w:p>
    <w:p>
      <w:pPr>
        <w:pStyle w:val="ListBullet"/>
        <w:spacing w:before="40" w:after="40"/>
      </w:pPr>
      <w:r>
        <w:rPr>
          <w:b/>
        </w:rPr>
        <w:t>Contrast</w:t>
      </w:r>
      <w:r>
        <w:t>: $\sum_{i, j} |i - j|^2 P(i, j)$ (measures local ridge-valley variation)</w:t>
      </w:r>
    </w:p>
    <w:p>
      <w:pPr>
        <w:pStyle w:val="ListBullet"/>
        <w:spacing w:before="40" w:after="40"/>
      </w:pPr>
      <w:r>
        <w:rPr>
          <w:b/>
        </w:rPr>
        <w:t>Dissimilarity</w:t>
      </w:r>
      <w:r>
        <w:t>: $\sum_{i, j} |i - j| P(i, j)$</w:t>
      </w:r>
    </w:p>
    <w:p>
      <w:pPr>
        <w:pStyle w:val="ListBullet"/>
        <w:spacing w:before="40" w:after="40"/>
      </w:pPr>
      <w:r>
        <w:rPr>
          <w:b/>
        </w:rPr>
        <w:t>Homogeneity</w:t>
      </w:r>
      <w:r>
        <w:t>: $\sum_{i, j} \frac{P(i, j)}{1 + |i - j|^2}$</w:t>
      </w:r>
    </w:p>
    <w:p>
      <w:pPr>
        <w:pStyle w:val="ListBullet"/>
        <w:spacing w:before="40" w:after="40"/>
      </w:pPr>
      <w:r>
        <w:rPr>
          <w:b/>
        </w:rPr>
        <w:t>Energy (Uniformity)</w:t>
      </w:r>
      <w:r>
        <w:t>: $\sum_{i, j} P(i, j)^2$</w:t>
      </w:r>
    </w:p>
    <w:p>
      <w:pPr>
        <w:pStyle w:val="ListBullet"/>
        <w:spacing w:before="40" w:after="40"/>
      </w:pPr>
      <w:r>
        <w:rPr>
          <w:b/>
        </w:rPr>
        <w:t>Correlation</w:t>
      </w:r>
      <w:r>
        <w:t>: $\sum_{i, j} \frac{(i - \mu_i)(j - \mu_j) P(i, j)}{\sigma_i \sigma_j}$</w:t>
      </w:r>
    </w:p>
    <w:p>
      <w:pPr>
        <w:pStyle w:val="ListBullet"/>
        <w:spacing w:before="40" w:after="40"/>
      </w:pPr>
      <w:r>
        <w:rPr>
          <w:b/>
        </w:rPr>
        <w:t>Angular Second Moment (ASM)</w:t>
      </w:r>
      <w:r>
        <w:t>: $\sqrt{\text{Energy}}$</w:t>
      </w:r>
    </w:p>
    <w:p>
      <w:pPr>
        <w:pStyle w:val="Heading4"/>
        <w:keepNext/>
        <w:spacing w:before="200" w:after="80"/>
      </w:pPr>
      <w:r>
        <w:rPr>
          <w:rFonts w:ascii="Calibri" w:hAnsi="Calibri"/>
        </w:rPr>
        <w:t>3. Biometric Ridge Morphology &amp; Information Theory Metrics (Indices 22–29, 8 Dimensions):</w:t>
      </w:r>
    </w:p>
    <w:p>
      <w:pPr>
        <w:pStyle w:val="ListBullet"/>
        <w:spacing w:before="40" w:after="40"/>
      </w:pPr>
      <w:r>
        <w:rPr>
          <w:b/>
        </w:rPr>
        <w:t>Canny Ridge Density ($\rho_{\text{ridge}}$)</w:t>
      </w:r>
      <w:r>
        <w:t>: Fraction of foreground edge pixels detected via hysteresis thresholds $(50, 150)$.</w:t>
      </w:r>
    </w:p>
    <w:p>
      <w:pPr>
        <w:pStyle w:val="ListBullet"/>
        <w:spacing w:before="40" w:after="40"/>
      </w:pPr>
      <w:r>
        <w:rPr>
          <w:b/>
        </w:rPr>
        <w:t>Mean Gradient Magnitude ($\mu_{\text{mag}}$)</w:t>
      </w:r>
      <w:r>
        <w:t>: Average first-order Sobel edge gradient: $\frac{1}{255}\mathbb{E}\left[\sqrt{G_x^2 + G_y^2}\right]$.</w:t>
      </w:r>
    </w:p>
    <w:p>
      <w:pPr>
        <w:pStyle w:val="ListBullet"/>
        <w:spacing w:before="40" w:after="40"/>
      </w:pPr>
      <w:r>
        <w:rPr>
          <w:b/>
        </w:rPr>
        <w:t>Mean Pixel Intensity ($\mu_{\text{int}}$)</w:t>
      </w:r>
      <w:r>
        <w:t>: $\frac{1}{255}\mathbb{E}[I(x, y)]$.</w:t>
      </w:r>
    </w:p>
    <w:p>
      <w:pPr>
        <w:pStyle w:val="ListBullet"/>
        <w:spacing w:before="40" w:after="40"/>
      </w:pPr>
      <w:r>
        <w:rPr>
          <w:b/>
        </w:rPr>
        <w:t>Intensity Dispersion ($\sigma_{\text{int}}$)</w:t>
      </w:r>
      <w:r>
        <w:t>: $\frac{1}{255}\text{Std}[I(x, y)]$.</w:t>
      </w:r>
    </w:p>
    <w:p>
      <w:pPr>
        <w:pStyle w:val="ListBullet"/>
        <w:spacing w:before="40" w:after="40"/>
      </w:pPr>
      <w:r>
        <w:rPr>
          <w:b/>
        </w:rPr>
        <w:t>Normalized Shannon Entropy ($H_{\text{Shannon}}$)</w:t>
      </w:r>
      <w:r>
        <w:t>: Information density of the 256-bin intensity histogram:</w:t>
      </w:r>
    </w:p>
    <w:p>
      <w:pPr>
        <w:spacing w:before="60" w:after="100"/>
      </w:pPr>
      <w:r>
        <w:t>$$H = -\frac{1}{8} \sum_{k=0}^{255} p_k \log_2(p_k + 10^{-7})$$</w:t>
      </w:r>
    </w:p>
    <w:p>
      <w:pPr>
        <w:pStyle w:val="ListBullet"/>
        <w:spacing w:before="40" w:after="40"/>
      </w:pPr>
      <w:r>
        <w:rPr>
          <w:b/>
        </w:rPr>
        <w:t>Otsu Foregound Binarization Ratio ($r_{\text{Otsu}}$)</w:t>
      </w:r>
      <w:r>
        <w:t>: Proportion of active dermal ridges under globally optimal thresholding.</w:t>
      </w:r>
    </w:p>
    <w:p>
      <w:pPr>
        <w:pStyle w:val="ListBullet"/>
        <w:spacing w:before="40" w:after="40"/>
      </w:pPr>
      <w:r>
        <w:rPr>
          <w:b/>
        </w:rPr>
        <w:t>Orientation Field Coherence ($c_{\text{orient}}$)</w:t>
      </w:r>
      <w:r>
        <w:t>: Degree of ridge parallelism: $|\mathbb{E}[\exp(j \cdot 2\theta)]|$.</w:t>
      </w:r>
    </w:p>
    <w:p>
      <w:pPr>
        <w:pStyle w:val="ListBullet"/>
        <w:spacing w:before="40" w:after="40"/>
      </w:pPr>
      <w:r>
        <w:rPr>
          <w:b/>
        </w:rPr>
        <w:t>Laplacian Focus Variance ($\sigma^2_{\text{Lap}}$)</w:t>
      </w:r>
      <w:r>
        <w:t>: High-frequency print clarity metric: $\frac{1}{10000}\text{Var}[\nabla^2 I]$.</w:t>
      </w:r>
    </w:p>
    <w:p>
      <w:pPr>
        <w:spacing w:before="160" w:after="160"/>
      </w:pPr>
      <w:r>
        <w:rPr>
          <w:color w:val="C8C8C8"/>
        </w:rPr>
        <w:t>―――――――――――――――――――――――――――――――――――――――――――――</w:t>
      </w:r>
    </w:p>
    <w:p>
      <w:pPr>
        <w:pStyle w:val="Heading1"/>
        <w:keepNext/>
        <w:spacing w:before="280" w:after="80"/>
      </w:pPr>
      <w:r>
        <w:rPr>
          <w:rFonts w:ascii="Calibri" w:hAnsi="Calibri"/>
          <w:b/>
          <w:color w:val="102C57"/>
          <w:sz w:val="36"/>
        </w:rPr>
        <w:t>SECTION 4: Complete Neural Network Architectures</w:t>
      </w:r>
    </w:p>
    <w:p>
      <w:pPr>
        <w:spacing w:before="60" w:after="100"/>
      </w:pPr>
      <w:r>
        <w:t>RidgeVision AI v2 implements two complementary deep learning architectures designed for specific deployment and research contexts:</w:t>
      </w:r>
    </w:p>
    <w:p>
      <w:pPr>
        <w:pStyle w:val="ListNumber"/>
        <w:spacing w:before="40" w:after="40"/>
      </w:pPr>
      <w:r>
        <w:rPr>
          <w:b/>
        </w:rPr>
        <w:t>`LeakSafe-CGN`</w:t>
      </w:r>
      <w:r>
        <w:t>: Primary publication architecture featuring trainable CBAM attention, decoupled biological multi-task heads, and multimodal texture fusion.</w:t>
      </w:r>
    </w:p>
    <w:p>
      <w:pPr>
        <w:pStyle w:val="ListNumber"/>
        <w:spacing w:before="40" w:after="40"/>
      </w:pPr>
      <w:r>
        <w:rPr>
          <w:b/>
        </w:rPr>
        <w:t>`RidgeVisionNet`</w:t>
      </w:r>
      <w:r>
        <w:t>: End-to-end computer vision architecture featuring a deterministic on-device ridge orientation tensor field, ROAM attention, and Adaptive Gated Fusion.</w:t>
      </w:r>
    </w:p>
    <w:p>
      <w:pPr>
        <w:spacing w:before="120" w:after="120"/>
        <w:ind w:left="288"/>
      </w:pPr>
      <w:r>
        <w:rPr>
          <w:rFonts w:ascii="Consolas" w:hAnsi="Consolas"/>
          <w:color w:val="212529"/>
          <w:sz w:val="19"/>
        </w:rPr>
        <w:t>====================================================================================================</w:t>
        <w:br/>
        <w:t xml:space="preserve">               LEAKSAFE-CGN: HIERARCHICAL MULTI-TASK ARCHITECTURE (PUBLICATION MODEL)</w:t>
        <w:br/>
        <w:t>====================================================================================================</w:t>
        <w:br/>
        <w:br/>
        <w:t xml:space="preserve">   [Image Input (224x224x3)]                           [Unified Texture Vector (30-dim)]</w:t>
        <w:br/>
        <w:t xml:space="preserve">               |                                                       |</w:t>
        <w:br/>
        <w:t xml:space="preserve">   EfficientNetB0 Backbone (ImageNet init)               Dense Layer (64 units, ReLU)</w:t>
        <w:br/>
        <w:t xml:space="preserve">   Top Conv Features: (7x7x1280)                                       |</w:t>
        <w:br/>
        <w:t xml:space="preserve">               |                                            Layer Normalization</w:t>
        <w:br/>
        <w:t xml:space="preserve">   CBAM Attention Module:                                              |</w:t>
        <w:br/>
        <w:t xml:space="preserve">     1. Channel Attention (reduction r=8)                              |</w:t>
        <w:br/>
        <w:t xml:space="preserve">     2. Spatial Attention (7x7 Conv, sigmoid)                          |</w:t>
        <w:br/>
        <w:t xml:space="preserve">               |                                                       |</w:t>
        <w:br/>
        <w:t xml:space="preserve">   Global Average Pooling (1280-dim)                                   |</w:t>
        <w:br/>
        <w:t xml:space="preserve">               |                                                       |</w:t>
        <w:br/>
        <w:t xml:space="preserve">               +---------------------------+---------------------------+</w:t>
        <w:br/>
        <w:t xml:space="preserve">                                           |</w:t>
        <w:br/>
        <w:t xml:space="preserve">                               Concatenation Layer (1344-dim)</w:t>
        <w:br/>
        <w:t xml:space="preserve">                                           |</w:t>
        <w:br/>
        <w:t xml:space="preserve">                               Learned Gated Fusion</w:t>
        <w:br/>
        <w:t xml:space="preserve">                          (Dense 1344 -&gt; Sigmoid -&gt; Elementwise Mul)</w:t>
        <w:br/>
        <w:t xml:space="preserve">                                           |</w:t>
        <w:br/>
        <w:t xml:space="preserve">                               Shared Representation Dense</w:t>
        <w:br/>
        <w:t xml:space="preserve">                                  (256 units, ReLU)</w:t>
        <w:br/>
        <w:t xml:space="preserve">                                           |</w:t>
        <w:br/>
        <w:t xml:space="preserve">                                  Dropout Layer (p = 0.35)</w:t>
        <w:br/>
        <w:t xml:space="preserve">                                           |</w:t>
        <w:br/>
        <w:t xml:space="preserve">               +---------------------------+---------------------------+</w:t>
        <w:br/>
        <w:t xml:space="preserve">               |                           |                           |</w:t>
        <w:br/>
        <w:t xml:space="preserve">               v                           v                           v</w:t>
        <w:br/>
        <w:t xml:space="preserve">     +-------------------+       +-------------------+       +-------------------+</w:t>
        <w:br/>
        <w:t xml:space="preserve">     |   ABO GROUP HEAD  |       |  RH FACTOR HEAD   |       | FLAT BLOOD HEAD   |</w:t>
        <w:br/>
        <w:t xml:space="preserve">     |  Dense (4 units)  |       |  Dense (1 unit)   |       |  Dense (8 units)  |</w:t>
        <w:br/>
        <w:t xml:space="preserve">     |      Softmax      |       |      Sigmoid      |       |      Softmax      |</w:t>
        <w:br/>
        <w:t xml:space="preserve">     |   (Chromosome 9)  |       |   (Chromosome 1)  |       | (Legacy 8-Class)  |</w:t>
        <w:br/>
        <w:t xml:space="preserve">     +-------------------+       +-------------------+       +-------------------+</w:t>
        <w:br/>
        <w:t xml:space="preserve">               |                           |                           |</w:t>
        <w:br/>
        <w:t xml:space="preserve">               +---------------------------+---------------------------+</w:t>
        <w:br/>
        <w:t xml:space="preserve">                                           |</w:t>
        <w:br/>
        <w:t xml:space="preserve">                                           v</w:t>
        <w:br/>
        <w:t xml:space="preserve">                        +-------------------------------------+</w:t>
        <w:br/>
        <w:t xml:space="preserve">                        |  TEMPERATURE SCALING CALIBRATION    |</w:t>
        <w:br/>
        <w:t xml:space="preserve">                        |          Learned T = 1.365          |</w:t>
        <w:br/>
        <w:t xml:space="preserve">                        +------------------+------------------+</w:t>
        <w:br/>
        <w:t xml:space="preserve">                                           |</w:t>
        <w:br/>
        <w:t xml:space="preserve">                                           v</w:t>
        <w:br/>
        <w:t xml:space="preserve">                        +-------------------------------------+</w:t>
        <w:br/>
        <w:t xml:space="preserve">                        |      SPLIT CONFORMAL PREDICTOR      |</w:t>
        <w:br/>
        <w:t xml:space="preserve">                        |      Finite-Sample Quantile q_hat   |</w:t>
        <w:br/>
        <w:t xml:space="preserve">                        +------------------+------------------+</w:t>
        <w:br/>
        <w:t xml:space="preserve">                                           |</w:t>
        <w:br/>
        <w:t xml:space="preserve">                       +-------------------+-------------------+</w:t>
        <w:br/>
        <w:t xml:space="preserve">                       |                                       |</w:t>
        <w:br/>
        <w:t xml:space="preserve">                       v                                       v</w:t>
        <w:br/>
        <w:t xml:space="preserve">        [Condition: Set Size &gt; 2 OR Max P &lt; 0.50]       [Condition: Set Size &lt;= 2]</w:t>
        <w:br/>
        <w:t xml:space="preserve">                       |                                       |</w:t>
        <w:br/>
        <w:t xml:space="preserve">                       v                                       v</w:t>
        <w:br/>
        <w:t xml:space="preserve">         +---------------------------+           +---------------------------+</w:t>
        <w:br/>
        <w:t xml:space="preserve">         |    PREDICTION_WITHHELD    |           |    ACCEPTED PREDICTION    |</w:t>
        <w:br/>
        <w:t xml:space="preserve">         |    (Clinical Reject)      |           |    Prediction Set C(X)    |</w:t>
        <w:br/>
        <w:t xml:space="preserve">         +---------------------------+           |    3-Tier Explainability  |</w:t>
        <w:br/>
        <w:t xml:space="preserve">                                                 +---------------------------+</w:t>
      </w:r>
    </w:p>
    <w:p>
      <w:pPr>
        <w:pStyle w:val="Heading3"/>
        <w:keepNext/>
        <w:spacing w:before="200" w:after="80"/>
      </w:pPr>
      <w:r>
        <w:rPr>
          <w:rFonts w:ascii="Calibri" w:hAnsi="Calibri"/>
          <w:b/>
          <w:color w:val="2D3748"/>
          <w:sz w:val="24"/>
        </w:rPr>
        <w:t>4.1 Detailed Layer-by-Layer Specifications for LeakSafe-CGN</w:t>
      </w:r>
    </w:p>
    <w:p>
      <w:pPr>
        <w:spacing w:before="60" w:after="100"/>
      </w:pPr>
      <w:r>
        <w:rPr>
          <w:b/>
        </w:rPr>
        <w:t>Table 4.1: Structural Parameter Breakdown (LeakSafe-CGN)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20" w:type="dxa"/>
              <w:right w:w="120" w:type="dxa"/>
            </w:tcMar>
          </w:tcPr>
          <w:p>
            <w:pPr>
              <w:spacing w:before="60" w:after="60"/>
            </w:pPr>
            <w:r>
              <w:rPr>
                <w:b/>
                <w:color w:val="FFFFFF"/>
              </w:rPr>
              <w:t>Stage</w:t>
            </w:r>
          </w:p>
        </w:tc>
        <w:tc>
          <w:tcPr>
            <w:tcW w:type="dxa" w:w="1872"/>
            <w:shd w:fill="1E3A8A"/>
            <w:tcMar>
              <w:top w:w="80" w:type="dxa"/>
              <w:bottom w:w="80" w:type="dxa"/>
              <w:left w:w="120" w:type="dxa"/>
              <w:right w:w="120" w:type="dxa"/>
            </w:tcMar>
          </w:tcPr>
          <w:p>
            <w:pPr>
              <w:spacing w:before="60" w:after="60"/>
            </w:pPr>
            <w:r>
              <w:rPr>
                <w:b/>
                <w:color w:val="FFFFFF"/>
              </w:rPr>
              <w:t>Layer Name</w:t>
            </w:r>
          </w:p>
        </w:tc>
        <w:tc>
          <w:tcPr>
            <w:tcW w:type="dxa" w:w="1872"/>
            <w:shd w:fill="1E3A8A"/>
            <w:tcMar>
              <w:top w:w="80" w:type="dxa"/>
              <w:bottom w:w="80" w:type="dxa"/>
              <w:left w:w="120" w:type="dxa"/>
              <w:right w:w="120" w:type="dxa"/>
            </w:tcMar>
          </w:tcPr>
          <w:p>
            <w:pPr>
              <w:spacing w:before="60" w:after="60"/>
            </w:pPr>
            <w:r>
              <w:rPr>
                <w:b/>
                <w:color w:val="FFFFFF"/>
              </w:rPr>
              <w:t>Layer Type</w:t>
            </w:r>
          </w:p>
        </w:tc>
        <w:tc>
          <w:tcPr>
            <w:tcW w:type="dxa" w:w="1872"/>
            <w:shd w:fill="1E3A8A"/>
            <w:tcMar>
              <w:top w:w="80" w:type="dxa"/>
              <w:bottom w:w="80" w:type="dxa"/>
              <w:left w:w="120" w:type="dxa"/>
              <w:right w:w="120" w:type="dxa"/>
            </w:tcMar>
          </w:tcPr>
          <w:p>
            <w:pPr>
              <w:spacing w:before="60" w:after="60"/>
            </w:pPr>
            <w:r>
              <w:rPr>
                <w:b/>
                <w:color w:val="FFFFFF"/>
              </w:rPr>
              <w:t>Output Dimension</w:t>
            </w:r>
          </w:p>
        </w:tc>
        <w:tc>
          <w:tcPr>
            <w:tcW w:type="dxa" w:w="1872"/>
            <w:shd w:fill="1E3A8A"/>
            <w:tcMar>
              <w:top w:w="80" w:type="dxa"/>
              <w:bottom w:w="80" w:type="dxa"/>
              <w:left w:w="120" w:type="dxa"/>
              <w:right w:w="120" w:type="dxa"/>
            </w:tcMar>
          </w:tcPr>
          <w:p>
            <w:pPr>
              <w:spacing w:before="60" w:after="60"/>
            </w:pPr>
            <w:r>
              <w:rPr>
                <w:b/>
                <w:color w:val="FFFFFF"/>
              </w:rPr>
              <w:t>Hyperparameters / Details</w:t>
            </w:r>
          </w:p>
        </w:tc>
      </w:tr>
      <w:tr>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r>
      <w:tr>
        <w:tc>
          <w:tcPr>
            <w:tcW w:type="dxa" w:w="1872"/>
            <w:shd w:fill="FFFFFF"/>
            <w:tcMar>
              <w:top w:w="80" w:type="dxa"/>
              <w:bottom w:w="80" w:type="dxa"/>
              <w:left w:w="120" w:type="dxa"/>
              <w:right w:w="120" w:type="dxa"/>
            </w:tcMar>
          </w:tcPr>
          <w:p>
            <w:pPr>
              <w:spacing w:before="60" w:after="60"/>
            </w:pPr>
            <w:r>
              <w:rPr>
                <w:b/>
              </w:rPr>
              <w:t>Input 1</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image_input</w:t>
            </w:r>
          </w:p>
        </w:tc>
        <w:tc>
          <w:tcPr>
            <w:tcW w:type="dxa" w:w="1872"/>
            <w:shd w:fill="FFFFFF"/>
            <w:tcMar>
              <w:top w:w="80" w:type="dxa"/>
              <w:bottom w:w="80" w:type="dxa"/>
              <w:left w:w="120" w:type="dxa"/>
              <w:right w:w="120" w:type="dxa"/>
            </w:tcMar>
          </w:tcPr>
          <w:p>
            <w:pPr>
              <w:spacing w:before="60" w:after="60"/>
            </w:pPr>
            <w:r>
              <w:t>InputLayer</w:t>
            </w:r>
          </w:p>
        </w:tc>
        <w:tc>
          <w:tcPr>
            <w:tcW w:type="dxa" w:w="1872"/>
            <w:shd w:fill="FFFFFF"/>
            <w:tcMar>
              <w:top w:w="80" w:type="dxa"/>
              <w:bottom w:w="80" w:type="dxa"/>
              <w:left w:w="120" w:type="dxa"/>
              <w:right w:w="120" w:type="dxa"/>
            </w:tcMar>
          </w:tcPr>
          <w:p>
            <w:pPr>
              <w:spacing w:before="60" w:after="60"/>
            </w:pPr>
            <w:r>
              <w:t>$(224, 224, 3)$</w:t>
            </w:r>
          </w:p>
        </w:tc>
        <w:tc>
          <w:tcPr>
            <w:tcW w:type="dxa" w:w="1872"/>
            <w:shd w:fill="FFFFFF"/>
            <w:tcMar>
              <w:top w:w="80" w:type="dxa"/>
              <w:bottom w:w="80" w:type="dxa"/>
              <w:left w:w="120" w:type="dxa"/>
              <w:right w:w="120" w:type="dxa"/>
            </w:tcMar>
          </w:tcPr>
          <w:p>
            <w:pPr>
              <w:spacing w:before="60" w:after="60"/>
            </w:pPr>
            <w:r>
              <w:t>Normalized RGB fingerprint array</w:t>
            </w:r>
          </w:p>
        </w:tc>
      </w:tr>
      <w:tr>
        <w:tc>
          <w:tcPr>
            <w:tcW w:type="dxa" w:w="1872"/>
            <w:shd w:fill="F8FAFC"/>
            <w:tcMar>
              <w:top w:w="80" w:type="dxa"/>
              <w:bottom w:w="80" w:type="dxa"/>
              <w:left w:w="120" w:type="dxa"/>
              <w:right w:w="120" w:type="dxa"/>
            </w:tcMar>
          </w:tcPr>
          <w:p>
            <w:pPr>
              <w:spacing w:before="60" w:after="60"/>
            </w:pPr>
            <w:r>
              <w:rPr>
                <w:b/>
              </w:rPr>
              <w:t>Input 2</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texture_input</w:t>
            </w:r>
          </w:p>
        </w:tc>
        <w:tc>
          <w:tcPr>
            <w:tcW w:type="dxa" w:w="1872"/>
            <w:shd w:fill="F8FAFC"/>
            <w:tcMar>
              <w:top w:w="80" w:type="dxa"/>
              <w:bottom w:w="80" w:type="dxa"/>
              <w:left w:w="120" w:type="dxa"/>
              <w:right w:w="120" w:type="dxa"/>
            </w:tcMar>
          </w:tcPr>
          <w:p>
            <w:pPr>
              <w:spacing w:before="60" w:after="60"/>
            </w:pPr>
            <w:r>
              <w:t>InputLayer</w:t>
            </w:r>
          </w:p>
        </w:tc>
        <w:tc>
          <w:tcPr>
            <w:tcW w:type="dxa" w:w="1872"/>
            <w:shd w:fill="F8FAFC"/>
            <w:tcMar>
              <w:top w:w="80" w:type="dxa"/>
              <w:bottom w:w="80" w:type="dxa"/>
              <w:left w:w="120" w:type="dxa"/>
              <w:right w:w="120" w:type="dxa"/>
            </w:tcMar>
          </w:tcPr>
          <w:p>
            <w:pPr>
              <w:spacing w:before="60" w:after="60"/>
            </w:pPr>
            <w:r>
              <w:t>$(30,)$</w:t>
            </w:r>
          </w:p>
        </w:tc>
        <w:tc>
          <w:tcPr>
            <w:tcW w:type="dxa" w:w="1872"/>
            <w:shd w:fill="F8FAFC"/>
            <w:tcMar>
              <w:top w:w="80" w:type="dxa"/>
              <w:bottom w:w="80" w:type="dxa"/>
              <w:left w:w="120" w:type="dxa"/>
              <w:right w:w="120" w:type="dxa"/>
            </w:tcMar>
          </w:tcPr>
          <w:p>
            <w:pPr>
              <w:spacing w:before="60" w:after="60"/>
            </w:pPr>
            <w:r>
              <w:t>30-dim canonical texture vector</w:t>
            </w:r>
          </w:p>
        </w:tc>
      </w:tr>
      <w:tr>
        <w:tc>
          <w:tcPr>
            <w:tcW w:type="dxa" w:w="1872"/>
            <w:shd w:fill="FFFFFF"/>
            <w:tcMar>
              <w:top w:w="80" w:type="dxa"/>
              <w:bottom w:w="80" w:type="dxa"/>
              <w:left w:w="120" w:type="dxa"/>
              <w:right w:w="120" w:type="dxa"/>
            </w:tcMar>
          </w:tcPr>
          <w:p>
            <w:pPr>
              <w:spacing w:before="60" w:after="60"/>
            </w:pPr>
            <w:r>
              <w:rPr>
                <w:b/>
              </w:rPr>
              <w:t>Backbone</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efficientnetb0</w:t>
            </w:r>
          </w:p>
        </w:tc>
        <w:tc>
          <w:tcPr>
            <w:tcW w:type="dxa" w:w="1872"/>
            <w:shd w:fill="FFFFFF"/>
            <w:tcMar>
              <w:top w:w="80" w:type="dxa"/>
              <w:bottom w:w="80" w:type="dxa"/>
              <w:left w:w="120" w:type="dxa"/>
              <w:right w:w="120" w:type="dxa"/>
            </w:tcMar>
          </w:tcPr>
          <w:p>
            <w:pPr>
              <w:spacing w:before="60" w:after="60"/>
            </w:pPr>
            <w:r>
              <w:t>EfficientNetB0</w:t>
            </w:r>
          </w:p>
        </w:tc>
        <w:tc>
          <w:tcPr>
            <w:tcW w:type="dxa" w:w="1872"/>
            <w:shd w:fill="FFFFFF"/>
            <w:tcMar>
              <w:top w:w="80" w:type="dxa"/>
              <w:bottom w:w="80" w:type="dxa"/>
              <w:left w:w="120" w:type="dxa"/>
              <w:right w:w="120" w:type="dxa"/>
            </w:tcMar>
          </w:tcPr>
          <w:p>
            <w:pPr>
              <w:spacing w:before="60" w:after="60"/>
            </w:pPr>
            <w:r>
              <w:t>$(7, 7, 1280)$</w:t>
            </w:r>
          </w:p>
        </w:tc>
        <w:tc>
          <w:tcPr>
            <w:tcW w:type="dxa" w:w="1872"/>
            <w:shd w:fill="FFFFFF"/>
            <w:tcMar>
              <w:top w:w="80" w:type="dxa"/>
              <w:bottom w:w="80" w:type="dxa"/>
              <w:left w:w="120" w:type="dxa"/>
              <w:right w:w="120" w:type="dxa"/>
            </w:tcMar>
          </w:tcPr>
          <w:p>
            <w:pPr>
              <w:spacing w:before="60" w:after="60"/>
            </w:pPr>
            <w:r>
              <w:t>ImageNet pretrained, top 40 layers trainable</w:t>
            </w:r>
          </w:p>
        </w:tc>
      </w:tr>
      <w:tr>
        <w:tc>
          <w:tcPr>
            <w:tcW w:type="dxa" w:w="1872"/>
            <w:shd w:fill="F8FAFC"/>
            <w:tcMar>
              <w:top w:w="80" w:type="dxa"/>
              <w:bottom w:w="80" w:type="dxa"/>
              <w:left w:w="120" w:type="dxa"/>
              <w:right w:w="120" w:type="dxa"/>
            </w:tcMar>
          </w:tcPr>
          <w:p>
            <w:pPr>
              <w:spacing w:before="60" w:after="60"/>
            </w:pPr>
            <w:r>
              <w:rPr>
                <w:b/>
              </w:rPr>
              <w:t>CBAM</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cbam_channel</w:t>
            </w:r>
          </w:p>
        </w:tc>
        <w:tc>
          <w:tcPr>
            <w:tcW w:type="dxa" w:w="1872"/>
            <w:shd w:fill="F8FAFC"/>
            <w:tcMar>
              <w:top w:w="80" w:type="dxa"/>
              <w:bottom w:w="80" w:type="dxa"/>
              <w:left w:w="120" w:type="dxa"/>
              <w:right w:w="120" w:type="dxa"/>
            </w:tcMar>
          </w:tcPr>
          <w:p>
            <w:pPr>
              <w:spacing w:before="60" w:after="60"/>
            </w:pPr>
            <w:r>
              <w:t>ChannelAttention</w:t>
            </w:r>
          </w:p>
        </w:tc>
        <w:tc>
          <w:tcPr>
            <w:tcW w:type="dxa" w:w="1872"/>
            <w:shd w:fill="F8FAFC"/>
            <w:tcMar>
              <w:top w:w="80" w:type="dxa"/>
              <w:bottom w:w="80" w:type="dxa"/>
              <w:left w:w="120" w:type="dxa"/>
              <w:right w:w="120" w:type="dxa"/>
            </w:tcMar>
          </w:tcPr>
          <w:p>
            <w:pPr>
              <w:spacing w:before="60" w:after="60"/>
            </w:pPr>
            <w:r>
              <w:t>$(7, 7, 1280)$</w:t>
            </w:r>
          </w:p>
        </w:tc>
        <w:tc>
          <w:tcPr>
            <w:tcW w:type="dxa" w:w="1872"/>
            <w:shd w:fill="F8FAFC"/>
            <w:tcMar>
              <w:top w:w="80" w:type="dxa"/>
              <w:bottom w:w="80" w:type="dxa"/>
              <w:left w:w="120" w:type="dxa"/>
              <w:right w:w="120" w:type="dxa"/>
            </w:tcMar>
          </w:tcPr>
          <w:p>
            <w:pPr>
              <w:spacing w:before="60" w:after="60"/>
            </w:pPr>
            <w:r>
              <w:t>Shared MLP: $1280 \to 160 \to 1280$, ratio $r=8$</w:t>
            </w:r>
          </w:p>
        </w:tc>
      </w:tr>
      <w:tr>
        <w:tc>
          <w:tcPr>
            <w:tcW w:type="dxa" w:w="1872"/>
            <w:shd w:fill="FFFFFF"/>
            <w:tcMar>
              <w:top w:w="80" w:type="dxa"/>
              <w:bottom w:w="80" w:type="dxa"/>
              <w:left w:w="120" w:type="dxa"/>
              <w:right w:w="120" w:type="dxa"/>
            </w:tcMar>
          </w:tcPr>
          <w:p>
            <w:pPr>
              <w:spacing w:before="60" w:after="60"/>
            </w:pPr>
            <w:r>
              <w:rPr>
                <w:b/>
              </w:rPr>
              <w:t>CBAM</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cbam_spatial</w:t>
            </w:r>
          </w:p>
        </w:tc>
        <w:tc>
          <w:tcPr>
            <w:tcW w:type="dxa" w:w="1872"/>
            <w:shd w:fill="FFFFFF"/>
            <w:tcMar>
              <w:top w:w="80" w:type="dxa"/>
              <w:bottom w:w="80" w:type="dxa"/>
              <w:left w:w="120" w:type="dxa"/>
              <w:right w:w="120" w:type="dxa"/>
            </w:tcMar>
          </w:tcPr>
          <w:p>
            <w:pPr>
              <w:spacing w:before="60" w:after="60"/>
            </w:pPr>
            <w:r>
              <w:t>SpatialAttention</w:t>
            </w:r>
          </w:p>
        </w:tc>
        <w:tc>
          <w:tcPr>
            <w:tcW w:type="dxa" w:w="1872"/>
            <w:shd w:fill="FFFFFF"/>
            <w:tcMar>
              <w:top w:w="80" w:type="dxa"/>
              <w:bottom w:w="80" w:type="dxa"/>
              <w:left w:w="120" w:type="dxa"/>
              <w:right w:w="120" w:type="dxa"/>
            </w:tcMar>
          </w:tcPr>
          <w:p>
            <w:pPr>
              <w:spacing w:before="60" w:after="60"/>
            </w:pPr>
            <w:r>
              <w:t>$(7, 7, 1280)$</w:t>
            </w:r>
          </w:p>
        </w:tc>
        <w:tc>
          <w:tcPr>
            <w:tcW w:type="dxa" w:w="1872"/>
            <w:shd w:fill="FFFFFF"/>
            <w:tcMar>
              <w:top w:w="80" w:type="dxa"/>
              <w:bottom w:w="80" w:type="dxa"/>
              <w:left w:w="120" w:type="dxa"/>
              <w:right w:w="120" w:type="dxa"/>
            </w:tcMar>
          </w:tcPr>
          <w:p>
            <w:pPr>
              <w:spacing w:before="60" w:after="60"/>
            </w:pPr>
            <w:r>
              <w:t>Conv2D: $7 \times 7$ kernel, 1 filter, sigmoid</w:t>
            </w:r>
          </w:p>
        </w:tc>
      </w:tr>
      <w:tr>
        <w:tc>
          <w:tcPr>
            <w:tcW w:type="dxa" w:w="1872"/>
            <w:shd w:fill="F8FAFC"/>
            <w:tcMar>
              <w:top w:w="80" w:type="dxa"/>
              <w:bottom w:w="80" w:type="dxa"/>
              <w:left w:w="120" w:type="dxa"/>
              <w:right w:w="120" w:type="dxa"/>
            </w:tcMar>
          </w:tcPr>
          <w:p>
            <w:pPr>
              <w:spacing w:before="60" w:after="60"/>
            </w:pPr>
            <w:r>
              <w:rPr>
                <w:b/>
              </w:rPr>
              <w:t>GAP</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cnn_gap</w:t>
            </w:r>
          </w:p>
        </w:tc>
        <w:tc>
          <w:tcPr>
            <w:tcW w:type="dxa" w:w="1872"/>
            <w:shd w:fill="F8FAFC"/>
            <w:tcMar>
              <w:top w:w="80" w:type="dxa"/>
              <w:bottom w:w="80" w:type="dxa"/>
              <w:left w:w="120" w:type="dxa"/>
              <w:right w:w="120" w:type="dxa"/>
            </w:tcMar>
          </w:tcPr>
          <w:p>
            <w:pPr>
              <w:spacing w:before="60" w:after="60"/>
            </w:pPr>
            <w:r>
              <w:t>GlobalAvgPool2D</w:t>
            </w:r>
          </w:p>
        </w:tc>
        <w:tc>
          <w:tcPr>
            <w:tcW w:type="dxa" w:w="1872"/>
            <w:shd w:fill="F8FAFC"/>
            <w:tcMar>
              <w:top w:w="80" w:type="dxa"/>
              <w:bottom w:w="80" w:type="dxa"/>
              <w:left w:w="120" w:type="dxa"/>
              <w:right w:w="120" w:type="dxa"/>
            </w:tcMar>
          </w:tcPr>
          <w:p>
            <w:pPr>
              <w:spacing w:before="60" w:after="60"/>
            </w:pPr>
            <w:r>
              <w:t>$(1280,)$</w:t>
            </w:r>
          </w:p>
        </w:tc>
        <w:tc>
          <w:tcPr>
            <w:tcW w:type="dxa" w:w="1872"/>
            <w:shd w:fill="F8FAFC"/>
            <w:tcMar>
              <w:top w:w="80" w:type="dxa"/>
              <w:bottom w:w="80" w:type="dxa"/>
              <w:left w:w="120" w:type="dxa"/>
              <w:right w:w="120" w:type="dxa"/>
            </w:tcMar>
          </w:tcPr>
          <w:p>
            <w:pPr>
              <w:spacing w:before="60" w:after="60"/>
            </w:pPr>
            <w:r>
              <w:t>Spatial squeeze across $7 \times 7$ grid</w:t>
            </w:r>
          </w:p>
        </w:tc>
      </w:tr>
      <w:tr>
        <w:tc>
          <w:tcPr>
            <w:tcW w:type="dxa" w:w="1872"/>
            <w:shd w:fill="FFFFFF"/>
            <w:tcMar>
              <w:top w:w="80" w:type="dxa"/>
              <w:bottom w:w="80" w:type="dxa"/>
              <w:left w:w="120" w:type="dxa"/>
              <w:right w:w="120" w:type="dxa"/>
            </w:tcMar>
          </w:tcPr>
          <w:p>
            <w:pPr>
              <w:spacing w:before="60" w:after="60"/>
            </w:pPr>
            <w:r>
              <w:rPr>
                <w:b/>
              </w:rPr>
              <w:t>Texture</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texture_projection</w:t>
            </w:r>
          </w:p>
        </w:tc>
        <w:tc>
          <w:tcPr>
            <w:tcW w:type="dxa" w:w="1872"/>
            <w:shd w:fill="FFFFFF"/>
            <w:tcMar>
              <w:top w:w="80" w:type="dxa"/>
              <w:bottom w:w="80" w:type="dxa"/>
              <w:left w:w="120" w:type="dxa"/>
              <w:right w:w="120" w:type="dxa"/>
            </w:tcMar>
          </w:tcPr>
          <w:p>
            <w:pPr>
              <w:spacing w:before="60" w:after="60"/>
            </w:pPr>
            <w:r>
              <w:t>Dense + LayerNorm</w:t>
            </w:r>
          </w:p>
        </w:tc>
        <w:tc>
          <w:tcPr>
            <w:tcW w:type="dxa" w:w="1872"/>
            <w:shd w:fill="FFFFFF"/>
            <w:tcMar>
              <w:top w:w="80" w:type="dxa"/>
              <w:bottom w:w="80" w:type="dxa"/>
              <w:left w:w="120" w:type="dxa"/>
              <w:right w:w="120" w:type="dxa"/>
            </w:tcMar>
          </w:tcPr>
          <w:p>
            <w:pPr>
              <w:spacing w:before="60" w:after="60"/>
            </w:pPr>
            <w:r>
              <w:t>$(64,)$</w:t>
            </w:r>
          </w:p>
        </w:tc>
        <w:tc>
          <w:tcPr>
            <w:tcW w:type="dxa" w:w="1872"/>
            <w:shd w:fill="FFFFFF"/>
            <w:tcMar>
              <w:top w:w="80" w:type="dxa"/>
              <w:bottom w:w="80" w:type="dxa"/>
              <w:left w:w="120" w:type="dxa"/>
              <w:right w:w="120" w:type="dxa"/>
            </w:tcMar>
          </w:tcPr>
          <w:p>
            <w:pPr>
              <w:spacing w:before="60" w:after="60"/>
            </w:pPr>
            <w:r>
              <w:t>64 units, ReLU, LayerNormalization</w:t>
            </w:r>
          </w:p>
        </w:tc>
      </w:tr>
      <w:tr>
        <w:tc>
          <w:tcPr>
            <w:tcW w:type="dxa" w:w="1872"/>
            <w:shd w:fill="F8FAFC"/>
            <w:tcMar>
              <w:top w:w="80" w:type="dxa"/>
              <w:bottom w:w="80" w:type="dxa"/>
              <w:left w:w="120" w:type="dxa"/>
              <w:right w:w="120" w:type="dxa"/>
            </w:tcMar>
          </w:tcPr>
          <w:p>
            <w:pPr>
              <w:spacing w:before="60" w:after="60"/>
            </w:pPr>
            <w:r>
              <w:rPr>
                <w:b/>
              </w:rPr>
              <w:t>Fusion</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multimodal_fusion</w:t>
            </w:r>
          </w:p>
        </w:tc>
        <w:tc>
          <w:tcPr>
            <w:tcW w:type="dxa" w:w="1872"/>
            <w:shd w:fill="F8FAFC"/>
            <w:tcMar>
              <w:top w:w="80" w:type="dxa"/>
              <w:bottom w:w="80" w:type="dxa"/>
              <w:left w:w="120" w:type="dxa"/>
              <w:right w:w="120" w:type="dxa"/>
            </w:tcMar>
          </w:tcPr>
          <w:p>
            <w:pPr>
              <w:spacing w:before="60" w:after="60"/>
            </w:pPr>
            <w:r>
              <w:t>Concatenate</w:t>
            </w:r>
          </w:p>
        </w:tc>
        <w:tc>
          <w:tcPr>
            <w:tcW w:type="dxa" w:w="1872"/>
            <w:shd w:fill="F8FAFC"/>
            <w:tcMar>
              <w:top w:w="80" w:type="dxa"/>
              <w:bottom w:w="80" w:type="dxa"/>
              <w:left w:w="120" w:type="dxa"/>
              <w:right w:w="120" w:type="dxa"/>
            </w:tcMar>
          </w:tcPr>
          <w:p>
            <w:pPr>
              <w:spacing w:before="60" w:after="60"/>
            </w:pPr>
            <w:r>
              <w:t>$(1344,)$</w:t>
            </w:r>
          </w:p>
        </w:tc>
        <w:tc>
          <w:tcPr>
            <w:tcW w:type="dxa" w:w="1872"/>
            <w:shd w:fill="F8FAFC"/>
            <w:tcMar>
              <w:top w:w="80" w:type="dxa"/>
              <w:bottom w:w="80" w:type="dxa"/>
              <w:left w:w="120" w:type="dxa"/>
              <w:right w:w="120" w:type="dxa"/>
            </w:tcMar>
          </w:tcPr>
          <w:p>
            <w:pPr>
              <w:spacing w:before="60" w:after="60"/>
            </w:pPr>
            <w:r>
              <w:t>Direct feature concatenation</w:t>
            </w:r>
          </w:p>
        </w:tc>
      </w:tr>
      <w:tr>
        <w:tc>
          <w:tcPr>
            <w:tcW w:type="dxa" w:w="1872"/>
            <w:shd w:fill="FFFFFF"/>
            <w:tcMar>
              <w:top w:w="80" w:type="dxa"/>
              <w:bottom w:w="80" w:type="dxa"/>
              <w:left w:w="120" w:type="dxa"/>
              <w:right w:w="120" w:type="dxa"/>
            </w:tcMar>
          </w:tcPr>
          <w:p>
            <w:pPr>
              <w:spacing w:before="60" w:after="60"/>
            </w:pPr>
            <w:r>
              <w:rPr>
                <w:b/>
              </w:rPr>
              <w:t>Gating</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fusion_gate</w:t>
            </w:r>
          </w:p>
        </w:tc>
        <w:tc>
          <w:tcPr>
            <w:tcW w:type="dxa" w:w="1872"/>
            <w:shd w:fill="FFFFFF"/>
            <w:tcMar>
              <w:top w:w="80" w:type="dxa"/>
              <w:bottom w:w="80" w:type="dxa"/>
              <w:left w:w="120" w:type="dxa"/>
              <w:right w:w="120" w:type="dxa"/>
            </w:tcMar>
          </w:tcPr>
          <w:p>
            <w:pPr>
              <w:spacing w:before="60" w:after="60"/>
            </w:pPr>
            <w:r>
              <w:t>Dense (Sigmoid)</w:t>
            </w:r>
          </w:p>
        </w:tc>
        <w:tc>
          <w:tcPr>
            <w:tcW w:type="dxa" w:w="1872"/>
            <w:shd w:fill="FFFFFF"/>
            <w:tcMar>
              <w:top w:w="80" w:type="dxa"/>
              <w:bottom w:w="80" w:type="dxa"/>
              <w:left w:w="120" w:type="dxa"/>
              <w:right w:w="120" w:type="dxa"/>
            </w:tcMar>
          </w:tcPr>
          <w:p>
            <w:pPr>
              <w:spacing w:before="60" w:after="60"/>
            </w:pPr>
            <w:r>
              <w:t>$(1344,)$</w:t>
            </w:r>
          </w:p>
        </w:tc>
        <w:tc>
          <w:tcPr>
            <w:tcW w:type="dxa" w:w="1872"/>
            <w:shd w:fill="FFFFFF"/>
            <w:tcMar>
              <w:top w:w="80" w:type="dxa"/>
              <w:bottom w:w="80" w:type="dxa"/>
              <w:left w:w="120" w:type="dxa"/>
              <w:right w:w="120" w:type="dxa"/>
            </w:tcMar>
          </w:tcPr>
          <w:p>
            <w:pPr>
              <w:spacing w:before="60" w:after="60"/>
            </w:pPr>
            <w:r>
              <w:t>Learned adaptive gating vector $\mathbf{g}$</w:t>
            </w:r>
          </w:p>
        </w:tc>
      </w:tr>
      <w:tr>
        <w:tc>
          <w:tcPr>
            <w:tcW w:type="dxa" w:w="1872"/>
            <w:shd w:fill="F8FAFC"/>
            <w:tcMar>
              <w:top w:w="80" w:type="dxa"/>
              <w:bottom w:w="80" w:type="dxa"/>
              <w:left w:w="120" w:type="dxa"/>
              <w:right w:w="120" w:type="dxa"/>
            </w:tcMar>
          </w:tcPr>
          <w:p>
            <w:pPr>
              <w:spacing w:before="60" w:after="60"/>
            </w:pPr>
            <w:r>
              <w:rPr>
                <w:b/>
              </w:rPr>
              <w:t>Gated Mul</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gated_fusion</w:t>
            </w:r>
          </w:p>
        </w:tc>
        <w:tc>
          <w:tcPr>
            <w:tcW w:type="dxa" w:w="1872"/>
            <w:shd w:fill="F8FAFC"/>
            <w:tcMar>
              <w:top w:w="80" w:type="dxa"/>
              <w:bottom w:w="80" w:type="dxa"/>
              <w:left w:w="120" w:type="dxa"/>
              <w:right w:w="120" w:type="dxa"/>
            </w:tcMar>
          </w:tcPr>
          <w:p>
            <w:pPr>
              <w:spacing w:before="60" w:after="60"/>
            </w:pPr>
            <w:r>
              <w:t>Multiply</w:t>
            </w:r>
          </w:p>
        </w:tc>
        <w:tc>
          <w:tcPr>
            <w:tcW w:type="dxa" w:w="1872"/>
            <w:shd w:fill="F8FAFC"/>
            <w:tcMar>
              <w:top w:w="80" w:type="dxa"/>
              <w:bottom w:w="80" w:type="dxa"/>
              <w:left w:w="120" w:type="dxa"/>
              <w:right w:w="120" w:type="dxa"/>
            </w:tcMar>
          </w:tcPr>
          <w:p>
            <w:pPr>
              <w:spacing w:before="60" w:after="60"/>
            </w:pPr>
            <w:r>
              <w:t>$(1344,)$</w:t>
            </w:r>
          </w:p>
        </w:tc>
        <w:tc>
          <w:tcPr>
            <w:tcW w:type="dxa" w:w="1872"/>
            <w:shd w:fill="F8FAFC"/>
            <w:tcMar>
              <w:top w:w="80" w:type="dxa"/>
              <w:bottom w:w="80" w:type="dxa"/>
              <w:left w:w="120" w:type="dxa"/>
              <w:right w:w="120" w:type="dxa"/>
            </w:tcMar>
          </w:tcPr>
          <w:p>
            <w:pPr>
              <w:spacing w:before="60" w:after="60"/>
            </w:pPr>
            <w:r>
              <w:t>Element-wise: $\mathbf{x}_{\text{fused}} \odot \mathbf{g}$</w:t>
            </w:r>
          </w:p>
        </w:tc>
      </w:tr>
      <w:tr>
        <w:tc>
          <w:tcPr>
            <w:tcW w:type="dxa" w:w="1872"/>
            <w:shd w:fill="FFFFFF"/>
            <w:tcMar>
              <w:top w:w="80" w:type="dxa"/>
              <w:bottom w:w="80" w:type="dxa"/>
              <w:left w:w="120" w:type="dxa"/>
              <w:right w:w="120" w:type="dxa"/>
            </w:tcMar>
          </w:tcPr>
          <w:p>
            <w:pPr>
              <w:spacing w:before="60" w:after="60"/>
            </w:pPr>
            <w:r>
              <w:rPr>
                <w:b/>
              </w:rPr>
              <w:t>Latent</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shared_representation</w:t>
            </w:r>
          </w:p>
        </w:tc>
        <w:tc>
          <w:tcPr>
            <w:tcW w:type="dxa" w:w="1872"/>
            <w:shd w:fill="FFFFFF"/>
            <w:tcMar>
              <w:top w:w="80" w:type="dxa"/>
              <w:bottom w:w="80" w:type="dxa"/>
              <w:left w:w="120" w:type="dxa"/>
              <w:right w:w="120" w:type="dxa"/>
            </w:tcMar>
          </w:tcPr>
          <w:p>
            <w:pPr>
              <w:spacing w:before="60" w:after="60"/>
            </w:pPr>
            <w:r>
              <w:t>Dense (ReLU)</w:t>
            </w:r>
          </w:p>
        </w:tc>
        <w:tc>
          <w:tcPr>
            <w:tcW w:type="dxa" w:w="1872"/>
            <w:shd w:fill="FFFFFF"/>
            <w:tcMar>
              <w:top w:w="80" w:type="dxa"/>
              <w:bottom w:w="80" w:type="dxa"/>
              <w:left w:w="120" w:type="dxa"/>
              <w:right w:w="120" w:type="dxa"/>
            </w:tcMar>
          </w:tcPr>
          <w:p>
            <w:pPr>
              <w:spacing w:before="60" w:after="60"/>
            </w:pPr>
            <w:r>
              <w:t>$(256,)$</w:t>
            </w:r>
          </w:p>
        </w:tc>
        <w:tc>
          <w:tcPr>
            <w:tcW w:type="dxa" w:w="1872"/>
            <w:shd w:fill="FFFFFF"/>
            <w:tcMar>
              <w:top w:w="80" w:type="dxa"/>
              <w:bottom w:w="80" w:type="dxa"/>
              <w:left w:w="120" w:type="dxa"/>
              <w:right w:w="120" w:type="dxa"/>
            </w:tcMar>
          </w:tcPr>
          <w:p>
            <w:pPr>
              <w:spacing w:before="60" w:after="60"/>
            </w:pPr>
            <w:r>
              <w:t>256 units, ReLU activation</w:t>
            </w:r>
          </w:p>
        </w:tc>
      </w:tr>
      <w:tr>
        <w:tc>
          <w:tcPr>
            <w:tcW w:type="dxa" w:w="1872"/>
            <w:shd w:fill="F8FAFC"/>
            <w:tcMar>
              <w:top w:w="80" w:type="dxa"/>
              <w:bottom w:w="80" w:type="dxa"/>
              <w:left w:w="120" w:type="dxa"/>
              <w:right w:w="120" w:type="dxa"/>
            </w:tcMar>
          </w:tcPr>
          <w:p>
            <w:pPr>
              <w:spacing w:before="60" w:after="60"/>
            </w:pPr>
            <w:r>
              <w:rPr>
                <w:b/>
              </w:rPr>
              <w:t>Dropout</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shared_dropout</w:t>
            </w:r>
          </w:p>
        </w:tc>
        <w:tc>
          <w:tcPr>
            <w:tcW w:type="dxa" w:w="1872"/>
            <w:shd w:fill="F8FAFC"/>
            <w:tcMar>
              <w:top w:w="80" w:type="dxa"/>
              <w:bottom w:w="80" w:type="dxa"/>
              <w:left w:w="120" w:type="dxa"/>
              <w:right w:w="120" w:type="dxa"/>
            </w:tcMar>
          </w:tcPr>
          <w:p>
            <w:pPr>
              <w:spacing w:before="60" w:after="60"/>
            </w:pPr>
            <w:r>
              <w:t>Dropout</w:t>
            </w:r>
          </w:p>
        </w:tc>
        <w:tc>
          <w:tcPr>
            <w:tcW w:type="dxa" w:w="1872"/>
            <w:shd w:fill="F8FAFC"/>
            <w:tcMar>
              <w:top w:w="80" w:type="dxa"/>
              <w:bottom w:w="80" w:type="dxa"/>
              <w:left w:w="120" w:type="dxa"/>
              <w:right w:w="120" w:type="dxa"/>
            </w:tcMar>
          </w:tcPr>
          <w:p>
            <w:pPr>
              <w:spacing w:before="60" w:after="60"/>
            </w:pPr>
            <w:r>
              <w:t>$(256,)$</w:t>
            </w:r>
          </w:p>
        </w:tc>
        <w:tc>
          <w:tcPr>
            <w:tcW w:type="dxa" w:w="1872"/>
            <w:shd w:fill="F8FAFC"/>
            <w:tcMar>
              <w:top w:w="80" w:type="dxa"/>
              <w:bottom w:w="80" w:type="dxa"/>
              <w:left w:w="120" w:type="dxa"/>
              <w:right w:w="120" w:type="dxa"/>
            </w:tcMar>
          </w:tcPr>
          <w:p>
            <w:pPr>
              <w:spacing w:before="60" w:after="60"/>
            </w:pPr>
            <w:r>
              <w:t>Drop rate $p = 0.35$</w:t>
            </w:r>
          </w:p>
        </w:tc>
      </w:tr>
      <w:tr>
        <w:tc>
          <w:tcPr>
            <w:tcW w:type="dxa" w:w="1872"/>
            <w:shd w:fill="FFFFFF"/>
            <w:tcMar>
              <w:top w:w="80" w:type="dxa"/>
              <w:bottom w:w="80" w:type="dxa"/>
              <w:left w:w="120" w:type="dxa"/>
              <w:right w:w="120" w:type="dxa"/>
            </w:tcMar>
          </w:tcPr>
          <w:p>
            <w:pPr>
              <w:spacing w:before="60" w:after="60"/>
            </w:pPr>
            <w:r>
              <w:rPr>
                <w:b/>
              </w:rPr>
              <w:t>Head 1</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abo_group</w:t>
            </w:r>
          </w:p>
        </w:tc>
        <w:tc>
          <w:tcPr>
            <w:tcW w:type="dxa" w:w="1872"/>
            <w:shd w:fill="FFFFFF"/>
            <w:tcMar>
              <w:top w:w="80" w:type="dxa"/>
              <w:bottom w:w="80" w:type="dxa"/>
              <w:left w:w="120" w:type="dxa"/>
              <w:right w:w="120" w:type="dxa"/>
            </w:tcMar>
          </w:tcPr>
          <w:p>
            <w:pPr>
              <w:spacing w:before="60" w:after="60"/>
            </w:pPr>
            <w:r>
              <w:t>Dense (Softmax)</w:t>
            </w:r>
          </w:p>
        </w:tc>
        <w:tc>
          <w:tcPr>
            <w:tcW w:type="dxa" w:w="1872"/>
            <w:shd w:fill="FFFFFF"/>
            <w:tcMar>
              <w:top w:w="80" w:type="dxa"/>
              <w:bottom w:w="80" w:type="dxa"/>
              <w:left w:w="120" w:type="dxa"/>
              <w:right w:w="120" w:type="dxa"/>
            </w:tcMar>
          </w:tcPr>
          <w:p>
            <w:pPr>
              <w:spacing w:before="60" w:after="60"/>
            </w:pPr>
            <w:r>
              <w:t>$(4,)$</w:t>
            </w:r>
          </w:p>
        </w:tc>
        <w:tc>
          <w:tcPr>
            <w:tcW w:type="dxa" w:w="1872"/>
            <w:shd w:fill="FFFFFF"/>
            <w:tcMar>
              <w:top w:w="80" w:type="dxa"/>
              <w:bottom w:w="80" w:type="dxa"/>
              <w:left w:w="120" w:type="dxa"/>
              <w:right w:w="120" w:type="dxa"/>
            </w:tcMar>
          </w:tcPr>
          <w:p>
            <w:pPr>
              <w:spacing w:before="60" w:after="60"/>
            </w:pPr>
            <w:r>
              <w:t>Classes: $\{A, B, AB, O\}$</w:t>
            </w:r>
          </w:p>
        </w:tc>
      </w:tr>
      <w:tr>
        <w:tc>
          <w:tcPr>
            <w:tcW w:type="dxa" w:w="1872"/>
            <w:shd w:fill="F8FAFC"/>
            <w:tcMar>
              <w:top w:w="80" w:type="dxa"/>
              <w:bottom w:w="80" w:type="dxa"/>
              <w:left w:w="120" w:type="dxa"/>
              <w:right w:w="120" w:type="dxa"/>
            </w:tcMar>
          </w:tcPr>
          <w:p>
            <w:pPr>
              <w:spacing w:before="60" w:after="60"/>
            </w:pPr>
            <w:r>
              <w:rPr>
                <w:b/>
              </w:rPr>
              <w:t>Head 2</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rh_factor</w:t>
            </w:r>
          </w:p>
        </w:tc>
        <w:tc>
          <w:tcPr>
            <w:tcW w:type="dxa" w:w="1872"/>
            <w:shd w:fill="F8FAFC"/>
            <w:tcMar>
              <w:top w:w="80" w:type="dxa"/>
              <w:bottom w:w="80" w:type="dxa"/>
              <w:left w:w="120" w:type="dxa"/>
              <w:right w:w="120" w:type="dxa"/>
            </w:tcMar>
          </w:tcPr>
          <w:p>
            <w:pPr>
              <w:spacing w:before="60" w:after="60"/>
            </w:pPr>
            <w:r>
              <w:t>Dense (Sigmoid)</w:t>
            </w:r>
          </w:p>
        </w:tc>
        <w:tc>
          <w:tcPr>
            <w:tcW w:type="dxa" w:w="1872"/>
            <w:shd w:fill="F8FAFC"/>
            <w:tcMar>
              <w:top w:w="80" w:type="dxa"/>
              <w:bottom w:w="80" w:type="dxa"/>
              <w:left w:w="120" w:type="dxa"/>
              <w:right w:w="120" w:type="dxa"/>
            </w:tcMar>
          </w:tcPr>
          <w:p>
            <w:pPr>
              <w:spacing w:before="60" w:after="60"/>
            </w:pPr>
            <w:r>
              <w:t>$(1,)$</w:t>
            </w:r>
          </w:p>
        </w:tc>
        <w:tc>
          <w:tcPr>
            <w:tcW w:type="dxa" w:w="1872"/>
            <w:shd w:fill="F8FAFC"/>
            <w:tcMar>
              <w:top w:w="80" w:type="dxa"/>
              <w:bottom w:w="80" w:type="dxa"/>
              <w:left w:w="120" w:type="dxa"/>
              <w:right w:w="120" w:type="dxa"/>
            </w:tcMar>
          </w:tcPr>
          <w:p>
            <w:pPr>
              <w:spacing w:before="60" w:after="60"/>
            </w:pPr>
            <w:r>
              <w:t>Binary Rh classification: $\{+, -\}$</w:t>
            </w:r>
          </w:p>
        </w:tc>
      </w:tr>
      <w:tr>
        <w:tc>
          <w:tcPr>
            <w:tcW w:type="dxa" w:w="1872"/>
            <w:shd w:fill="FFFFFF"/>
            <w:tcMar>
              <w:top w:w="80" w:type="dxa"/>
              <w:bottom w:w="80" w:type="dxa"/>
              <w:left w:w="120" w:type="dxa"/>
              <w:right w:w="120" w:type="dxa"/>
            </w:tcMar>
          </w:tcPr>
          <w:p>
            <w:pPr>
              <w:spacing w:before="60" w:after="60"/>
            </w:pPr>
            <w:r>
              <w:rPr>
                <w:b/>
              </w:rPr>
              <w:t>Head 3</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blood_group</w:t>
            </w:r>
          </w:p>
        </w:tc>
        <w:tc>
          <w:tcPr>
            <w:tcW w:type="dxa" w:w="1872"/>
            <w:shd w:fill="FFFFFF"/>
            <w:tcMar>
              <w:top w:w="80" w:type="dxa"/>
              <w:bottom w:w="80" w:type="dxa"/>
              <w:left w:w="120" w:type="dxa"/>
              <w:right w:w="120" w:type="dxa"/>
            </w:tcMar>
          </w:tcPr>
          <w:p>
            <w:pPr>
              <w:spacing w:before="60" w:after="60"/>
            </w:pPr>
            <w:r>
              <w:t>Dense (Softmax)</w:t>
            </w:r>
          </w:p>
        </w:tc>
        <w:tc>
          <w:tcPr>
            <w:tcW w:type="dxa" w:w="1872"/>
            <w:shd w:fill="FFFFFF"/>
            <w:tcMar>
              <w:top w:w="80" w:type="dxa"/>
              <w:bottom w:w="80" w:type="dxa"/>
              <w:left w:w="120" w:type="dxa"/>
              <w:right w:w="120" w:type="dxa"/>
            </w:tcMar>
          </w:tcPr>
          <w:p>
            <w:pPr>
              <w:spacing w:before="60" w:after="60"/>
            </w:pPr>
            <w:r>
              <w:t>$(8,)$</w:t>
            </w:r>
          </w:p>
        </w:tc>
        <w:tc>
          <w:tcPr>
            <w:tcW w:type="dxa" w:w="1872"/>
            <w:shd w:fill="FFFFFF"/>
            <w:tcMar>
              <w:top w:w="80" w:type="dxa"/>
              <w:bottom w:w="80" w:type="dxa"/>
              <w:left w:w="120" w:type="dxa"/>
              <w:right w:w="120" w:type="dxa"/>
            </w:tcMar>
          </w:tcPr>
          <w:p>
            <w:pPr>
              <w:spacing w:before="60" w:after="60"/>
            </w:pPr>
            <w:r>
              <w:t>Classes: $\{A^+, A^-, AB^+, AB^-, B^+, B^-, O^+, O^-\}$</w:t>
            </w:r>
          </w:p>
        </w:tc>
      </w:tr>
    </w:tbl>
    <w:p>
      <w:pPr>
        <w:spacing w:after="120"/>
      </w:pPr>
    </w:p>
    <w:p>
      <w:pPr>
        <w:pStyle w:val="Heading3"/>
        <w:keepNext/>
        <w:spacing w:before="200" w:after="80"/>
      </w:pPr>
      <w:r>
        <w:rPr>
          <w:rFonts w:ascii="Calibri" w:hAnsi="Calibri"/>
          <w:b/>
          <w:color w:val="2D3748"/>
          <w:sz w:val="24"/>
        </w:rPr>
        <w:t>4.2 Convolutional Block Attention Module (CBAM) Formulation</w:t>
      </w:r>
    </w:p>
    <w:p>
      <w:pPr>
        <w:spacing w:before="60" w:after="100"/>
      </w:pPr>
      <w:r>
        <w:t>To force deep layers to attend to ridge flow rather than boundary background, CBAM sequentially applies 1D channel attention and 2D spatial attention on intermediate feature tensor $\mathbf{F} \in \mathbb{R}^{H \times W \times C}$:</w:t>
      </w:r>
    </w:p>
    <w:p>
      <w:pPr>
        <w:pStyle w:val="ListNumber"/>
        <w:spacing w:before="40" w:after="40"/>
      </w:pPr>
      <w:r>
        <w:rPr>
          <w:b/>
        </w:rPr>
        <w:t>Channel Attention Sub-module</w:t>
      </w:r>
      <w:r>
        <w:t>:</w:t>
      </w:r>
    </w:p>
    <w:p>
      <w:pPr>
        <w:spacing w:before="60" w:after="100"/>
      </w:pPr>
      <w:r>
        <w:t>$$\mathbf{M}_c(\mathbf{F}) = \sigma\left( \mathbf{W}_1 \left( \mathbf{W}_0 (\text{AvgPool}(\mathbf{F})) \right) + \mathbf{W}_1 \left( \mathbf{W}_0 (\text{MaxPool}(\mathbf{F})) \right) \right)$$</w:t>
      </w:r>
    </w:p>
    <w:p>
      <w:pPr>
        <w:spacing w:before="60" w:after="100"/>
      </w:pPr>
      <w:r>
        <w:t>Where $\mathbf{W}_0 \in \mathbb{R}^{\frac{C}{r} \times C}$ and $\mathbf{W}_1 \in \mathbb{R}^{C \times \frac{C}{r}}$ represent shared MLP weights with reduction ratio $r=8$.</w:t>
      </w:r>
    </w:p>
    <w:p>
      <w:pPr>
        <w:spacing w:before="60" w:after="100"/>
      </w:pPr>
      <w:r>
        <w:t>$$\mathbf{F}' = \mathbf{M}_c(\mathbf{F}) \otimes \mathbf{F}$$</w:t>
      </w:r>
    </w:p>
    <w:p>
      <w:pPr>
        <w:pStyle w:val="ListNumber"/>
        <w:spacing w:before="40" w:after="40"/>
      </w:pPr>
      <w:r>
        <w:rPr>
          <w:b/>
        </w:rPr>
        <w:t>Spatial Attention Sub-module</w:t>
      </w:r>
      <w:r>
        <w:t>:</w:t>
      </w:r>
    </w:p>
    <w:p>
      <w:pPr>
        <w:spacing w:before="60" w:after="100"/>
      </w:pPr>
      <w:r>
        <w:t>$$\mathbf{M}_s(\mathbf{F}') = \sigma\left( f^{7 \times 7}\left( [\text{AvgPool}(\mathbf{F}'); \text{MaxPool}(\mathbf{F}')] \right) \right)$$</w:t>
      </w:r>
    </w:p>
    <w:p>
      <w:pPr>
        <w:spacing w:before="60" w:after="100"/>
      </w:pPr>
      <w:r>
        <w:t>Where channel-wise average and max projections are concatenated along the channel axis and convolved with a $7 \times 7$ filter.</w:t>
      </w:r>
    </w:p>
    <w:p>
      <w:pPr>
        <w:spacing w:before="60" w:after="100"/>
      </w:pPr>
      <w:r>
        <w:t>$$\mathbf{F}'' = \mathbf{M}_s(\mathbf{F}') \otimes \mathbf{F}'$$</w:t>
      </w:r>
    </w:p>
    <w:p>
      <w:pPr>
        <w:pStyle w:val="Heading3"/>
        <w:keepNext/>
        <w:spacing w:before="200" w:after="80"/>
      </w:pPr>
      <w:r>
        <w:rPr>
          <w:rFonts w:ascii="Calibri" w:hAnsi="Calibri"/>
          <w:b/>
          <w:color w:val="2D3748"/>
          <w:sz w:val="24"/>
        </w:rPr>
        <w:t>4.3 RidgeVisionNet Architecture (On-Device Orientation Tensor Field &amp; ROAM)</w:t>
      </w:r>
    </w:p>
    <w:p>
      <w:pPr>
        <w:spacing w:before="60" w:after="100"/>
      </w:pPr>
      <w:r>
        <w:t xml:space="preserve">For lightweight standalone deployment, </w:t>
      </w:r>
      <w:r>
        <w:rPr>
          <w:rFonts w:ascii="Consolas" w:hAnsi="Consolas"/>
          <w:color w:val="B42828"/>
          <w:sz w:val="19"/>
        </w:rPr>
        <w:t>RidgeVisionNet</w:t>
      </w:r>
      <w:r>
        <w:t xml:space="preserve"> computes physics-guided ridge orientation directly inside the GPU graph:</w:t>
      </w:r>
    </w:p>
    <w:p>
      <w:pPr>
        <w:pStyle w:val="ListNumber"/>
        <w:spacing w:before="40" w:after="40"/>
      </w:pPr>
      <w:r>
        <w:rPr>
          <w:b/>
        </w:rPr>
        <w:t>Deterministic `RidgeOrientationField` Layer</w:t>
      </w:r>
      <w:r>
        <w:t>:</w:t>
      </w:r>
    </w:p>
    <w:p>
      <w:pPr>
        <w:spacing w:before="60" w:after="100"/>
      </w:pPr>
      <w:r>
        <w:t>Convolves input image with fixed Sobel kernels $S_x, S_y$. Calculates squared gradients $G_{xx} = G_x^2, G_{yy} = G_y^2, G_{xy} = G_x G_y$. Applies block-wise average pooling ($k=8$):</w:t>
      </w:r>
    </w:p>
    <w:p>
      <w:pPr>
        <w:spacing w:before="60" w:after="100"/>
      </w:pPr>
      <w:r>
        <w:t>$$\theta_2 = \text{atan2}(2 V_{xy}, V_{xx} - V_{yy})$$</w:t>
      </w:r>
    </w:p>
    <w:p>
      <w:pPr>
        <w:spacing w:before="60" w:after="100"/>
      </w:pPr>
      <w:r>
        <w:t>$$\text{Coherence} = \frac{\sqrt{(2 V_{xy})^2 + (V_{xx} - V_{yy})^2}}{V_{xx} + V_{yy} + 10^{-6}}$$</w:t>
      </w:r>
    </w:p>
    <w:p>
      <w:pPr>
        <w:spacing w:before="60" w:after="100"/>
      </w:pPr>
      <w:r>
        <w:t>Emits a continuous 3-channel tensor field: $[\cos(2\theta), \sin(2\theta), \text{Coherence}]$.</w:t>
      </w:r>
    </w:p>
    <w:p>
      <w:pPr>
        <w:pStyle w:val="ListNumber"/>
        <w:spacing w:before="40" w:after="40"/>
      </w:pPr>
      <w:r>
        <w:rPr>
          <w:b/>
        </w:rPr>
        <w:t>ROAM (Ridge Orientation Attention Module)</w:t>
      </w:r>
      <w:r>
        <w:t>:</w:t>
      </w:r>
    </w:p>
    <w:p>
      <w:pPr>
        <w:spacing w:before="60" w:after="100"/>
      </w:pPr>
      <w:r>
        <w:t xml:space="preserve">Mid-level backbone features from layer </w:t>
      </w:r>
      <w:r>
        <w:rPr>
          <w:rFonts w:ascii="Consolas" w:hAnsi="Consolas"/>
          <w:color w:val="B42828"/>
          <w:sz w:val="19"/>
        </w:rPr>
        <w:t>block6a_expand_activation</w:t>
      </w:r>
      <w:r>
        <w:t xml:space="preserve"> are gated by the orientation tensor through spatial projection and channel-wise squeeze-and-excitation.</w:t>
      </w:r>
    </w:p>
    <w:p>
      <w:pPr>
        <w:pStyle w:val="ListNumber"/>
        <w:spacing w:before="40" w:after="40"/>
      </w:pPr>
      <w:r>
        <w:rPr>
          <w:b/>
        </w:rPr>
        <w:t>Adaptive Gated Fusion</w:t>
      </w:r>
      <w:r>
        <w:t>:</w:t>
      </w:r>
    </w:p>
    <w:p>
      <w:pPr>
        <w:spacing w:before="60" w:after="100"/>
      </w:pPr>
      <w:r>
        <w:t>Fuses the attended ridge branch with the top appearance branch via learned dynamic gating:</w:t>
      </w:r>
    </w:p>
    <w:p>
      <w:pPr>
        <w:spacing w:before="60" w:after="100"/>
      </w:pPr>
      <w:r>
        <w:t>$$\mathbf{z}_{\text{fused}} = \mathbf{g} \odot \mathbf{a}_{\text{proj}} + (1 - \mathbf{g}) \odot \mathbf{b}_{\text{proj}}$$</w:t>
      </w:r>
    </w:p>
    <w:p>
      <w:pPr>
        <w:spacing w:before="160" w:after="160"/>
      </w:pPr>
      <w:r>
        <w:rPr>
          <w:color w:val="C8C8C8"/>
        </w:rPr>
        <w:t>―――――――――――――――――――――――――――――――――――――――――――――</w:t>
      </w:r>
    </w:p>
    <w:p>
      <w:pPr>
        <w:pStyle w:val="Heading1"/>
        <w:keepNext/>
        <w:spacing w:before="280" w:after="80"/>
      </w:pPr>
      <w:r>
        <w:rPr>
          <w:rFonts w:ascii="Calibri" w:hAnsi="Calibri"/>
          <w:b/>
          <w:color w:val="102C57"/>
          <w:sz w:val="36"/>
        </w:rPr>
        <w:t>SECTION 5: Training Protocols, Hardware, and Hyperparameters</w:t>
      </w:r>
    </w:p>
    <w:p>
      <w:pPr>
        <w:pStyle w:val="Heading3"/>
        <w:keepNext/>
        <w:spacing w:before="200" w:after="80"/>
      </w:pPr>
      <w:r>
        <w:rPr>
          <w:rFonts w:ascii="Calibri" w:hAnsi="Calibri"/>
          <w:b/>
          <w:color w:val="2D3748"/>
          <w:sz w:val="24"/>
        </w:rPr>
        <w:t>5.1 Computing Infrastructure &amp; Acceleration</w:t>
      </w:r>
    </w:p>
    <w:p>
      <w:pPr>
        <w:pStyle w:val="ListBullet"/>
        <w:spacing w:before="40" w:after="40"/>
      </w:pPr>
      <w:r>
        <w:rPr>
          <w:b/>
        </w:rPr>
        <w:t>Compute Platform</w:t>
      </w:r>
      <w:r>
        <w:t>: Dual NVIDIA Tesla T4 GPUs (16GB VRAM each) / Single NVIDIA Tesla P100 (16GB VRAM) hosted on Kaggle GPU instances.</w:t>
      </w:r>
    </w:p>
    <w:p>
      <w:pPr>
        <w:pStyle w:val="ListBullet"/>
        <w:spacing w:before="40" w:after="40"/>
      </w:pPr>
      <w:r>
        <w:rPr>
          <w:b/>
        </w:rPr>
        <w:t>Mixed Precision Policy</w:t>
      </w:r>
      <w:r>
        <w:t xml:space="preserve">: </w:t>
      </w:r>
      <w:r>
        <w:rPr>
          <w:rFonts w:ascii="Consolas" w:hAnsi="Consolas"/>
          <w:color w:val="B42828"/>
          <w:sz w:val="19"/>
        </w:rPr>
        <w:t>tf.keras.mixed_precision.set_global_policy('mixed_float16')</w:t>
      </w:r>
      <w:r>
        <w:t xml:space="preserve"> — forward/backward passes execute in half-precision (FP16) utilizing GPU Tensor Cores, while master weights and loss accumulators are preserved in single-precision (FP32) to prevent numerical underflow.</w:t>
      </w:r>
    </w:p>
    <w:p>
      <w:pPr>
        <w:pStyle w:val="ListBullet"/>
        <w:spacing w:before="40" w:after="40"/>
      </w:pPr>
      <w:r>
        <w:rPr>
          <w:b/>
        </w:rPr>
        <w:t>XLA Compilation</w:t>
      </w:r>
      <w:r>
        <w:t>: Accelerated Linear Algebra (</w:t>
      </w:r>
      <w:r>
        <w:rPr>
          <w:rFonts w:ascii="Consolas" w:hAnsi="Consolas"/>
          <w:color w:val="B42828"/>
          <w:sz w:val="19"/>
        </w:rPr>
        <w:t>jit_compile=True</w:t>
      </w:r>
      <w:r>
        <w:t>) enabled, eliminating kernel launch overhead and fusing point-wise tensor operations.</w:t>
      </w:r>
    </w:p>
    <w:p>
      <w:pPr>
        <w:pStyle w:val="Heading3"/>
        <w:keepNext/>
        <w:spacing w:before="200" w:after="80"/>
      </w:pPr>
      <w:r>
        <w:rPr>
          <w:rFonts w:ascii="Calibri" w:hAnsi="Calibri"/>
          <w:b/>
          <w:color w:val="2D3748"/>
          <w:sz w:val="24"/>
        </w:rPr>
        <w:t>5.2 Two-Stage Optimization &amp; Learning Rate Schedules</w:t>
      </w:r>
    </w:p>
    <w:p>
      <w:pPr>
        <w:spacing w:before="60" w:after="100"/>
      </w:pPr>
      <w:r>
        <w:t xml:space="preserve">Directly fine-tuning a deep backbone with randomly initialized dense prediction heads damages pretrained ImageNet weights. RidgeVision v2 employs a </w:t>
      </w:r>
      <w:r>
        <w:rPr>
          <w:b/>
        </w:rPr>
        <w:t>Two-Stage Progressive Fine-Tuning Recipe</w:t>
      </w:r>
      <w:r>
        <w:t>:</w:t>
      </w:r>
    </w:p>
    <w:p>
      <w:pPr>
        <w:spacing w:before="60" w:after="100"/>
      </w:pPr>
      <w:r>
        <w:rPr>
          <w:b/>
        </w:rPr>
        <w:t>Table 5.1: Hyperparameter Configuration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Mar>
              <w:top w:w="80" w:type="dxa"/>
              <w:bottom w:w="80" w:type="dxa"/>
              <w:left w:w="120" w:type="dxa"/>
              <w:right w:w="120" w:type="dxa"/>
            </w:tcMar>
          </w:tcPr>
          <w:p>
            <w:pPr>
              <w:spacing w:before="60" w:after="60"/>
            </w:pPr>
            <w:r>
              <w:rPr>
                <w:b/>
                <w:color w:val="FFFFFF"/>
              </w:rPr>
              <w:t>Hyperparameter</w:t>
            </w:r>
          </w:p>
        </w:tc>
        <w:tc>
          <w:tcPr>
            <w:tcW w:type="dxa" w:w="3120"/>
            <w:shd w:fill="1E3A8A"/>
            <w:tcMar>
              <w:top w:w="80" w:type="dxa"/>
              <w:bottom w:w="80" w:type="dxa"/>
              <w:left w:w="120" w:type="dxa"/>
              <w:right w:w="120" w:type="dxa"/>
            </w:tcMar>
          </w:tcPr>
          <w:p>
            <w:pPr>
              <w:spacing w:before="60" w:after="60"/>
            </w:pPr>
            <w:r>
              <w:rPr>
                <w:b/>
                <w:color w:val="FFFFFF"/>
              </w:rPr>
              <w:t>Stage 1: Head Warmup</w:t>
            </w:r>
          </w:p>
        </w:tc>
        <w:tc>
          <w:tcPr>
            <w:tcW w:type="dxa" w:w="3120"/>
            <w:shd w:fill="1E3A8A"/>
            <w:tcMar>
              <w:top w:w="80" w:type="dxa"/>
              <w:bottom w:w="80" w:type="dxa"/>
              <w:left w:w="120" w:type="dxa"/>
              <w:right w:w="120" w:type="dxa"/>
            </w:tcMar>
          </w:tcPr>
          <w:p>
            <w:pPr>
              <w:spacing w:before="60" w:after="60"/>
            </w:pPr>
            <w:r>
              <w:rPr>
                <w:b/>
                <w:color w:val="FFFFFF"/>
              </w:rPr>
              <w:t>Stage 2: Backbone Fine-Tuning</w:t>
            </w:r>
          </w:p>
        </w:tc>
      </w:tr>
      <w:tr>
        <w:tc>
          <w:tcPr>
            <w:tcW w:type="dxa" w:w="3120"/>
            <w:shd w:fill="F8FAFC"/>
            <w:tcMar>
              <w:top w:w="80" w:type="dxa"/>
              <w:bottom w:w="80" w:type="dxa"/>
              <w:left w:w="120" w:type="dxa"/>
              <w:right w:w="120" w:type="dxa"/>
            </w:tcMar>
          </w:tcPr>
          <w:p>
            <w:pPr>
              <w:spacing w:before="60" w:after="60"/>
            </w:pPr>
            <w:r>
              <w:t>:---</w:t>
            </w:r>
          </w:p>
        </w:tc>
        <w:tc>
          <w:tcPr>
            <w:tcW w:type="dxa" w:w="3120"/>
            <w:shd w:fill="F8FAFC"/>
            <w:tcMar>
              <w:top w:w="80" w:type="dxa"/>
              <w:bottom w:w="80" w:type="dxa"/>
              <w:left w:w="120" w:type="dxa"/>
              <w:right w:w="120" w:type="dxa"/>
            </w:tcMar>
          </w:tcPr>
          <w:p>
            <w:pPr>
              <w:spacing w:before="60" w:after="60"/>
            </w:pPr>
            <w:r>
              <w:t>:---</w:t>
            </w:r>
          </w:p>
        </w:tc>
        <w:tc>
          <w:tcPr>
            <w:tcW w:type="dxa" w:w="3120"/>
            <w:shd w:fill="F8FAFC"/>
            <w:tcMar>
              <w:top w:w="80" w:type="dxa"/>
              <w:bottom w:w="80" w:type="dxa"/>
              <w:left w:w="120" w:type="dxa"/>
              <w:right w:w="120" w:type="dxa"/>
            </w:tcMar>
          </w:tcPr>
          <w:p>
            <w:pPr>
              <w:spacing w:before="60" w:after="60"/>
            </w:pPr>
            <w:r>
              <w:t>:---</w:t>
            </w:r>
          </w:p>
        </w:tc>
      </w:tr>
      <w:tr>
        <w:tc>
          <w:tcPr>
            <w:tcW w:type="dxa" w:w="3120"/>
            <w:shd w:fill="FFFFFF"/>
            <w:tcMar>
              <w:top w:w="80" w:type="dxa"/>
              <w:bottom w:w="80" w:type="dxa"/>
              <w:left w:w="120" w:type="dxa"/>
              <w:right w:w="120" w:type="dxa"/>
            </w:tcMar>
          </w:tcPr>
          <w:p>
            <w:pPr>
              <w:spacing w:before="60" w:after="60"/>
            </w:pPr>
            <w:r>
              <w:rPr>
                <w:b/>
              </w:rPr>
              <w:t>Trainable Layers</w:t>
            </w:r>
          </w:p>
        </w:tc>
        <w:tc>
          <w:tcPr>
            <w:tcW w:type="dxa" w:w="3120"/>
            <w:shd w:fill="FFFFFF"/>
            <w:tcMar>
              <w:top w:w="80" w:type="dxa"/>
              <w:bottom w:w="80" w:type="dxa"/>
              <w:left w:w="120" w:type="dxa"/>
              <w:right w:w="120" w:type="dxa"/>
            </w:tcMar>
          </w:tcPr>
          <w:p>
            <w:pPr>
              <w:spacing w:before="60" w:after="60"/>
            </w:pPr>
            <w:r>
              <w:t>Top Heads &amp; Attention only (Backbone Frozen)</w:t>
            </w:r>
          </w:p>
        </w:tc>
        <w:tc>
          <w:tcPr>
            <w:tcW w:type="dxa" w:w="3120"/>
            <w:shd w:fill="FFFFFF"/>
            <w:tcMar>
              <w:top w:w="80" w:type="dxa"/>
              <w:bottom w:w="80" w:type="dxa"/>
              <w:left w:w="120" w:type="dxa"/>
              <w:right w:w="120" w:type="dxa"/>
            </w:tcMar>
          </w:tcPr>
          <w:p>
            <w:pPr>
              <w:spacing w:before="60" w:after="60"/>
            </w:pPr>
            <w:r>
              <w:t>Top 40 Backbone Layers + All Heads</w:t>
            </w:r>
          </w:p>
        </w:tc>
      </w:tr>
      <w:tr>
        <w:tc>
          <w:tcPr>
            <w:tcW w:type="dxa" w:w="3120"/>
            <w:shd w:fill="F8FAFC"/>
            <w:tcMar>
              <w:top w:w="80" w:type="dxa"/>
              <w:bottom w:w="80" w:type="dxa"/>
              <w:left w:w="120" w:type="dxa"/>
              <w:right w:w="120" w:type="dxa"/>
            </w:tcMar>
          </w:tcPr>
          <w:p>
            <w:pPr>
              <w:spacing w:before="60" w:after="60"/>
            </w:pPr>
            <w:r>
              <w:rPr>
                <w:b/>
              </w:rPr>
              <w:t>Optimizer</w:t>
            </w:r>
          </w:p>
        </w:tc>
        <w:tc>
          <w:tcPr>
            <w:tcW w:type="dxa" w:w="3120"/>
            <w:shd w:fill="F8FAFC"/>
            <w:tcMar>
              <w:top w:w="80" w:type="dxa"/>
              <w:bottom w:w="80" w:type="dxa"/>
              <w:left w:w="120" w:type="dxa"/>
              <w:right w:w="120" w:type="dxa"/>
            </w:tcMar>
          </w:tcPr>
          <w:p>
            <w:pPr>
              <w:spacing w:before="60" w:after="60"/>
            </w:pPr>
            <w:r>
              <w:t>Adam ($\beta_1 = 0.9, \beta_2 = 0.999, \epsilon = 10^{-7}$)</w:t>
            </w:r>
          </w:p>
        </w:tc>
        <w:tc>
          <w:tcPr>
            <w:tcW w:type="dxa" w:w="3120"/>
            <w:shd w:fill="F8FAFC"/>
            <w:tcMar>
              <w:top w:w="80" w:type="dxa"/>
              <w:bottom w:w="80" w:type="dxa"/>
              <w:left w:w="120" w:type="dxa"/>
              <w:right w:w="120" w:type="dxa"/>
            </w:tcMar>
          </w:tcPr>
          <w:p>
            <w:pPr>
              <w:spacing w:before="60" w:after="60"/>
            </w:pPr>
            <w:r>
              <w:t>Adam ($\beta_1 = 0.9, \beta_2 = 0.999, \epsilon = 10^{-7}$)</w:t>
            </w:r>
          </w:p>
        </w:tc>
      </w:tr>
      <w:tr>
        <w:tc>
          <w:tcPr>
            <w:tcW w:type="dxa" w:w="3120"/>
            <w:shd w:fill="FFFFFF"/>
            <w:tcMar>
              <w:top w:w="80" w:type="dxa"/>
              <w:bottom w:w="80" w:type="dxa"/>
              <w:left w:w="120" w:type="dxa"/>
              <w:right w:w="120" w:type="dxa"/>
            </w:tcMar>
          </w:tcPr>
          <w:p>
            <w:pPr>
              <w:spacing w:before="60" w:after="60"/>
            </w:pPr>
            <w:r>
              <w:rPr>
                <w:b/>
              </w:rPr>
              <w:t>Base Learning Rate ($\eta$)</w:t>
            </w:r>
          </w:p>
        </w:tc>
        <w:tc>
          <w:tcPr>
            <w:tcW w:type="dxa" w:w="3120"/>
            <w:shd w:fill="FFFFFF"/>
            <w:tcMar>
              <w:top w:w="80" w:type="dxa"/>
              <w:bottom w:w="80" w:type="dxa"/>
              <w:left w:w="120" w:type="dxa"/>
              <w:right w:w="120" w:type="dxa"/>
            </w:tcMar>
          </w:tcPr>
          <w:p>
            <w:pPr>
              <w:spacing w:before="60" w:after="60"/>
            </w:pPr>
            <w:r>
              <w:t>$\eta_1 = 1.0 \times 10^{-3}$ ($1\text{e-}3$)</w:t>
            </w:r>
          </w:p>
        </w:tc>
        <w:tc>
          <w:tcPr>
            <w:tcW w:type="dxa" w:w="3120"/>
            <w:shd w:fill="FFFFFF"/>
            <w:tcMar>
              <w:top w:w="80" w:type="dxa"/>
              <w:bottom w:w="80" w:type="dxa"/>
              <w:left w:w="120" w:type="dxa"/>
              <w:right w:w="120" w:type="dxa"/>
            </w:tcMar>
          </w:tcPr>
          <w:p>
            <w:pPr>
              <w:spacing w:before="60" w:after="60"/>
            </w:pPr>
            <w:r>
              <w:t>$\eta_2 = 1.0 \times 10^{-5}$ ($1\text{e-}5$)</w:t>
            </w:r>
          </w:p>
        </w:tc>
      </w:tr>
      <w:tr>
        <w:tc>
          <w:tcPr>
            <w:tcW w:type="dxa" w:w="3120"/>
            <w:shd w:fill="F8FAFC"/>
            <w:tcMar>
              <w:top w:w="80" w:type="dxa"/>
              <w:bottom w:w="80" w:type="dxa"/>
              <w:left w:w="120" w:type="dxa"/>
              <w:right w:w="120" w:type="dxa"/>
            </w:tcMar>
          </w:tcPr>
          <w:p>
            <w:pPr>
              <w:spacing w:before="60" w:after="60"/>
            </w:pPr>
            <w:r>
              <w:rPr>
                <w:b/>
              </w:rPr>
              <w:t>Batch Size ($B$)</w:t>
            </w:r>
          </w:p>
        </w:tc>
        <w:tc>
          <w:tcPr>
            <w:tcW w:type="dxa" w:w="3120"/>
            <w:shd w:fill="F8FAFC"/>
            <w:tcMar>
              <w:top w:w="80" w:type="dxa"/>
              <w:bottom w:w="80" w:type="dxa"/>
              <w:left w:w="120" w:type="dxa"/>
              <w:right w:w="120" w:type="dxa"/>
            </w:tcMar>
          </w:tcPr>
          <w:p>
            <w:pPr>
              <w:spacing w:before="60" w:after="60"/>
            </w:pPr>
            <w:r>
              <w:t>32</w:t>
            </w:r>
          </w:p>
        </w:tc>
        <w:tc>
          <w:tcPr>
            <w:tcW w:type="dxa" w:w="3120"/>
            <w:shd w:fill="F8FAFC"/>
            <w:tcMar>
              <w:top w:w="80" w:type="dxa"/>
              <w:bottom w:w="80" w:type="dxa"/>
              <w:left w:w="120" w:type="dxa"/>
              <w:right w:w="120" w:type="dxa"/>
            </w:tcMar>
          </w:tcPr>
          <w:p>
            <w:pPr>
              <w:spacing w:before="60" w:after="60"/>
            </w:pPr>
            <w:r>
              <w:t>32</w:t>
            </w:r>
          </w:p>
        </w:tc>
      </w:tr>
      <w:tr>
        <w:tc>
          <w:tcPr>
            <w:tcW w:type="dxa" w:w="3120"/>
            <w:shd w:fill="FFFFFF"/>
            <w:tcMar>
              <w:top w:w="80" w:type="dxa"/>
              <w:bottom w:w="80" w:type="dxa"/>
              <w:left w:w="120" w:type="dxa"/>
              <w:right w:w="120" w:type="dxa"/>
            </w:tcMar>
          </w:tcPr>
          <w:p>
            <w:pPr>
              <w:spacing w:before="60" w:after="60"/>
            </w:pPr>
            <w:r>
              <w:rPr>
                <w:b/>
              </w:rPr>
              <w:t>Maximum Epochs</w:t>
            </w:r>
          </w:p>
        </w:tc>
        <w:tc>
          <w:tcPr>
            <w:tcW w:type="dxa" w:w="3120"/>
            <w:shd w:fill="FFFFFF"/>
            <w:tcMar>
              <w:top w:w="80" w:type="dxa"/>
              <w:bottom w:w="80" w:type="dxa"/>
              <w:left w:w="120" w:type="dxa"/>
              <w:right w:w="120" w:type="dxa"/>
            </w:tcMar>
          </w:tcPr>
          <w:p>
            <w:pPr>
              <w:spacing w:before="60" w:after="60"/>
            </w:pPr>
            <w:r>
              <w:t>8</w:t>
            </w:r>
          </w:p>
        </w:tc>
        <w:tc>
          <w:tcPr>
            <w:tcW w:type="dxa" w:w="3120"/>
            <w:shd w:fill="FFFFFF"/>
            <w:tcMar>
              <w:top w:w="80" w:type="dxa"/>
              <w:bottom w:w="80" w:type="dxa"/>
              <w:left w:w="120" w:type="dxa"/>
              <w:right w:w="120" w:type="dxa"/>
            </w:tcMar>
          </w:tcPr>
          <w:p>
            <w:pPr>
              <w:spacing w:before="60" w:after="60"/>
            </w:pPr>
            <w:r>
              <w:t>30</w:t>
            </w:r>
          </w:p>
        </w:tc>
      </w:tr>
      <w:tr>
        <w:tc>
          <w:tcPr>
            <w:tcW w:type="dxa" w:w="3120"/>
            <w:shd w:fill="F8FAFC"/>
            <w:tcMar>
              <w:top w:w="80" w:type="dxa"/>
              <w:bottom w:w="80" w:type="dxa"/>
              <w:left w:w="120" w:type="dxa"/>
              <w:right w:w="120" w:type="dxa"/>
            </w:tcMar>
          </w:tcPr>
          <w:p>
            <w:pPr>
              <w:spacing w:before="60" w:after="60"/>
            </w:pPr>
            <w:r>
              <w:rPr>
                <w:b/>
              </w:rPr>
              <w:t>Early Stopping</w:t>
            </w:r>
          </w:p>
        </w:tc>
        <w:tc>
          <w:tcPr>
            <w:tcW w:type="dxa" w:w="3120"/>
            <w:shd w:fill="F8FAFC"/>
            <w:tcMar>
              <w:top w:w="80" w:type="dxa"/>
              <w:bottom w:w="80" w:type="dxa"/>
              <w:left w:w="120" w:type="dxa"/>
              <w:right w:w="120" w:type="dxa"/>
            </w:tcMar>
          </w:tcPr>
          <w:p>
            <w:pPr>
              <w:spacing w:before="60" w:after="60"/>
            </w:pPr>
            <w:r>
              <w:t xml:space="preserve">Monitored: </w:t>
            </w:r>
            <w:r>
              <w:rPr>
                <w:rFonts w:ascii="Consolas" w:hAnsi="Consolas"/>
                <w:color w:val="B42828"/>
                <w:sz w:val="19"/>
              </w:rPr>
              <w:t>val_loss</w:t>
            </w:r>
            <w:r>
              <w:t>, Patience: 7 epochs</w:t>
            </w:r>
          </w:p>
        </w:tc>
        <w:tc>
          <w:tcPr>
            <w:tcW w:type="dxa" w:w="3120"/>
            <w:shd w:fill="F8FAFC"/>
            <w:tcMar>
              <w:top w:w="80" w:type="dxa"/>
              <w:bottom w:w="80" w:type="dxa"/>
              <w:left w:w="120" w:type="dxa"/>
              <w:right w:w="120" w:type="dxa"/>
            </w:tcMar>
          </w:tcPr>
          <w:p>
            <w:pPr>
              <w:spacing w:before="60" w:after="60"/>
            </w:pPr>
            <w:r>
              <w:t xml:space="preserve">Monitored: </w:t>
            </w:r>
            <w:r>
              <w:rPr>
                <w:rFonts w:ascii="Consolas" w:hAnsi="Consolas"/>
                <w:color w:val="B42828"/>
                <w:sz w:val="19"/>
              </w:rPr>
              <w:t>val_loss</w:t>
            </w:r>
            <w:r>
              <w:t>, Patience: 7 epochs</w:t>
            </w:r>
          </w:p>
        </w:tc>
      </w:tr>
      <w:tr>
        <w:tc>
          <w:tcPr>
            <w:tcW w:type="dxa" w:w="3120"/>
            <w:shd w:fill="FFFFFF"/>
            <w:tcMar>
              <w:top w:w="80" w:type="dxa"/>
              <w:bottom w:w="80" w:type="dxa"/>
              <w:left w:w="120" w:type="dxa"/>
              <w:right w:w="120" w:type="dxa"/>
            </w:tcMar>
          </w:tcPr>
          <w:p>
            <w:pPr>
              <w:spacing w:before="60" w:after="60"/>
            </w:pPr>
            <w:r>
              <w:rPr>
                <w:b/>
              </w:rPr>
              <w:t>Weight Restoration</w:t>
            </w:r>
          </w:p>
        </w:tc>
        <w:tc>
          <w:tcPr>
            <w:tcW w:type="dxa" w:w="3120"/>
            <w:shd w:fill="FFFFFF"/>
            <w:tcMar>
              <w:top w:w="80" w:type="dxa"/>
              <w:bottom w:w="80" w:type="dxa"/>
              <w:left w:w="120" w:type="dxa"/>
              <w:right w:w="120" w:type="dxa"/>
            </w:tcMar>
          </w:tcPr>
          <w:p>
            <w:pPr>
              <w:spacing w:before="60" w:after="60"/>
            </w:pPr>
            <w:r>
              <w:rPr>
                <w:rFonts w:ascii="Consolas" w:hAnsi="Consolas"/>
                <w:color w:val="B42828"/>
                <w:sz w:val="19"/>
              </w:rPr>
              <w:t>restore_best_weights = True</w:t>
            </w:r>
          </w:p>
        </w:tc>
        <w:tc>
          <w:tcPr>
            <w:tcW w:type="dxa" w:w="3120"/>
            <w:shd w:fill="FFFFFF"/>
            <w:tcMar>
              <w:top w:w="80" w:type="dxa"/>
              <w:bottom w:w="80" w:type="dxa"/>
              <w:left w:w="120" w:type="dxa"/>
              <w:right w:w="120" w:type="dxa"/>
            </w:tcMar>
          </w:tcPr>
          <w:p>
            <w:pPr>
              <w:spacing w:before="60" w:after="60"/>
            </w:pPr>
            <w:r>
              <w:rPr>
                <w:rFonts w:ascii="Consolas" w:hAnsi="Consolas"/>
                <w:color w:val="B42828"/>
                <w:sz w:val="19"/>
              </w:rPr>
              <w:t>restore_best_weights = True</w:t>
            </w:r>
          </w:p>
        </w:tc>
      </w:tr>
      <w:tr>
        <w:tc>
          <w:tcPr>
            <w:tcW w:type="dxa" w:w="3120"/>
            <w:shd w:fill="F8FAFC"/>
            <w:tcMar>
              <w:top w:w="80" w:type="dxa"/>
              <w:bottom w:w="80" w:type="dxa"/>
              <w:left w:w="120" w:type="dxa"/>
              <w:right w:w="120" w:type="dxa"/>
            </w:tcMar>
          </w:tcPr>
          <w:p>
            <w:pPr>
              <w:spacing w:before="60" w:after="60"/>
            </w:pPr>
            <w:r>
              <w:rPr>
                <w:b/>
              </w:rPr>
              <w:t>Batch Normalization</w:t>
            </w:r>
          </w:p>
        </w:tc>
        <w:tc>
          <w:tcPr>
            <w:tcW w:type="dxa" w:w="3120"/>
            <w:shd w:fill="F8FAFC"/>
            <w:tcMar>
              <w:top w:w="80" w:type="dxa"/>
              <w:bottom w:w="80" w:type="dxa"/>
              <w:left w:w="120" w:type="dxa"/>
              <w:right w:w="120" w:type="dxa"/>
            </w:tcMar>
          </w:tcPr>
          <w:p>
            <w:pPr>
              <w:spacing w:before="60" w:after="60"/>
            </w:pPr>
            <w:r>
              <w:t>Frozen across all stages</w:t>
            </w:r>
          </w:p>
        </w:tc>
        <w:tc>
          <w:tcPr>
            <w:tcW w:type="dxa" w:w="3120"/>
            <w:shd w:fill="F8FAFC"/>
            <w:tcMar>
              <w:top w:w="80" w:type="dxa"/>
              <w:bottom w:w="80" w:type="dxa"/>
              <w:left w:w="120" w:type="dxa"/>
              <w:right w:w="120" w:type="dxa"/>
            </w:tcMar>
          </w:tcPr>
          <w:p>
            <w:pPr>
              <w:spacing w:before="60" w:after="60"/>
            </w:pPr>
            <w:r>
              <w:t>Frozen across all stages</w:t>
            </w:r>
          </w:p>
        </w:tc>
      </w:tr>
    </w:tbl>
    <w:p>
      <w:pPr>
        <w:spacing w:after="120"/>
      </w:pPr>
    </w:p>
    <w:p>
      <w:pPr>
        <w:pStyle w:val="Heading3"/>
        <w:keepNext/>
        <w:spacing w:before="200" w:after="80"/>
      </w:pPr>
      <w:r>
        <w:rPr>
          <w:rFonts w:ascii="Calibri" w:hAnsi="Calibri"/>
          <w:b/>
          <w:color w:val="2D3748"/>
          <w:sz w:val="24"/>
        </w:rPr>
        <w:t>5.3 Per-Baseline Learning Rate Search Optimization</w:t>
      </w:r>
    </w:p>
    <w:p>
      <w:pPr>
        <w:spacing w:before="60" w:after="100"/>
      </w:pPr>
      <w:r>
        <w:t>Independent LR-search experiments confirmed that standard baselines collapse if trained with generic learning rates. To ensure a scientifically fair comparison (preventing artificially weak baselines), specialized learning rate overrides were established:</w:t>
      </w:r>
    </w:p>
    <w:p>
      <w:pPr>
        <w:pStyle w:val="ListBullet"/>
        <w:spacing w:before="40" w:after="40"/>
      </w:pPr>
      <w:r>
        <w:rPr>
          <w:rFonts w:ascii="Consolas" w:hAnsi="Consolas"/>
          <w:color w:val="B42828"/>
          <w:sz w:val="19"/>
        </w:rPr>
        <w:t>mobilenet_v2</w:t>
      </w:r>
      <w:r>
        <w:t>: Head $\text{LR} = 3 \times 10^{-4}$, Fine-tune $\text{LR} = 3 \times 10^{-6}$</w:t>
      </w:r>
    </w:p>
    <w:p>
      <w:pPr>
        <w:pStyle w:val="ListBullet"/>
        <w:spacing w:before="40" w:after="40"/>
      </w:pPr>
      <w:r>
        <w:rPr>
          <w:rFonts w:ascii="Consolas" w:hAnsi="Consolas"/>
          <w:color w:val="B42828"/>
          <w:sz w:val="19"/>
        </w:rPr>
        <w:t>resnet50</w:t>
      </w:r>
      <w:r>
        <w:t>: Head $\text{LR} = 3 \times 10^{-5}$, Fine-tune $\text{LR} = 3 \times 10^{-7}$</w:t>
      </w:r>
    </w:p>
    <w:p>
      <w:pPr>
        <w:pStyle w:val="ListBullet"/>
        <w:spacing w:before="40" w:after="40"/>
      </w:pPr>
      <w:r>
        <w:t>All other baselines utilized the default $1 \times 10^{-3} / 1 \times 10^{-5}$ schedule.</w:t>
      </w:r>
    </w:p>
    <w:p>
      <w:pPr>
        <w:pStyle w:val="Heading3"/>
        <w:keepNext/>
        <w:spacing w:before="200" w:after="80"/>
      </w:pPr>
      <w:r>
        <w:rPr>
          <w:rFonts w:ascii="Calibri" w:hAnsi="Calibri"/>
          <w:b/>
          <w:color w:val="2D3748"/>
          <w:sz w:val="24"/>
        </w:rPr>
        <w:t>5.4 Joint Multi-Task Loss Formulation</w:t>
      </w:r>
    </w:p>
    <w:p>
      <w:pPr>
        <w:spacing w:before="60" w:after="100"/>
      </w:pPr>
      <w:r>
        <w:t>LeakSafe-CGN optimizes three heads simultaneously using a weighted composite loss function:</w:t>
      </w:r>
    </w:p>
    <w:p>
      <w:pPr>
        <w:spacing w:before="60" w:after="100"/>
      </w:pPr>
      <w:r>
        <w:t>$$\mathcal{L}_{\text{total}} = \lambda_{\text{ABO}} \mathcal{L}_{\text{CE}}(y_{\text{ABO}}, \hat{y}_{\text{ABO}}) + \lambda_{\text{Rh}} \mathcal{L}_{\text{BCE}}(y_{\text{Rh}}, \hat{y}_{\text{Rh}}) + \lambda_{\text{flat}} \mathcal{L}_{\text{CE}}(y_{\text{flat}}, \hat{y}_{\text{flat}})$$</w:t>
      </w:r>
    </w:p>
    <w:p>
      <w:pPr>
        <w:spacing w:before="60" w:after="100"/>
      </w:pPr>
      <w:r>
        <w:t>Where:</w:t>
      </w:r>
    </w:p>
    <w:p>
      <w:pPr>
        <w:pStyle w:val="ListBullet"/>
        <w:spacing w:before="40" w:after="40"/>
      </w:pPr>
      <w:r>
        <w:t>$\mathcal{L}_{\text{CE}}$ is Categorical Cross-Entropy across the 4 ABO classes:</w:t>
      </w:r>
    </w:p>
    <w:p>
      <w:pPr>
        <w:spacing w:before="60" w:after="100"/>
      </w:pPr>
      <w:r>
        <w:t>$$\mathcal{L}_{\text{CE}} = -\sum_{c=1}^4 y_c \log \hat{y}_c$$</w:t>
      </w:r>
    </w:p>
    <w:p>
      <w:pPr>
        <w:pStyle w:val="ListBullet"/>
        <w:spacing w:before="40" w:after="40"/>
      </w:pPr>
      <w:r>
        <w:t>$\mathcal{L}_{\text{BCE}}$ is Binary Cross-Entropy for the Rh factor ($y \in \{0, 1\}$):</w:t>
      </w:r>
    </w:p>
    <w:p>
      <w:pPr>
        <w:spacing w:before="60" w:after="100"/>
      </w:pPr>
      <w:r>
        <w:t>$$\mathcal{L}_{\text{BCE}} = -\left[ y \log \hat{y} + (1 - y) \log (1 - \hat{y}) \right]$$</w:t>
      </w:r>
    </w:p>
    <w:p>
      <w:pPr>
        <w:pStyle w:val="ListBullet"/>
        <w:spacing w:before="40" w:after="40"/>
      </w:pPr>
      <w:r>
        <w:t>Hyperparameter Weights: $\lambda_{\text{ABO}} = 0.50$, $\lambda_{\text{Rh}} = 0.30$, $\lambda_{\text{flat}} = 0.20$. (Higher weight is assigned to the ABO locus due to its complex 4-way classification).</w:t>
      </w:r>
    </w:p>
    <w:p>
      <w:pPr>
        <w:pStyle w:val="Heading3"/>
        <w:keepNext/>
        <w:spacing w:before="200" w:after="80"/>
      </w:pPr>
      <w:r>
        <w:rPr>
          <w:rFonts w:ascii="Calibri" w:hAnsi="Calibri"/>
          <w:b/>
          <w:color w:val="2D3748"/>
          <w:sz w:val="24"/>
        </w:rPr>
        <w:t>5.5 On-the-Fly Domain Data Augmentation</w:t>
      </w:r>
    </w:p>
    <w:p>
      <w:pPr>
        <w:spacing w:before="60" w:after="100"/>
      </w:pPr>
      <w:r>
        <w:t>To prevent overfitting on dermatoglyphic ridge configurations:</w:t>
      </w:r>
    </w:p>
    <w:p>
      <w:pPr>
        <w:pStyle w:val="ListBullet"/>
        <w:spacing w:before="40" w:after="40"/>
      </w:pPr>
      <w:r>
        <w:t>In-plane rotation: $\Delta \theta \sim \mathcal{U}(-10^\circ, +10^\circ)$ with reflection border padding (</w:t>
      </w:r>
      <w:r>
        <w:rPr>
          <w:rFonts w:ascii="Consolas" w:hAnsi="Consolas"/>
          <w:color w:val="B42828"/>
          <w:sz w:val="19"/>
        </w:rPr>
        <w:t>cv2.BORDER_REFLECT</w:t>
      </w:r>
      <w:r>
        <w:t>).</w:t>
      </w:r>
    </w:p>
    <w:p>
      <w:pPr>
        <w:pStyle w:val="ListBullet"/>
        <w:spacing w:before="40" w:after="40"/>
      </w:pPr>
      <w:r>
        <w:t>Photometric intensity scaling: $I' = \alpha I + \beta$, where $\alpha \sim \mathcal{U}(0.85, 1.15)$ and $\beta \sim \mathcal{U}(-0.05, +0.05)$.</w:t>
      </w:r>
    </w:p>
    <w:p>
      <w:pPr>
        <w:pStyle w:val="ListBullet"/>
        <w:spacing w:before="40" w:after="40"/>
      </w:pPr>
      <w:r>
        <w:t>Gaussian sensor jitter: Additive noise $\epsilon \sim \mathcal{N}(0, 0.02^2)$ applied with $p=0.30$.</w:t>
      </w:r>
    </w:p>
    <w:p>
      <w:pPr>
        <w:spacing w:before="160" w:after="160"/>
      </w:pPr>
      <w:r>
        <w:rPr>
          <w:color w:val="C8C8C8"/>
        </w:rPr>
        <w:t>―――――――――――――――――――――――――――――――――――――――――――――</w:t>
      </w:r>
    </w:p>
    <w:p>
      <w:pPr>
        <w:pStyle w:val="Heading1"/>
        <w:keepNext/>
        <w:spacing w:before="280" w:after="80"/>
      </w:pPr>
      <w:r>
        <w:rPr>
          <w:rFonts w:ascii="Calibri" w:hAnsi="Calibri"/>
          <w:b/>
          <w:color w:val="102C57"/>
          <w:sz w:val="36"/>
        </w:rPr>
        <w:t>SECTION 6: The Three-Tier Explainability (XAI) Stack</w:t>
      </w:r>
    </w:p>
    <w:p>
      <w:pPr>
        <w:spacing w:before="60" w:after="100"/>
      </w:pPr>
      <w:r>
        <w:t xml:space="preserve">A foundational critique of biometric machine learning is the use of heuristic visualizers that deceive practitioners into believing the model attends to biological anatomy. In v1, Tier 1 computed Sobel edge magnitudes—an algorithm that produces identical edges on an untrained network as on a trained one. In v2, RidgeVision introduces an </w:t>
      </w:r>
      <w:r>
        <w:rPr>
          <w:b/>
        </w:rPr>
        <w:t>Audited Three-Tier Explainability Stack grounded in higher-order gradients and causal biology</w:t>
      </w:r>
      <w:r>
        <w:t>.</w:t>
      </w:r>
    </w:p>
    <w:p>
      <w:pPr>
        <w:spacing w:before="120" w:after="120"/>
        <w:ind w:left="288"/>
      </w:pPr>
      <w:r>
        <w:rPr>
          <w:rFonts w:ascii="Consolas" w:hAnsi="Consolas"/>
          <w:color w:val="212529"/>
          <w:sz w:val="19"/>
        </w:rPr>
        <w:t>+---------------------------------------------------------------------------------------+</w:t>
        <w:br/>
        <w:t>|                                TIER 1: GRAD-CAM++                                     |</w:t>
        <w:br/>
        <w:t>|                   Higher-Order Gradient Saliency Map Backpropagation                   |</w:t>
        <w:br/>
        <w:t>|                   Answers: "Where exactly does the model look?"                       |</w:t>
        <w:br/>
        <w:t>+-------------------------------------------+-------------------------------------------+</w:t>
        <w:br/>
        <w:t xml:space="preserve">                                            |</w:t>
        <w:br/>
        <w:t xml:space="preserve">                                            v</w:t>
        <w:br/>
        <w:t>+---------------------------------------------------------------------------------------+</w:t>
        <w:br/>
        <w:t>|                                TIER 2: AUDITED OAAS                                   |</w:t>
        <w:br/>
        <w:t>|               Orientation-Attention Alignment Score + Spatial Null Permutation        |</w:t>
        <w:br/>
        <w:t>|               Answers: "Does attention align with dermatoglyphic singularities?"      |</w:t>
        <w:br/>
        <w:t>+-------------------------------------------+-------------------------------------------+</w:t>
        <w:br/>
        <w:t xml:space="preserve">                                            |</w:t>
        <w:br/>
        <w:t xml:space="preserve">                                            v</w:t>
        <w:br/>
        <w:t>+---------------------------------------------------------------------------------------+</w:t>
        <w:br/>
        <w:t>|                                 TIER 3: MCA ABLATION                                  |</w:t>
        <w:br/>
        <w:t>|               Crossing-Number Minutiae Extraction + Localized Inpainting              |</w:t>
        <w:br/>
        <w:t>|               Answers: "Do specific ridge structures causally drive the decision?"    |</w:t>
        <w:br/>
        <w:t>+---------------------------------------------------------------------------------------+</w:t>
      </w:r>
    </w:p>
    <w:p>
      <w:pPr>
        <w:pStyle w:val="Heading3"/>
        <w:keepNext/>
        <w:spacing w:before="200" w:after="80"/>
      </w:pPr>
      <w:r>
        <w:rPr>
          <w:rFonts w:ascii="Calibri" w:hAnsi="Calibri"/>
          <w:b/>
          <w:color w:val="2D3748"/>
          <w:sz w:val="24"/>
        </w:rPr>
        <w:t>6.1 Tier 1: True Grad-CAM++ (Higher-Order Saliency Backpropagation)</w:t>
      </w:r>
    </w:p>
    <w:p>
      <w:pPr>
        <w:spacing w:before="60" w:after="100"/>
      </w:pPr>
      <w:r>
        <w:t xml:space="preserve">Grad-CAM++ (Chattopadhay et al., 2018) provides superior localization over standard Grad-CAM by weighting feature maps using 2nd and 3rd order partial derivatives. Let $Y^c$ be the pre-softmax score for predicted class $c$, and $A_{ij}^k$ the activation at spatial position $(i, j)$ of convolutional feature map $k$ in layer </w:t>
      </w:r>
      <w:r>
        <w:rPr>
          <w:rFonts w:ascii="Consolas" w:hAnsi="Consolas"/>
          <w:color w:val="B42828"/>
          <w:sz w:val="19"/>
        </w:rPr>
        <w:t>top_conv</w:t>
      </w:r>
      <w:r>
        <w:t>.</w:t>
      </w:r>
    </w:p>
    <w:p>
      <w:pPr>
        <w:spacing w:before="60" w:after="100"/>
      </w:pPr>
      <w:r>
        <w:t>The class weight $w_k^c$ is defined as:</w:t>
      </w:r>
    </w:p>
    <w:p>
      <w:pPr>
        <w:spacing w:before="60" w:after="100"/>
      </w:pPr>
      <w:r>
        <w:t>$$w_k^c = \sum_{i=1}^H \sum_{j=1}^W \alpha_{ij}^{kc} \cdot \text{relu}\left(\frac{\partial Y^c}{\partial A_{ij}^k}\right)$$</w:t>
      </w:r>
    </w:p>
    <w:p>
      <w:pPr>
        <w:spacing w:before="60" w:after="100"/>
      </w:pPr>
      <w:r>
        <w:t>Where the higher-order weighting coefficient $\alpha_{ij}^{kc}$ is computed analytically via:</w:t>
      </w:r>
    </w:p>
    <w:p>
      <w:pPr>
        <w:spacing w:before="60" w:after="100"/>
      </w:pPr>
      <w:r>
        <w:t>$$\alpha_{ij}^{kc} = \frac{\frac{\partial^2 Y^c}{(\partial A_{ij}^k)^2}}{2\frac{\partial^2 Y^c}{(\partial A_{ij}^k)^2} + \sum_{a=1}^H \sum_{b=1}^W A_{ab}^k \frac{\partial^3 Y^c}{(\partial A_{ij}^k)^3}}$$</w:t>
      </w:r>
    </w:p>
    <w:p>
      <w:pPr>
        <w:spacing w:before="60" w:after="100"/>
      </w:pPr>
      <w:r>
        <w:t>The class-discriminative saliency heatmap is obtained by taking the positive linear combination:</w:t>
      </w:r>
    </w:p>
    <w:p>
      <w:pPr>
        <w:spacing w:before="60" w:after="100"/>
      </w:pPr>
      <w:r>
        <w:t>$$S_{\text{Grad-CAM++}}^c(x, y) = \text{relu}\left( \sum_k w_k^c A^k(x, y) \right)$$</w:t>
      </w:r>
    </w:p>
    <w:p>
      <w:pPr>
        <w:spacing w:before="60" w:after="100"/>
      </w:pPr>
      <w:r>
        <w:t>Rendered as an alpha-blended Turbo colormap overlay ($58\%$ base image, $42\%$ heatmap).</w:t>
      </w:r>
    </w:p>
    <w:p>
      <w:pPr>
        <w:pStyle w:val="Heading3"/>
        <w:keepNext/>
        <w:spacing w:before="200" w:after="80"/>
      </w:pPr>
      <w:r>
        <w:rPr>
          <w:rFonts w:ascii="Calibri" w:hAnsi="Calibri"/>
          <w:b/>
          <w:color w:val="2D3748"/>
          <w:sz w:val="24"/>
        </w:rPr>
        <w:t>6.2 Tier 2: Orientation-Attention Alignment Score (OAAS) &amp; The Permutation Null Test</w:t>
      </w:r>
    </w:p>
    <w:p>
      <w:pPr>
        <w:spacing w:before="60" w:after="100"/>
      </w:pPr>
      <w:r>
        <w:t>Tier 2 evaluates whether the gradient attention map $A$ aligns with dermatoglyphic singularity structures (cores and deltas) computed independently via standard directional field coherence:</w:t>
      </w:r>
    </w:p>
    <w:p>
      <w:pPr>
        <w:pStyle w:val="ListNumber"/>
        <w:spacing w:before="40" w:after="40"/>
      </w:pPr>
      <w:r>
        <w:t>Block-wise ridge orientation angles $\theta(x, y)$ and coherence values $C(x, y)$ are derived.</w:t>
      </w:r>
    </w:p>
    <w:p>
      <w:pPr>
        <w:pStyle w:val="ListNumber"/>
        <w:spacing w:before="40" w:after="40"/>
      </w:pPr>
      <w:r>
        <w:t>The singularity likelihood field is defined as:</w:t>
      </w:r>
    </w:p>
    <w:p>
      <w:pPr>
        <w:spacing w:before="60" w:after="100"/>
      </w:pPr>
      <w:r>
        <w:t>$$S(x, y) = 1.0 - C(x, y)$$</w:t>
      </w:r>
    </w:p>
    <w:p>
      <w:pPr>
        <w:pStyle w:val="ListNumber"/>
        <w:spacing w:before="40" w:after="40"/>
      </w:pPr>
      <w:r>
        <w:t>The Pearson alignment correlation $r(A, S)$ is calculated between the normalized attention map $A$ and singularity map $S$:</w:t>
      </w:r>
    </w:p>
    <w:p>
      <w:pPr>
        <w:spacing w:before="60" w:after="100"/>
      </w:pPr>
      <w:r>
        <w:t>$$r(A, S) = \frac{\sum (A_{ij} - \bar{A})(S_{ij} - \bar{S})}{\sqrt{\sum (A_{ij} - \bar{A})^2 \sum (S_{ij} - \bar{S})^2}}$$</w:t>
      </w:r>
    </w:p>
    <w:p>
      <w:pPr>
        <w:pStyle w:val="ListNumber"/>
        <w:spacing w:before="40" w:after="40"/>
      </w:pPr>
      <w:r>
        <w:rPr>
          <w:b/>
        </w:rPr>
        <w:t>Permutation Null-Model Control</w:t>
      </w:r>
      <w:r>
        <w:t>: To verify that the observed correlation is statistically significant rather than an accident of spatial overlap, attention tiles are randomly shuffled across $B=100$ spatial permutations ($\mathbf{A}_{\pi_b}$):</w:t>
      </w:r>
    </w:p>
    <w:p>
      <w:pPr>
        <w:spacing w:before="60" w:after="100"/>
      </w:pPr>
      <w:r>
        <w:t>$$p_{\text{null}} = \frac{1}{B} \sum_{b=1}^B \mathbb{I}\left( r(\mathbf{A}_{\pi_b}, S) \ge r(A, S) \right)$$</w:t>
      </w:r>
    </w:p>
    <w:p>
      <w:pPr>
        <w:spacing w:before="60" w:after="100"/>
      </w:pPr>
      <w:r>
        <w:t>A prediction achieves certified anatomical alignment when $p_{\text{null}} &lt; 0.05$.</w:t>
      </w:r>
    </w:p>
    <w:p>
      <w:pPr>
        <w:pStyle w:val="Heading3"/>
        <w:keepNext/>
        <w:spacing w:before="200" w:after="80"/>
      </w:pPr>
      <w:r>
        <w:rPr>
          <w:rFonts w:ascii="Calibri" w:hAnsi="Calibri"/>
          <w:b/>
          <w:color w:val="2D3748"/>
          <w:sz w:val="24"/>
        </w:rPr>
        <w:t>6.3 Tier 3: Minutiae-Causal Attribution (MCA via Inpainting)</w:t>
      </w:r>
    </w:p>
    <w:p>
      <w:pPr>
        <w:spacing w:before="60" w:after="100"/>
      </w:pPr>
      <w:r>
        <w:t xml:space="preserve">Standard explainability is correlational ("where does the network look?"). Minutiae-Causal Attribution asks a direct </w:t>
      </w:r>
      <w:r>
        <w:rPr>
          <w:b/>
        </w:rPr>
        <w:t>counterfactual causal question</w:t>
      </w:r>
      <w:r>
        <w:t xml:space="preserve">: </w:t>
      </w:r>
      <w:r>
        <w:rPr>
          <w:i/>
        </w:rPr>
        <w:t>"What happens to the model's prediction if a specific anatomical ridge ending or bifurcation is removed?"</w:t>
      </w:r>
    </w:p>
    <w:p>
      <w:pPr>
        <w:pStyle w:val="ListNumber"/>
        <w:spacing w:before="40" w:after="40"/>
      </w:pPr>
      <w:r>
        <w:rPr>
          <w:b/>
        </w:rPr>
        <w:t>Minutiae Extraction</w:t>
      </w:r>
      <w:r>
        <w:t>: Binarized and skeletonized ridge maps undergo crossing-number analysis:</w:t>
      </w:r>
    </w:p>
    <w:p>
      <w:pPr>
        <w:spacing w:before="60" w:after="100"/>
      </w:pPr>
      <w:r>
        <w:t>$$\text{CN} = \frac{1}{2} \sum_{i=1}^8 |P_i - P_{i+1}|$$</w:t>
      </w:r>
    </w:p>
    <w:p>
      <w:pPr>
        <w:pStyle w:val="ListBullet"/>
        <w:spacing w:before="40" w:after="40"/>
      </w:pPr>
      <w:r>
        <w:t>$\text{CN} = 1$: Ridge Ending</w:t>
      </w:r>
    </w:p>
    <w:p>
      <w:pPr>
        <w:pStyle w:val="ListBullet"/>
        <w:spacing w:before="40" w:after="40"/>
      </w:pPr>
      <w:r>
        <w:t>$\text{CN} = 3$: Ridge Bifurcation</w:t>
      </w:r>
    </w:p>
    <w:p>
      <w:pPr>
        <w:pStyle w:val="ListNumber"/>
        <w:spacing w:before="40" w:after="40"/>
      </w:pPr>
      <w:r>
        <w:rPr>
          <w:b/>
        </w:rPr>
        <w:t>Localized Biological Inpainting</w:t>
      </w:r>
      <w:r>
        <w:t>: For each detected minutia point $(x_k, y_k)$, a local circular patch of radius $r=6$ pixels is inpainted using the Fast Marching Telea method (</w:t>
      </w:r>
      <w:r>
        <w:rPr>
          <w:rFonts w:ascii="Consolas" w:hAnsi="Consolas"/>
          <w:color w:val="B42828"/>
          <w:sz w:val="19"/>
        </w:rPr>
        <w:t>cv2.INPAINT_TELEA</w:t>
      </w:r>
      <w:r>
        <w:t>). This erases the biological structure while seamlessly preserving surrounding ridge frequency and flow.</w:t>
      </w:r>
    </w:p>
    <w:p>
      <w:pPr>
        <w:pStyle w:val="ListNumber"/>
        <w:spacing w:before="40" w:after="40"/>
      </w:pPr>
      <w:r>
        <w:rPr>
          <w:b/>
        </w:rPr>
        <w:t>Causal Attribution Delta</w:t>
      </w:r>
      <w:r>
        <w:t>: Inference is executed on the inpainted image $I_{\text{inpainted}}^{(k)}$. The causal confidence drop is computed:</w:t>
      </w:r>
    </w:p>
    <w:p>
      <w:pPr>
        <w:spacing w:before="60" w:after="100"/>
      </w:pPr>
      <w:r>
        <w:t>$$\Delta P_k = P_{\text{baseline}}(y^</w:t>
      </w:r>
      <w:r>
        <w:rPr>
          <w:i/>
        </w:rPr>
        <w:t>) - P_{\text{inpainted}}^{(k)}(y^</w:t>
      </w:r>
      <w:r>
        <w:t>)$$</w:t>
      </w:r>
    </w:p>
    <w:p>
      <w:pPr>
        <w:pStyle w:val="ListNumber"/>
        <w:spacing w:before="40" w:after="40"/>
      </w:pPr>
      <w:r>
        <w:rPr>
          <w:b/>
        </w:rPr>
        <w:t>Structural Attribution Decomposition</w:t>
      </w:r>
      <w:r>
        <w:t>: Results are aggregated into structural categories:</w:t>
      </w:r>
    </w:p>
    <w:p>
      <w:pPr>
        <w:spacing w:before="60" w:after="100"/>
      </w:pPr>
      <w:r>
        <w:t>$$\text{Attribution}_{\text{endings}} = \frac{\sum_{k \in \text{endings}} \Delta P_k}{\sum_{\text{all}} \Delta P_k} \times 100\%, \quad \text{Attribution}_{\text{bifurcations}} = \frac{\sum_{k \in \text{bifurcations}} \Delta P_k}{\sum_{\text{all}} \Delta P_k} \times 100\%$$</w:t>
      </w:r>
    </w:p>
    <w:p>
      <w:pPr>
        <w:spacing w:before="60" w:after="100"/>
      </w:pPr>
      <w:r>
        <w:t>Visualized as a color-coded topological map (Green = Ending, Red = Bifurcation), with marker radii scaled proportionally to causal impact.</w:t>
      </w:r>
    </w:p>
    <w:p>
      <w:pPr>
        <w:spacing w:before="160" w:after="160"/>
      </w:pPr>
      <w:r>
        <w:rPr>
          <w:color w:val="C8C8C8"/>
        </w:rPr>
        <w:t>―――――――――――――――――――――――――――――――――――――――――――――</w:t>
      </w:r>
    </w:p>
    <w:p>
      <w:pPr>
        <w:pStyle w:val="Heading1"/>
        <w:keepNext/>
        <w:spacing w:before="280" w:after="80"/>
      </w:pPr>
      <w:r>
        <w:rPr>
          <w:rFonts w:ascii="Calibri" w:hAnsi="Calibri"/>
          <w:b/>
          <w:color w:val="102C57"/>
          <w:sz w:val="36"/>
        </w:rPr>
        <w:t>SECTION 7: Uncertainty Quantification, Calibration, and Conformal Safety</w:t>
      </w:r>
    </w:p>
    <w:p>
      <w:pPr>
        <w:spacing w:before="60" w:after="100"/>
      </w:pPr>
      <w:r>
        <w:t>Biometric healthcare applications cannot risk silent, overconfident false positives. RidgeVision v2 implements a two-stage uncertainty governance pipeline: post-hoc Temperature Scaling calibration followed by Split Conformal Prediction.</w:t>
      </w:r>
    </w:p>
    <w:p>
      <w:pPr>
        <w:spacing w:before="120" w:after="120"/>
        <w:ind w:left="288"/>
      </w:pPr>
      <w:r>
        <w:rPr>
          <w:rFonts w:ascii="Consolas" w:hAnsi="Consolas"/>
          <w:color w:val="212529"/>
          <w:sz w:val="19"/>
        </w:rPr>
        <w:t>Raw Model Logits: z in R^8</w:t>
        <w:br/>
        <w:t xml:space="preserve">        |</w:t>
        <w:br/>
        <w:t xml:space="preserve">        v</w:t>
        <w:br/>
        <w:t>+---------------------------------------------------------------------------------------+</w:t>
        <w:br/>
        <w:t>|                               STAGE 1: TEMPERATURE SCALING                            |</w:t>
        <w:br/>
        <w:t>|             Optimized scalar parameter T = 1.365 on validation set                    |</w:t>
        <w:br/>
        <w:t>|             p_hat_i = exp(z_i / T) / sum_j exp(z_j / T)                               |</w:t>
        <w:br/>
        <w:t>|             ECE drops from 0.0842 (uncalibrated) -&gt; 0.0412 (calibrated)               |</w:t>
        <w:br/>
        <w:t>+-------------------------------------------+-------------------------------------------+</w:t>
        <w:br/>
        <w:t xml:space="preserve">                                            |</w:t>
        <w:br/>
        <w:t xml:space="preserve">                                            v</w:t>
        <w:br/>
        <w:t>+---------------------------------------------------------------------------------------+</w:t>
        <w:br/>
        <w:t>|                            STAGE 2: SPLIT CONFORMAL PREDICTION                        |</w:t>
        <w:br/>
        <w:t>|       Held-out Calibration Split: D_cal = {(X_i, Y_i)}_{i=1}^n                        |</w:t>
        <w:br/>
        <w:t>|       Non-Conformity Scores: s_i = 1 - p_hat(Y_i | X_i)                               |</w:t>
        <w:br/>
        <w:t>|       Finite-Sample Quantile: q_hat_90 at 1 - alpha = 0.90 (q_hat = 0.724)            |</w:t>
        <w:br/>
        <w:t>+-------------------------------------------+-------------------------------------------+</w:t>
        <w:br/>
        <w:t xml:space="preserve">                                            |</w:t>
        <w:br/>
        <w:t xml:space="preserve">                                            v</w:t>
        <w:br/>
        <w:t>+---------------------------------------------------------------------------------------+</w:t>
        <w:br/>
        <w:t>|                               CLINICAL CONFORMAL SET C(X)                             |</w:t>
        <w:br/>
        <w:t>|                 C(X) = { y in Y : p_hat(y | X) &gt;= 1 - q_hat }                         |</w:t>
        <w:br/>
        <w:t>|                 Guaranteed Finite-Sample Coverage: P(Y in C(X)) &gt;= 90%                |</w:t>
        <w:br/>
        <w:t>+-------------------------------------------+-------------------------------------------+</w:t>
        <w:br/>
        <w:t xml:space="preserve">                                            |</w:t>
        <w:br/>
        <w:t xml:space="preserve">                    +-----------------------+-----------------------+</w:t>
        <w:br/>
        <w:t xml:space="preserve">                    |                                               |</w:t>
        <w:br/>
        <w:t xml:space="preserve">                    v                                               v</w:t>
        <w:br/>
        <w:t xml:space="preserve">  [|C(X)| &gt; 2  OR  max p_hat &lt; 0.50]                      [|C(X)| &lt;= 2  AND  max p_hat &gt;= 0.50]</w:t>
        <w:br/>
        <w:t xml:space="preserve">                    |                                               |</w:t>
        <w:br/>
        <w:t xml:space="preserve">                    v                                               v</w:t>
        <w:br/>
        <w:t>+---------------------------------------+       +---------------------------------------+</w:t>
        <w:br/>
        <w:t>|       STATUS: PREDICTION_WITHHELD     |       |          STATUS: ACCEPTED             |</w:t>
        <w:br/>
        <w:t>|   Diagnostic certainty insufficient;  |       |   Safe screening candidate.           |</w:t>
        <w:br/>
        <w:t>|   Smudged print / high ambiguity.     |       |   Display prediction set &amp; XAI tiers. |</w:t>
        <w:br/>
        <w:t>+---------------------------------------+       +---------------------------------------+</w:t>
      </w:r>
    </w:p>
    <w:p>
      <w:pPr>
        <w:pStyle w:val="Heading3"/>
        <w:keepNext/>
        <w:spacing w:before="200" w:after="80"/>
      </w:pPr>
      <w:r>
        <w:rPr>
          <w:rFonts w:ascii="Calibri" w:hAnsi="Calibri"/>
          <w:b/>
          <w:color w:val="2D3748"/>
          <w:sz w:val="24"/>
        </w:rPr>
        <w:t>7.1 Temperature Scaling Calibration</w:t>
      </w:r>
    </w:p>
    <w:p>
      <w:pPr>
        <w:spacing w:before="60" w:after="100"/>
      </w:pPr>
      <w:r>
        <w:t>Modern deep neural networks with batch normalization and dropout are notoriously miscalibrated, producing overconfident probabilities. We apply post-hoc temperature scaling (Guo et al., 2017) to soften logits $\mathbf{z}$:</w:t>
      </w:r>
    </w:p>
    <w:p>
      <w:pPr>
        <w:spacing w:before="60" w:after="100"/>
      </w:pPr>
      <w:r>
        <w:t>$$\hat{p}_i = \frac{\exp(z_i / T)}{\sum_{j=1}^K \exp(z_j / T)}$$</w:t>
      </w:r>
    </w:p>
    <w:p>
      <w:pPr>
        <w:spacing w:before="60" w:after="100"/>
      </w:pPr>
      <w:r>
        <w:t>The temperature parameter $T &gt; 0$ is optimized by minimizing Negative Log-Likelihood (NLL) on the held-out validation set via Nelder-Mead optimization:</w:t>
      </w:r>
    </w:p>
    <w:p>
      <w:pPr>
        <w:spacing w:before="60" w:after="100"/>
      </w:pPr>
      <w:r>
        <w:t>$$T^* = \arg\min_T -\sum_{i=1}^{N_{\text{val}}} \log \hat{p}_{y_i}(T)$$</w:t>
      </w:r>
    </w:p>
    <w:p>
      <w:pPr>
        <w:pStyle w:val="ListBullet"/>
        <w:spacing w:before="40" w:after="40"/>
      </w:pPr>
      <w:r>
        <w:rPr>
          <w:b/>
        </w:rPr>
        <w:t>Optimal Temperature</w:t>
      </w:r>
      <w:r>
        <w:t>: $T^* = 1.365$.</w:t>
      </w:r>
    </w:p>
    <w:p>
      <w:pPr>
        <w:pStyle w:val="ListBullet"/>
        <w:spacing w:before="40" w:after="40"/>
      </w:pPr>
      <w:r>
        <w:rPr>
          <w:b/>
        </w:rPr>
        <w:t>Calibration Verification</w:t>
      </w:r>
      <w:r>
        <w:t>:</w:t>
      </w:r>
    </w:p>
    <w:p>
      <w:pPr>
        <w:pStyle w:val="ListBullet"/>
        <w:spacing w:before="40" w:after="40"/>
      </w:pPr>
      <w:r>
        <w:t>Raw Expected Calibration Error: $\text{ECE}_{\text{raw}} = 0.0842$</w:t>
      </w:r>
    </w:p>
    <w:p>
      <w:pPr>
        <w:pStyle w:val="ListBullet"/>
        <w:spacing w:before="40" w:after="40"/>
      </w:pPr>
      <w:r>
        <w:t>Calibrated Expected Calibration Error: $\text{ECE}_{\text{cal}} = 0.0412$ (over $51\%$ calibration error reduction)</w:t>
      </w:r>
    </w:p>
    <w:p>
      <w:pPr>
        <w:pStyle w:val="ListBullet"/>
        <w:spacing w:before="40" w:after="40"/>
      </w:pPr>
      <w:r>
        <w:t>Brier Score: Decreased from $0.141$ to $0.119$.</w:t>
      </w:r>
    </w:p>
    <w:p>
      <w:pPr>
        <w:pStyle w:val="Heading3"/>
        <w:keepNext/>
        <w:spacing w:before="200" w:after="80"/>
      </w:pPr>
      <w:r>
        <w:rPr>
          <w:rFonts w:ascii="Calibri" w:hAnsi="Calibri"/>
          <w:b/>
          <w:color w:val="2D3748"/>
          <w:sz w:val="24"/>
        </w:rPr>
        <w:t>7.2 Split Conformal Prediction Mathematics</w:t>
      </w:r>
    </w:p>
    <w:p>
      <w:pPr>
        <w:spacing w:before="60" w:after="100"/>
      </w:pPr>
      <w:r>
        <w:t>To provide distribution-free, finite-sample statistical guarantees, RidgeVision v2 deploys Split Conformal Prediction (Vovk et al., 2005; Angelopoulos &amp; Bates, 2021).</w:t>
      </w:r>
    </w:p>
    <w:p>
      <w:pPr>
        <w:pStyle w:val="ListNumber"/>
        <w:spacing w:before="40" w:after="40"/>
      </w:pPr>
      <w:r>
        <w:t>Calibration set $\mathcal{D}_{\text{cal}} = \{(X_i, Y_i)\}_{i=1}^n$ (independent of training weights).</w:t>
      </w:r>
    </w:p>
    <w:p>
      <w:pPr>
        <w:pStyle w:val="ListNumber"/>
        <w:spacing w:before="40" w:after="40"/>
      </w:pPr>
      <w:r>
        <w:t>Compute non-conformity scores representing discrepancy from ground truth:</w:t>
      </w:r>
    </w:p>
    <w:p>
      <w:pPr>
        <w:spacing w:before="60" w:after="100"/>
      </w:pPr>
      <w:r>
        <w:t>$$s_i = 1 - \hat{P}(Y_i \mid X_i)$$</w:t>
      </w:r>
    </w:p>
    <w:p>
      <w:pPr>
        <w:pStyle w:val="ListNumber"/>
        <w:spacing w:before="40" w:after="40"/>
      </w:pPr>
      <w:r>
        <w:t>For target error rate $\alpha = 0.10$ (guaranteeing $1 - \alpha = 90\%$ marginal coverage), compute the empirical quantile adjusted for finite-sample bias:</w:t>
      </w:r>
    </w:p>
    <w:p>
      <w:pPr>
        <w:spacing w:before="60" w:after="100"/>
      </w:pPr>
      <w:r>
        <w:t>$$\hat{q} = \text{Quantile}\left( \{s_i\}_{i=1}^n, \frac{\lceil (n + 1)(1 - \alpha) \rceil}{n} \right)$$</w:t>
      </w:r>
    </w:p>
    <w:p>
      <w:pPr>
        <w:spacing w:before="60" w:after="100"/>
      </w:pPr>
      <w:r>
        <w:t>For our held-out calibration split ($n=876$), the empirical non-conformity threshold was $\hat{q}_{90} = 0.724$.</w:t>
      </w:r>
    </w:p>
    <w:p>
      <w:pPr>
        <w:pStyle w:val="ListNumber"/>
        <w:spacing w:before="40" w:after="40"/>
      </w:pPr>
      <w:r>
        <w:t>For an unseen query impression $X_{n+1}$, the valid conformal prediction set is:</w:t>
      </w:r>
    </w:p>
    <w:p>
      <w:pPr>
        <w:spacing w:before="60" w:after="100"/>
      </w:pPr>
      <w:r>
        <w:t>$$C(X_{n+1}) = \left\{ y \in \mathcal{Y} : \hat{P}(y \mid X_{n+1}) \ge 1 - \hat{q} \right\}$$</w:t>
      </w:r>
    </w:p>
    <w:p>
      <w:pPr>
        <w:spacing w:before="60" w:after="100"/>
      </w:pPr>
      <w:r>
        <w:rPr>
          <w:b/>
        </w:rPr>
        <w:t>Statistical Theorem</w:t>
      </w:r>
      <w:r>
        <w:t>: Under the assumption of exchangeability, the true blood group is guaranteed to be contained in $C(X_{n+1})$ with marginal probability at least $1 - \alpha$:</w:t>
      </w:r>
    </w:p>
    <w:p>
      <w:pPr>
        <w:spacing w:before="60" w:after="100"/>
      </w:pPr>
      <w:r>
        <w:t>$$\mathbb{P}\left( Y_{n+1} \in C(X_{n+1}) \right) \ge 1 - \alpha = 0.90$$</w:t>
      </w:r>
    </w:p>
    <w:p>
      <w:pPr>
        <w:pStyle w:val="Heading3"/>
        <w:keepNext/>
        <w:spacing w:before="200" w:after="80"/>
      </w:pPr>
      <w:r>
        <w:rPr>
          <w:rFonts w:ascii="Calibri" w:hAnsi="Calibri"/>
          <w:b/>
          <w:color w:val="2D3748"/>
          <w:sz w:val="24"/>
        </w:rPr>
        <w:t>7.3 Formal Clinical Abstention Policy</w:t>
      </w:r>
    </w:p>
    <w:p>
      <w:pPr>
        <w:spacing w:before="60" w:after="100"/>
      </w:pPr>
      <w:r>
        <w:t>Unlike legacy models that force a single guess, RidgeVision v2 gates all clinical outputs through a formal abstention filter:</w:t>
      </w:r>
    </w:p>
    <w:p>
      <w:pPr>
        <w:spacing w:before="60" w:after="100"/>
      </w:pPr>
      <w:r>
        <w:t>$$\text{Status} = \begin{cases} \text{PREDICTION\_WITHHELD} &amp; \text{if } |C(X)| &gt; 2 \text{ or } \max_y \hat{P}(y \mid X) &lt; 0.50 \\ \text{ACCEPTED} &amp; \text{otherwise} \end{cases}$$</w:t>
      </w:r>
    </w:p>
    <w:p>
      <w:pPr>
        <w:pStyle w:val="ListBullet"/>
        <w:spacing w:before="40" w:after="40"/>
      </w:pPr>
      <w:r>
        <w:rPr>
          <w:b/>
        </w:rPr>
        <w:t>Singleton Sets ($|C(X)| = 1$)</w:t>
      </w:r>
      <w:r>
        <w:t>: High certainty; single unambiguous blood group output. (Occurred in $86.2\%$ of test samples).</w:t>
      </w:r>
    </w:p>
    <w:p>
      <w:pPr>
        <w:pStyle w:val="ListBullet"/>
        <w:spacing w:before="40" w:after="40"/>
      </w:pPr>
      <w:r>
        <w:rPr>
          <w:b/>
        </w:rPr>
        <w:t>Doubleton Sets ($|C(X)| = 2$)</w:t>
      </w:r>
      <w:r>
        <w:t>: Moderate ambiguity (typically isolating ABO while Rh exhibits dual likelihood).</w:t>
      </w:r>
    </w:p>
    <w:p>
      <w:pPr>
        <w:pStyle w:val="ListBullet"/>
        <w:spacing w:before="40" w:after="40"/>
      </w:pPr>
      <w:r>
        <w:rPr>
          <w:b/>
        </w:rPr>
        <w:t>Withheld ($|C(X)| &gt; 2$)</w:t>
      </w:r>
      <w:r>
        <w:t xml:space="preserve">: High ambiguity caused by smudged ridges, low contrast, or scar tissue. The user is instructed: </w:t>
      </w:r>
      <w:r>
        <w:rPr>
          <w:i/>
        </w:rPr>
        <w:t>"Anatomical ambiguity exceeds safety threshold; print withheld for clinical serology."</w:t>
      </w:r>
    </w:p>
    <w:p>
      <w:pPr>
        <w:spacing w:before="160" w:after="160"/>
      </w:pPr>
      <w:r>
        <w:rPr>
          <w:color w:val="C8C8C8"/>
        </w:rPr>
        <w:t>―――――――――――――――――――――――――――――――――――――――――――――</w:t>
      </w:r>
    </w:p>
    <w:p>
      <w:pPr>
        <w:pStyle w:val="Heading1"/>
        <w:keepNext/>
        <w:spacing w:before="280" w:after="80"/>
      </w:pPr>
      <w:r>
        <w:rPr>
          <w:rFonts w:ascii="Calibri" w:hAnsi="Calibri"/>
          <w:b/>
          <w:color w:val="102C57"/>
          <w:sz w:val="36"/>
        </w:rPr>
        <w:t>SECTION 8: Experimental Evaluation, Benchmark Results, and Statistical Rigor</w:t>
      </w:r>
    </w:p>
    <w:p>
      <w:pPr>
        <w:pStyle w:val="Heading3"/>
        <w:keepNext/>
        <w:spacing w:before="200" w:after="80"/>
      </w:pPr>
      <w:r>
        <w:rPr>
          <w:rFonts w:ascii="Calibri" w:hAnsi="Calibri"/>
          <w:b/>
          <w:color w:val="2D3748"/>
          <w:sz w:val="24"/>
        </w:rPr>
        <w:t>8.1 Benchmark Comparison Against 10 Baselines</w:t>
      </w:r>
    </w:p>
    <w:p>
      <w:pPr>
        <w:spacing w:before="60" w:after="100"/>
      </w:pPr>
      <w:r>
        <w:t>To evaluate LeakSafe-CGN and RidgeVisionNet, we benchmarked them against 10 baseline models across identical 3-fold subject-grouped splits.</w:t>
      </w:r>
    </w:p>
    <w:p>
      <w:pPr>
        <w:spacing w:before="60" w:after="100"/>
      </w:pPr>
      <w:r>
        <w:rPr>
          <w:b/>
        </w:rPr>
        <w:t>Table 8.1: Full Quantitative Baseline Comparison (Held-Out Test Partitions)</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E3A8A"/>
            <w:tcMar>
              <w:top w:w="80" w:type="dxa"/>
              <w:bottom w:w="80" w:type="dxa"/>
              <w:left w:w="120" w:type="dxa"/>
              <w:right w:w="120" w:type="dxa"/>
            </w:tcMar>
          </w:tcPr>
          <w:p>
            <w:pPr>
              <w:spacing w:before="60" w:after="60"/>
            </w:pPr>
            <w:r>
              <w:rPr>
                <w:b/>
                <w:color w:val="FFFFFF"/>
              </w:rPr>
              <w:t>Model Architecture</w:t>
            </w:r>
          </w:p>
        </w:tc>
        <w:tc>
          <w:tcPr>
            <w:tcW w:type="dxa" w:w="1040"/>
            <w:shd w:fill="1E3A8A"/>
            <w:tcMar>
              <w:top w:w="80" w:type="dxa"/>
              <w:bottom w:w="80" w:type="dxa"/>
              <w:left w:w="120" w:type="dxa"/>
              <w:right w:w="120" w:type="dxa"/>
            </w:tcMar>
          </w:tcPr>
          <w:p>
            <w:pPr>
              <w:spacing w:before="60" w:after="60"/>
            </w:pPr>
            <w:r>
              <w:rPr>
                <w:b/>
                <w:color w:val="FFFFFF"/>
              </w:rPr>
              <w:t>Input Modality</w:t>
            </w:r>
          </w:p>
        </w:tc>
        <w:tc>
          <w:tcPr>
            <w:tcW w:type="dxa" w:w="1040"/>
            <w:shd w:fill="1E3A8A"/>
            <w:tcMar>
              <w:top w:w="80" w:type="dxa"/>
              <w:bottom w:w="80" w:type="dxa"/>
              <w:left w:w="120" w:type="dxa"/>
              <w:right w:w="120" w:type="dxa"/>
            </w:tcMar>
          </w:tcPr>
          <w:p>
            <w:pPr>
              <w:spacing w:before="60" w:after="60"/>
            </w:pPr>
            <w:r>
              <w:rPr>
                <w:b/>
                <w:color w:val="FFFFFF"/>
              </w:rPr>
              <w:t>Mean Test Acc</w:t>
            </w:r>
          </w:p>
        </w:tc>
        <w:tc>
          <w:tcPr>
            <w:tcW w:type="dxa" w:w="1040"/>
            <w:shd w:fill="1E3A8A"/>
            <w:tcMar>
              <w:top w:w="80" w:type="dxa"/>
              <w:bottom w:w="80" w:type="dxa"/>
              <w:left w:w="120" w:type="dxa"/>
              <w:right w:w="120" w:type="dxa"/>
            </w:tcMar>
          </w:tcPr>
          <w:p>
            <w:pPr>
              <w:spacing w:before="60" w:after="60"/>
            </w:pPr>
            <w:r>
              <w:rPr>
                <w:b/>
                <w:color w:val="FFFFFF"/>
              </w:rPr>
              <w:t>Std ($\pm \sigma$)</w:t>
            </w:r>
          </w:p>
        </w:tc>
        <w:tc>
          <w:tcPr>
            <w:tcW w:type="dxa" w:w="1040"/>
            <w:shd w:fill="1E3A8A"/>
            <w:tcMar>
              <w:top w:w="80" w:type="dxa"/>
              <w:bottom w:w="80" w:type="dxa"/>
              <w:left w:w="120" w:type="dxa"/>
              <w:right w:w="120" w:type="dxa"/>
            </w:tcMar>
          </w:tcPr>
          <w:p>
            <w:pPr>
              <w:spacing w:before="60" w:after="60"/>
            </w:pPr>
            <w:r>
              <w:rPr>
                <w:b/>
                <w:color w:val="FFFFFF"/>
              </w:rPr>
              <w:t>Macro F1</w:t>
            </w:r>
          </w:p>
        </w:tc>
        <w:tc>
          <w:tcPr>
            <w:tcW w:type="dxa" w:w="1040"/>
            <w:shd w:fill="1E3A8A"/>
            <w:tcMar>
              <w:top w:w="80" w:type="dxa"/>
              <w:bottom w:w="80" w:type="dxa"/>
              <w:left w:w="120" w:type="dxa"/>
              <w:right w:w="120" w:type="dxa"/>
            </w:tcMar>
          </w:tcPr>
          <w:p>
            <w:pPr>
              <w:spacing w:before="60" w:after="60"/>
            </w:pPr>
            <w:r>
              <w:rPr>
                <w:b/>
                <w:color w:val="FFFFFF"/>
              </w:rPr>
              <w:t>ECE (Calib)</w:t>
            </w:r>
          </w:p>
        </w:tc>
        <w:tc>
          <w:tcPr>
            <w:tcW w:type="dxa" w:w="1040"/>
            <w:shd w:fill="1E3A8A"/>
            <w:tcMar>
              <w:top w:w="80" w:type="dxa"/>
              <w:bottom w:w="80" w:type="dxa"/>
              <w:left w:w="120" w:type="dxa"/>
              <w:right w:w="120" w:type="dxa"/>
            </w:tcMar>
          </w:tcPr>
          <w:p>
            <w:pPr>
              <w:spacing w:before="60" w:after="60"/>
            </w:pPr>
            <w:r>
              <w:rPr>
                <w:b/>
                <w:color w:val="FFFFFF"/>
              </w:rPr>
              <w:t>Latency (ms)</w:t>
            </w:r>
          </w:p>
        </w:tc>
        <w:tc>
          <w:tcPr>
            <w:tcW w:type="dxa" w:w="1040"/>
            <w:shd w:fill="1E3A8A"/>
            <w:tcMar>
              <w:top w:w="80" w:type="dxa"/>
              <w:bottom w:w="80" w:type="dxa"/>
              <w:left w:w="120" w:type="dxa"/>
              <w:right w:w="120" w:type="dxa"/>
            </w:tcMar>
          </w:tcPr>
          <w:p>
            <w:pPr>
              <w:spacing w:before="60" w:after="60"/>
            </w:pPr>
            <w:r>
              <w:rPr>
                <w:b/>
                <w:color w:val="FFFFFF"/>
              </w:rPr>
              <w:t>Trainable Params</w:t>
            </w:r>
          </w:p>
        </w:tc>
        <w:tc>
          <w:tcPr>
            <w:tcW w:type="dxa" w:w="1040"/>
            <w:shd w:fill="1E3A8A"/>
            <w:tcMar>
              <w:top w:w="80" w:type="dxa"/>
              <w:bottom w:w="80" w:type="dxa"/>
              <w:left w:w="120" w:type="dxa"/>
              <w:right w:w="120" w:type="dxa"/>
            </w:tcMar>
          </w:tcPr>
          <w:p>
            <w:pPr>
              <w:spacing w:before="60" w:after="60"/>
            </w:pPr>
            <w:r>
              <w:rPr>
                <w:b/>
                <w:color w:val="FFFFFF"/>
              </w:rPr>
              <w:t>Wilcoxon $p$ vs Ours</w:t>
            </w:r>
          </w:p>
        </w:tc>
      </w:tr>
      <w:tr>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r>
      <w:tr>
        <w:tc>
          <w:tcPr>
            <w:tcW w:type="dxa" w:w="1040"/>
            <w:shd w:fill="FFFFFF"/>
            <w:tcMar>
              <w:top w:w="80" w:type="dxa"/>
              <w:bottom w:w="80" w:type="dxa"/>
              <w:left w:w="120" w:type="dxa"/>
              <w:right w:w="120" w:type="dxa"/>
            </w:tcMar>
          </w:tcPr>
          <w:p>
            <w:pPr>
              <w:spacing w:before="60" w:after="60"/>
            </w:pPr>
            <w:r>
              <w:rPr>
                <w:b/>
              </w:rPr>
              <w:t>Linear SVM</w:t>
            </w:r>
          </w:p>
        </w:tc>
        <w:tc>
          <w:tcPr>
            <w:tcW w:type="dxa" w:w="1040"/>
            <w:shd w:fill="FFFFFF"/>
            <w:tcMar>
              <w:top w:w="80" w:type="dxa"/>
              <w:bottom w:w="80" w:type="dxa"/>
              <w:left w:w="120" w:type="dxa"/>
              <w:right w:w="120" w:type="dxa"/>
            </w:tcMar>
          </w:tcPr>
          <w:p>
            <w:pPr>
              <w:spacing w:before="60" w:after="60"/>
            </w:pPr>
            <w:r>
              <w:t>Unified Texture (30-dim)</w:t>
            </w:r>
          </w:p>
        </w:tc>
        <w:tc>
          <w:tcPr>
            <w:tcW w:type="dxa" w:w="1040"/>
            <w:shd w:fill="FFFFFF"/>
            <w:tcMar>
              <w:top w:w="80" w:type="dxa"/>
              <w:bottom w:w="80" w:type="dxa"/>
              <w:left w:w="120" w:type="dxa"/>
              <w:right w:w="120" w:type="dxa"/>
            </w:tcMar>
          </w:tcPr>
          <w:p>
            <w:pPr>
              <w:spacing w:before="60" w:after="60"/>
            </w:pPr>
            <w:r>
              <w:t>52.4%</w:t>
            </w:r>
          </w:p>
        </w:tc>
        <w:tc>
          <w:tcPr>
            <w:tcW w:type="dxa" w:w="1040"/>
            <w:shd w:fill="FFFFFF"/>
            <w:tcMar>
              <w:top w:w="80" w:type="dxa"/>
              <w:bottom w:w="80" w:type="dxa"/>
              <w:left w:w="120" w:type="dxa"/>
              <w:right w:w="120" w:type="dxa"/>
            </w:tcMar>
          </w:tcPr>
          <w:p>
            <w:pPr>
              <w:spacing w:before="60" w:after="60"/>
            </w:pPr>
            <w:r>
              <w:t>$\pm 1.24\%$</w:t>
            </w:r>
          </w:p>
        </w:tc>
        <w:tc>
          <w:tcPr>
            <w:tcW w:type="dxa" w:w="1040"/>
            <w:shd w:fill="FFFFFF"/>
            <w:tcMar>
              <w:top w:w="80" w:type="dxa"/>
              <w:bottom w:w="80" w:type="dxa"/>
              <w:left w:w="120" w:type="dxa"/>
              <w:right w:w="120" w:type="dxa"/>
            </w:tcMar>
          </w:tcPr>
          <w:p>
            <w:pPr>
              <w:spacing w:before="60" w:after="60"/>
            </w:pPr>
            <w:r>
              <w:t>0.511</w:t>
            </w:r>
          </w:p>
        </w:tc>
        <w:tc>
          <w:tcPr>
            <w:tcW w:type="dxa" w:w="1040"/>
            <w:shd w:fill="FFFFFF"/>
            <w:tcMar>
              <w:top w:w="80" w:type="dxa"/>
              <w:bottom w:w="80" w:type="dxa"/>
              <w:left w:w="120" w:type="dxa"/>
              <w:right w:w="120" w:type="dxa"/>
            </w:tcMar>
          </w:tcPr>
          <w:p>
            <w:pPr>
              <w:spacing w:before="60" w:after="60"/>
            </w:pPr>
            <w:r>
              <w:t>0.284</w:t>
            </w:r>
          </w:p>
        </w:tc>
        <w:tc>
          <w:tcPr>
            <w:tcW w:type="dxa" w:w="1040"/>
            <w:shd w:fill="FFFFFF"/>
            <w:tcMar>
              <w:top w:w="80" w:type="dxa"/>
              <w:bottom w:w="80" w:type="dxa"/>
              <w:left w:w="120" w:type="dxa"/>
              <w:right w:w="120" w:type="dxa"/>
            </w:tcMar>
          </w:tcPr>
          <w:p>
            <w:pPr>
              <w:spacing w:before="60" w:after="60"/>
            </w:pPr>
            <w:r>
              <w:rPr>
                <w:b/>
              </w:rPr>
              <w:t>1.2 ms</w:t>
            </w:r>
          </w:p>
        </w:tc>
        <w:tc>
          <w:tcPr>
            <w:tcW w:type="dxa" w:w="1040"/>
            <w:shd w:fill="FFFFFF"/>
            <w:tcMar>
              <w:top w:w="80" w:type="dxa"/>
              <w:bottom w:w="80" w:type="dxa"/>
              <w:left w:w="120" w:type="dxa"/>
              <w:right w:w="120" w:type="dxa"/>
            </w:tcMar>
          </w:tcPr>
          <w:p>
            <w:pPr>
              <w:spacing w:before="60" w:after="60"/>
            </w:pPr>
            <w:r>
              <w:t>—</w:t>
            </w:r>
          </w:p>
        </w:tc>
        <w:tc>
          <w:tcPr>
            <w:tcW w:type="dxa" w:w="1040"/>
            <w:shd w:fill="FFFFFF"/>
            <w:tcMar>
              <w:top w:w="80" w:type="dxa"/>
              <w:bottom w:w="80" w:type="dxa"/>
              <w:left w:w="120" w:type="dxa"/>
              <w:right w:w="120" w:type="dxa"/>
            </w:tcMar>
          </w:tcPr>
          <w:p>
            <w:pPr>
              <w:spacing w:before="60" w:after="60"/>
            </w:pPr>
            <w:r>
              <w:t>$p = 0.002$</w:t>
            </w:r>
          </w:p>
        </w:tc>
      </w:tr>
      <w:tr>
        <w:tc>
          <w:tcPr>
            <w:tcW w:type="dxa" w:w="1040"/>
            <w:shd w:fill="F8FAFC"/>
            <w:tcMar>
              <w:top w:w="80" w:type="dxa"/>
              <w:bottom w:w="80" w:type="dxa"/>
              <w:left w:w="120" w:type="dxa"/>
              <w:right w:w="120" w:type="dxa"/>
            </w:tcMar>
          </w:tcPr>
          <w:p>
            <w:pPr>
              <w:spacing w:before="60" w:after="60"/>
            </w:pPr>
            <w:r>
              <w:rPr>
                <w:b/>
              </w:rPr>
              <w:t>SVM (RBF Kernel)</w:t>
            </w:r>
          </w:p>
        </w:tc>
        <w:tc>
          <w:tcPr>
            <w:tcW w:type="dxa" w:w="1040"/>
            <w:shd w:fill="F8FAFC"/>
            <w:tcMar>
              <w:top w:w="80" w:type="dxa"/>
              <w:bottom w:w="80" w:type="dxa"/>
              <w:left w:w="120" w:type="dxa"/>
              <w:right w:w="120" w:type="dxa"/>
            </w:tcMar>
          </w:tcPr>
          <w:p>
            <w:pPr>
              <w:spacing w:before="60" w:after="60"/>
            </w:pPr>
            <w:r>
              <w:t>Unified Texture (30-dim)</w:t>
            </w:r>
          </w:p>
        </w:tc>
        <w:tc>
          <w:tcPr>
            <w:tcW w:type="dxa" w:w="1040"/>
            <w:shd w:fill="F8FAFC"/>
            <w:tcMar>
              <w:top w:w="80" w:type="dxa"/>
              <w:bottom w:w="80" w:type="dxa"/>
              <w:left w:w="120" w:type="dxa"/>
              <w:right w:w="120" w:type="dxa"/>
            </w:tcMar>
          </w:tcPr>
          <w:p>
            <w:pPr>
              <w:spacing w:before="60" w:after="60"/>
            </w:pPr>
            <w:r>
              <w:t>24.7%</w:t>
            </w:r>
          </w:p>
        </w:tc>
        <w:tc>
          <w:tcPr>
            <w:tcW w:type="dxa" w:w="1040"/>
            <w:shd w:fill="F8FAFC"/>
            <w:tcMar>
              <w:top w:w="80" w:type="dxa"/>
              <w:bottom w:w="80" w:type="dxa"/>
              <w:left w:w="120" w:type="dxa"/>
              <w:right w:w="120" w:type="dxa"/>
            </w:tcMar>
          </w:tcPr>
          <w:p>
            <w:pPr>
              <w:spacing w:before="60" w:after="60"/>
            </w:pPr>
            <w:r>
              <w:t>$\pm 1.24\%$</w:t>
            </w:r>
          </w:p>
        </w:tc>
        <w:tc>
          <w:tcPr>
            <w:tcW w:type="dxa" w:w="1040"/>
            <w:shd w:fill="F8FAFC"/>
            <w:tcMar>
              <w:top w:w="80" w:type="dxa"/>
              <w:bottom w:w="80" w:type="dxa"/>
              <w:left w:w="120" w:type="dxa"/>
              <w:right w:w="120" w:type="dxa"/>
            </w:tcMar>
          </w:tcPr>
          <w:p>
            <w:pPr>
              <w:spacing w:before="60" w:after="60"/>
            </w:pPr>
            <w:r>
              <w:t>0.231</w:t>
            </w:r>
          </w:p>
        </w:tc>
        <w:tc>
          <w:tcPr>
            <w:tcW w:type="dxa" w:w="1040"/>
            <w:shd w:fill="F8FAFC"/>
            <w:tcMar>
              <w:top w:w="80" w:type="dxa"/>
              <w:bottom w:w="80" w:type="dxa"/>
              <w:left w:w="120" w:type="dxa"/>
              <w:right w:w="120" w:type="dxa"/>
            </w:tcMar>
          </w:tcPr>
          <w:p>
            <w:pPr>
              <w:spacing w:before="60" w:after="60"/>
            </w:pPr>
            <w:r>
              <w:t>0.312</w:t>
            </w:r>
          </w:p>
        </w:tc>
        <w:tc>
          <w:tcPr>
            <w:tcW w:type="dxa" w:w="1040"/>
            <w:shd w:fill="F8FAFC"/>
            <w:tcMar>
              <w:top w:w="80" w:type="dxa"/>
              <w:bottom w:w="80" w:type="dxa"/>
              <w:left w:w="120" w:type="dxa"/>
              <w:right w:w="120" w:type="dxa"/>
            </w:tcMar>
          </w:tcPr>
          <w:p>
            <w:pPr>
              <w:spacing w:before="60" w:after="60"/>
            </w:pPr>
            <w:r>
              <w:t>2.4 ms</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$p = 0.002$</w:t>
            </w:r>
          </w:p>
        </w:tc>
      </w:tr>
      <w:tr>
        <w:tc>
          <w:tcPr>
            <w:tcW w:type="dxa" w:w="1040"/>
            <w:shd w:fill="FFFFFF"/>
            <w:tcMar>
              <w:top w:w="80" w:type="dxa"/>
              <w:bottom w:w="80" w:type="dxa"/>
              <w:left w:w="120" w:type="dxa"/>
              <w:right w:w="120" w:type="dxa"/>
            </w:tcMar>
          </w:tcPr>
          <w:p>
            <w:pPr>
              <w:spacing w:before="60" w:after="60"/>
            </w:pPr>
            <w:r>
              <w:rPr>
                <w:b/>
              </w:rPr>
              <w:t>Random Forest</w:t>
            </w:r>
          </w:p>
        </w:tc>
        <w:tc>
          <w:tcPr>
            <w:tcW w:type="dxa" w:w="1040"/>
            <w:shd w:fill="FFFFFF"/>
            <w:tcMar>
              <w:top w:w="80" w:type="dxa"/>
              <w:bottom w:w="80" w:type="dxa"/>
              <w:left w:w="120" w:type="dxa"/>
              <w:right w:w="120" w:type="dxa"/>
            </w:tcMar>
          </w:tcPr>
          <w:p>
            <w:pPr>
              <w:spacing w:before="60" w:after="60"/>
            </w:pPr>
            <w:r>
              <w:t>Unified Texture (30-dim)</w:t>
            </w:r>
          </w:p>
        </w:tc>
        <w:tc>
          <w:tcPr>
            <w:tcW w:type="dxa" w:w="1040"/>
            <w:shd w:fill="FFFFFF"/>
            <w:tcMar>
              <w:top w:w="80" w:type="dxa"/>
              <w:bottom w:w="80" w:type="dxa"/>
              <w:left w:w="120" w:type="dxa"/>
              <w:right w:w="120" w:type="dxa"/>
            </w:tcMar>
          </w:tcPr>
          <w:p>
            <w:pPr>
              <w:spacing w:before="60" w:after="60"/>
            </w:pPr>
            <w:r>
              <w:t>68.9%</w:t>
            </w:r>
          </w:p>
        </w:tc>
        <w:tc>
          <w:tcPr>
            <w:tcW w:type="dxa" w:w="1040"/>
            <w:shd w:fill="FFFFFF"/>
            <w:tcMar>
              <w:top w:w="80" w:type="dxa"/>
              <w:bottom w:w="80" w:type="dxa"/>
              <w:left w:w="120" w:type="dxa"/>
              <w:right w:w="120" w:type="dxa"/>
            </w:tcMar>
          </w:tcPr>
          <w:p>
            <w:pPr>
              <w:spacing w:before="60" w:after="60"/>
            </w:pPr>
            <w:r>
              <w:t>$\pm 0.31\%$</w:t>
            </w:r>
          </w:p>
        </w:tc>
        <w:tc>
          <w:tcPr>
            <w:tcW w:type="dxa" w:w="1040"/>
            <w:shd w:fill="FFFFFF"/>
            <w:tcMar>
              <w:top w:w="80" w:type="dxa"/>
              <w:bottom w:w="80" w:type="dxa"/>
              <w:left w:w="120" w:type="dxa"/>
              <w:right w:w="120" w:type="dxa"/>
            </w:tcMar>
          </w:tcPr>
          <w:p>
            <w:pPr>
              <w:spacing w:before="60" w:after="60"/>
            </w:pPr>
            <w:r>
              <w:t>0.672</w:t>
            </w:r>
          </w:p>
        </w:tc>
        <w:tc>
          <w:tcPr>
            <w:tcW w:type="dxa" w:w="1040"/>
            <w:shd w:fill="FFFFFF"/>
            <w:tcMar>
              <w:top w:w="80" w:type="dxa"/>
              <w:bottom w:w="80" w:type="dxa"/>
              <w:left w:w="120" w:type="dxa"/>
              <w:right w:w="120" w:type="dxa"/>
            </w:tcMar>
          </w:tcPr>
          <w:p>
            <w:pPr>
              <w:spacing w:before="60" w:after="60"/>
            </w:pPr>
            <w:r>
              <w:t>0.210</w:t>
            </w:r>
          </w:p>
        </w:tc>
        <w:tc>
          <w:tcPr>
            <w:tcW w:type="dxa" w:w="1040"/>
            <w:shd w:fill="FFFFFF"/>
            <w:tcMar>
              <w:top w:w="80" w:type="dxa"/>
              <w:bottom w:w="80" w:type="dxa"/>
              <w:left w:w="120" w:type="dxa"/>
              <w:right w:w="120" w:type="dxa"/>
            </w:tcMar>
          </w:tcPr>
          <w:p>
            <w:pPr>
              <w:spacing w:before="60" w:after="60"/>
            </w:pPr>
            <w:r>
              <w:t>8.5 ms</w:t>
            </w:r>
          </w:p>
        </w:tc>
        <w:tc>
          <w:tcPr>
            <w:tcW w:type="dxa" w:w="1040"/>
            <w:shd w:fill="FFFFFF"/>
            <w:tcMar>
              <w:top w:w="80" w:type="dxa"/>
              <w:bottom w:w="80" w:type="dxa"/>
              <w:left w:w="120" w:type="dxa"/>
              <w:right w:w="120" w:type="dxa"/>
            </w:tcMar>
          </w:tcPr>
          <w:p>
            <w:pPr>
              <w:spacing w:before="60" w:after="60"/>
            </w:pPr>
            <w:r>
              <w:t>—</w:t>
            </w:r>
          </w:p>
        </w:tc>
        <w:tc>
          <w:tcPr>
            <w:tcW w:type="dxa" w:w="1040"/>
            <w:shd w:fill="FFFFFF"/>
            <w:tcMar>
              <w:top w:w="80" w:type="dxa"/>
              <w:bottom w:w="80" w:type="dxa"/>
              <w:left w:w="120" w:type="dxa"/>
              <w:right w:w="120" w:type="dxa"/>
            </w:tcMar>
          </w:tcPr>
          <w:p>
            <w:pPr>
              <w:spacing w:before="60" w:after="60"/>
            </w:pPr>
            <w:r>
              <w:t>$p = 0.002$</w:t>
            </w:r>
          </w:p>
        </w:tc>
      </w:tr>
      <w:tr>
        <w:tc>
          <w:tcPr>
            <w:tcW w:type="dxa" w:w="1040"/>
            <w:shd w:fill="F8FAFC"/>
            <w:tcMar>
              <w:top w:w="80" w:type="dxa"/>
              <w:bottom w:w="80" w:type="dxa"/>
              <w:left w:w="120" w:type="dxa"/>
              <w:right w:w="120" w:type="dxa"/>
            </w:tcMar>
          </w:tcPr>
          <w:p>
            <w:pPr>
              <w:spacing w:before="60" w:after="60"/>
            </w:pPr>
            <w:r>
              <w:rPr>
                <w:b/>
              </w:rPr>
              <w:t>Plain CNN (from scratch)</w:t>
            </w:r>
          </w:p>
        </w:tc>
        <w:tc>
          <w:tcPr>
            <w:tcW w:type="dxa" w:w="1040"/>
            <w:shd w:fill="F8FAFC"/>
            <w:tcMar>
              <w:top w:w="80" w:type="dxa"/>
              <w:bottom w:w="80" w:type="dxa"/>
              <w:left w:w="120" w:type="dxa"/>
              <w:right w:w="120" w:type="dxa"/>
            </w:tcMar>
          </w:tcPr>
          <w:p>
            <w:pPr>
              <w:spacing w:before="60" w:after="60"/>
            </w:pPr>
            <w:r>
              <w:t>Image ($224 \times 224$)</w:t>
            </w:r>
          </w:p>
        </w:tc>
        <w:tc>
          <w:tcPr>
            <w:tcW w:type="dxa" w:w="1040"/>
            <w:shd w:fill="F8FAFC"/>
            <w:tcMar>
              <w:top w:w="80" w:type="dxa"/>
              <w:bottom w:w="80" w:type="dxa"/>
              <w:left w:w="120" w:type="dxa"/>
              <w:right w:w="120" w:type="dxa"/>
            </w:tcMar>
          </w:tcPr>
          <w:p>
            <w:pPr>
              <w:spacing w:before="60" w:after="60"/>
            </w:pPr>
            <w:r>
              <w:t>82.2%</w:t>
            </w:r>
          </w:p>
        </w:tc>
        <w:tc>
          <w:tcPr>
            <w:tcW w:type="dxa" w:w="1040"/>
            <w:shd w:fill="F8FAFC"/>
            <w:tcMar>
              <w:top w:w="80" w:type="dxa"/>
              <w:bottom w:w="80" w:type="dxa"/>
              <w:left w:w="120" w:type="dxa"/>
              <w:right w:w="120" w:type="dxa"/>
            </w:tcMar>
          </w:tcPr>
          <w:p>
            <w:pPr>
              <w:spacing w:before="60" w:after="60"/>
            </w:pPr>
            <w:r>
              <w:t>$\pm 1.38\%$</w:t>
            </w:r>
          </w:p>
        </w:tc>
        <w:tc>
          <w:tcPr>
            <w:tcW w:type="dxa" w:w="1040"/>
            <w:shd w:fill="F8FAFC"/>
            <w:tcMar>
              <w:top w:w="80" w:type="dxa"/>
              <w:bottom w:w="80" w:type="dxa"/>
              <w:left w:w="120" w:type="dxa"/>
              <w:right w:w="120" w:type="dxa"/>
            </w:tcMar>
          </w:tcPr>
          <w:p>
            <w:pPr>
              <w:spacing w:before="60" w:after="60"/>
            </w:pPr>
            <w:r>
              <w:t>0.819</w:t>
            </w:r>
          </w:p>
        </w:tc>
        <w:tc>
          <w:tcPr>
            <w:tcW w:type="dxa" w:w="1040"/>
            <w:shd w:fill="F8FAFC"/>
            <w:tcMar>
              <w:top w:w="80" w:type="dxa"/>
              <w:bottom w:w="80" w:type="dxa"/>
              <w:left w:w="120" w:type="dxa"/>
              <w:right w:w="120" w:type="dxa"/>
            </w:tcMar>
          </w:tcPr>
          <w:p>
            <w:pPr>
              <w:spacing w:before="60" w:after="60"/>
            </w:pPr>
            <w:r>
              <w:t>0.162</w:t>
            </w:r>
          </w:p>
        </w:tc>
        <w:tc>
          <w:tcPr>
            <w:tcW w:type="dxa" w:w="1040"/>
            <w:shd w:fill="F8FAFC"/>
            <w:tcMar>
              <w:top w:w="80" w:type="dxa"/>
              <w:bottom w:w="80" w:type="dxa"/>
              <w:left w:w="120" w:type="dxa"/>
              <w:right w:w="120" w:type="dxa"/>
            </w:tcMar>
          </w:tcPr>
          <w:p>
            <w:pPr>
              <w:spacing w:before="60" w:after="60"/>
            </w:pPr>
            <w:r>
              <w:t>28.4 ms</w:t>
            </w:r>
          </w:p>
        </w:tc>
        <w:tc>
          <w:tcPr>
            <w:tcW w:type="dxa" w:w="1040"/>
            <w:shd w:fill="F8FAFC"/>
            <w:tcMar>
              <w:top w:w="80" w:type="dxa"/>
              <w:bottom w:w="80" w:type="dxa"/>
              <w:left w:w="120" w:type="dxa"/>
              <w:right w:w="120" w:type="dxa"/>
            </w:tcMar>
          </w:tcPr>
          <w:p>
            <w:pPr>
              <w:spacing w:before="60" w:after="60"/>
            </w:pPr>
            <w:r>
              <w:t>1.84M</w:t>
            </w:r>
          </w:p>
        </w:tc>
        <w:tc>
          <w:tcPr>
            <w:tcW w:type="dxa" w:w="1040"/>
            <w:shd w:fill="F8FAFC"/>
            <w:tcMar>
              <w:top w:w="80" w:type="dxa"/>
              <w:bottom w:w="80" w:type="dxa"/>
              <w:left w:w="120" w:type="dxa"/>
              <w:right w:w="120" w:type="dxa"/>
            </w:tcMar>
          </w:tcPr>
          <w:p>
            <w:pPr>
              <w:spacing w:before="60" w:after="60"/>
            </w:pPr>
            <w:r>
              <w:t>$p = 0.005$</w:t>
            </w:r>
          </w:p>
        </w:tc>
      </w:tr>
      <w:tr>
        <w:tc>
          <w:tcPr>
            <w:tcW w:type="dxa" w:w="1040"/>
            <w:shd w:fill="FFFFFF"/>
            <w:tcMar>
              <w:top w:w="80" w:type="dxa"/>
              <w:bottom w:w="80" w:type="dxa"/>
              <w:left w:w="120" w:type="dxa"/>
              <w:right w:w="120" w:type="dxa"/>
            </w:tcMar>
          </w:tcPr>
          <w:p>
            <w:pPr>
              <w:spacing w:before="60" w:after="60"/>
            </w:pPr>
            <w:r>
              <w:rPr>
                <w:b/>
              </w:rPr>
              <w:t>MobileNetV2</w:t>
            </w:r>
          </w:p>
        </w:tc>
        <w:tc>
          <w:tcPr>
            <w:tcW w:type="dxa" w:w="1040"/>
            <w:shd w:fill="FFFFFF"/>
            <w:tcMar>
              <w:top w:w="80" w:type="dxa"/>
              <w:bottom w:w="80" w:type="dxa"/>
              <w:left w:w="120" w:type="dxa"/>
              <w:right w:w="120" w:type="dxa"/>
            </w:tcMar>
          </w:tcPr>
          <w:p>
            <w:pPr>
              <w:spacing w:before="60" w:after="60"/>
            </w:pPr>
            <w:r>
              <w:t>Image ($224 \times 224$)</w:t>
            </w:r>
          </w:p>
        </w:tc>
        <w:tc>
          <w:tcPr>
            <w:tcW w:type="dxa" w:w="1040"/>
            <w:shd w:fill="FFFFFF"/>
            <w:tcMar>
              <w:top w:w="80" w:type="dxa"/>
              <w:bottom w:w="80" w:type="dxa"/>
              <w:left w:w="120" w:type="dxa"/>
              <w:right w:w="120" w:type="dxa"/>
            </w:tcMar>
          </w:tcPr>
          <w:p>
            <w:pPr>
              <w:spacing w:before="60" w:after="60"/>
            </w:pPr>
            <w:r>
              <w:t>91.1%</w:t>
            </w:r>
          </w:p>
        </w:tc>
        <w:tc>
          <w:tcPr>
            <w:tcW w:type="dxa" w:w="1040"/>
            <w:shd w:fill="FFFFFF"/>
            <w:tcMar>
              <w:top w:w="80" w:type="dxa"/>
              <w:bottom w:w="80" w:type="dxa"/>
              <w:left w:w="120" w:type="dxa"/>
              <w:right w:w="120" w:type="dxa"/>
            </w:tcMar>
          </w:tcPr>
          <w:p>
            <w:pPr>
              <w:spacing w:before="60" w:after="60"/>
            </w:pPr>
            <w:r>
              <w:t>$\pm 0.31\%$</w:t>
            </w:r>
          </w:p>
        </w:tc>
        <w:tc>
          <w:tcPr>
            <w:tcW w:type="dxa" w:w="1040"/>
            <w:shd w:fill="FFFFFF"/>
            <w:tcMar>
              <w:top w:w="80" w:type="dxa"/>
              <w:bottom w:w="80" w:type="dxa"/>
              <w:left w:w="120" w:type="dxa"/>
              <w:right w:w="120" w:type="dxa"/>
            </w:tcMar>
          </w:tcPr>
          <w:p>
            <w:pPr>
              <w:spacing w:before="60" w:after="60"/>
            </w:pPr>
            <w:r>
              <w:t>0.908</w:t>
            </w:r>
          </w:p>
        </w:tc>
        <w:tc>
          <w:tcPr>
            <w:tcW w:type="dxa" w:w="1040"/>
            <w:shd w:fill="FFFFFF"/>
            <w:tcMar>
              <w:top w:w="80" w:type="dxa"/>
              <w:bottom w:w="80" w:type="dxa"/>
              <w:left w:w="120" w:type="dxa"/>
              <w:right w:w="120" w:type="dxa"/>
            </w:tcMar>
          </w:tcPr>
          <w:p>
            <w:pPr>
              <w:spacing w:before="60" w:after="60"/>
            </w:pPr>
            <w:r>
              <w:t>0.142</w:t>
            </w:r>
          </w:p>
        </w:tc>
        <w:tc>
          <w:tcPr>
            <w:tcW w:type="dxa" w:w="1040"/>
            <w:shd w:fill="FFFFFF"/>
            <w:tcMar>
              <w:top w:w="80" w:type="dxa"/>
              <w:bottom w:w="80" w:type="dxa"/>
              <w:left w:w="120" w:type="dxa"/>
              <w:right w:w="120" w:type="dxa"/>
            </w:tcMar>
          </w:tcPr>
          <w:p>
            <w:pPr>
              <w:spacing w:before="60" w:after="60"/>
            </w:pPr>
            <w:r>
              <w:t>42.1 ms</w:t>
            </w:r>
          </w:p>
        </w:tc>
        <w:tc>
          <w:tcPr>
            <w:tcW w:type="dxa" w:w="1040"/>
            <w:shd w:fill="FFFFFF"/>
            <w:tcMar>
              <w:top w:w="80" w:type="dxa"/>
              <w:bottom w:w="80" w:type="dxa"/>
              <w:left w:w="120" w:type="dxa"/>
              <w:right w:w="120" w:type="dxa"/>
            </w:tcMar>
          </w:tcPr>
          <w:p>
            <w:pPr>
              <w:spacing w:before="60" w:after="60"/>
            </w:pPr>
            <w:r>
              <w:t>2.26M</w:t>
            </w:r>
          </w:p>
        </w:tc>
        <w:tc>
          <w:tcPr>
            <w:tcW w:type="dxa" w:w="1040"/>
            <w:shd w:fill="FFFFFF"/>
            <w:tcMar>
              <w:top w:w="80" w:type="dxa"/>
              <w:bottom w:w="80" w:type="dxa"/>
              <w:left w:w="120" w:type="dxa"/>
              <w:right w:w="120" w:type="dxa"/>
            </w:tcMar>
          </w:tcPr>
          <w:p>
            <w:pPr>
              <w:spacing w:before="60" w:after="60"/>
            </w:pPr>
            <w:r>
              <w:t>$p = 0.250$</w:t>
            </w:r>
          </w:p>
        </w:tc>
      </w:tr>
      <w:tr>
        <w:tc>
          <w:tcPr>
            <w:tcW w:type="dxa" w:w="1040"/>
            <w:shd w:fill="F8FAFC"/>
            <w:tcMar>
              <w:top w:w="80" w:type="dxa"/>
              <w:bottom w:w="80" w:type="dxa"/>
              <w:left w:w="120" w:type="dxa"/>
              <w:right w:w="120" w:type="dxa"/>
            </w:tcMar>
          </w:tcPr>
          <w:p>
            <w:pPr>
              <w:spacing w:before="60" w:after="60"/>
            </w:pPr>
            <w:r>
              <w:rPr>
                <w:b/>
              </w:rPr>
              <w:t>ResNet50</w:t>
            </w:r>
          </w:p>
        </w:tc>
        <w:tc>
          <w:tcPr>
            <w:tcW w:type="dxa" w:w="1040"/>
            <w:shd w:fill="F8FAFC"/>
            <w:tcMar>
              <w:top w:w="80" w:type="dxa"/>
              <w:bottom w:w="80" w:type="dxa"/>
              <w:left w:w="120" w:type="dxa"/>
              <w:right w:w="120" w:type="dxa"/>
            </w:tcMar>
          </w:tcPr>
          <w:p>
            <w:pPr>
              <w:spacing w:before="60" w:after="60"/>
            </w:pPr>
            <w:r>
              <w:t>Image ($224 \times 224$)</w:t>
            </w:r>
          </w:p>
        </w:tc>
        <w:tc>
          <w:tcPr>
            <w:tcW w:type="dxa" w:w="1040"/>
            <w:shd w:fill="F8FAFC"/>
            <w:tcMar>
              <w:top w:w="80" w:type="dxa"/>
              <w:bottom w:w="80" w:type="dxa"/>
              <w:left w:w="120" w:type="dxa"/>
              <w:right w:w="120" w:type="dxa"/>
            </w:tcMar>
          </w:tcPr>
          <w:p>
            <w:pPr>
              <w:spacing w:before="60" w:after="60"/>
            </w:pPr>
            <w:r>
              <w:t>79.9%</w:t>
            </w:r>
          </w:p>
        </w:tc>
        <w:tc>
          <w:tcPr>
            <w:tcW w:type="dxa" w:w="1040"/>
            <w:shd w:fill="F8FAFC"/>
            <w:tcMar>
              <w:top w:w="80" w:type="dxa"/>
              <w:bottom w:w="80" w:type="dxa"/>
              <w:left w:w="120" w:type="dxa"/>
              <w:right w:w="120" w:type="dxa"/>
            </w:tcMar>
          </w:tcPr>
          <w:p>
            <w:pPr>
              <w:spacing w:before="60" w:after="60"/>
            </w:pPr>
            <w:r>
              <w:t>$\pm 0.66\%$</w:t>
            </w:r>
          </w:p>
        </w:tc>
        <w:tc>
          <w:tcPr>
            <w:tcW w:type="dxa" w:w="1040"/>
            <w:shd w:fill="F8FAFC"/>
            <w:tcMar>
              <w:top w:w="80" w:type="dxa"/>
              <w:bottom w:w="80" w:type="dxa"/>
              <w:left w:w="120" w:type="dxa"/>
              <w:right w:w="120" w:type="dxa"/>
            </w:tcMar>
          </w:tcPr>
          <w:p>
            <w:pPr>
              <w:spacing w:before="60" w:after="60"/>
            </w:pPr>
            <w:r>
              <w:t>0.792</w:t>
            </w:r>
          </w:p>
        </w:tc>
        <w:tc>
          <w:tcPr>
            <w:tcW w:type="dxa" w:w="1040"/>
            <w:shd w:fill="F8FAFC"/>
            <w:tcMar>
              <w:top w:w="80" w:type="dxa"/>
              <w:bottom w:w="80" w:type="dxa"/>
              <w:left w:w="120" w:type="dxa"/>
              <w:right w:w="120" w:type="dxa"/>
            </w:tcMar>
          </w:tcPr>
          <w:p>
            <w:pPr>
              <w:spacing w:before="60" w:after="60"/>
            </w:pPr>
            <w:r>
              <w:t>0.118</w:t>
            </w:r>
          </w:p>
        </w:tc>
        <w:tc>
          <w:tcPr>
            <w:tcW w:type="dxa" w:w="1040"/>
            <w:shd w:fill="F8FAFC"/>
            <w:tcMar>
              <w:top w:w="80" w:type="dxa"/>
              <w:bottom w:w="80" w:type="dxa"/>
              <w:left w:w="120" w:type="dxa"/>
              <w:right w:w="120" w:type="dxa"/>
            </w:tcMar>
          </w:tcPr>
          <w:p>
            <w:pPr>
              <w:spacing w:before="60" w:after="60"/>
            </w:pPr>
            <w:r>
              <w:t>94.5 ms</w:t>
            </w:r>
          </w:p>
        </w:tc>
        <w:tc>
          <w:tcPr>
            <w:tcW w:type="dxa" w:w="1040"/>
            <w:shd w:fill="F8FAFC"/>
            <w:tcMar>
              <w:top w:w="80" w:type="dxa"/>
              <w:bottom w:w="80" w:type="dxa"/>
              <w:left w:w="120" w:type="dxa"/>
              <w:right w:w="120" w:type="dxa"/>
            </w:tcMar>
          </w:tcPr>
          <w:p>
            <w:pPr>
              <w:spacing w:before="60" w:after="60"/>
            </w:pPr>
            <w:r>
              <w:t>23.59M</w:t>
            </w:r>
          </w:p>
        </w:tc>
        <w:tc>
          <w:tcPr>
            <w:tcW w:type="dxa" w:w="1040"/>
            <w:shd w:fill="F8FAFC"/>
            <w:tcMar>
              <w:top w:w="80" w:type="dxa"/>
              <w:bottom w:w="80" w:type="dxa"/>
              <w:left w:w="120" w:type="dxa"/>
              <w:right w:w="120" w:type="dxa"/>
            </w:tcMar>
          </w:tcPr>
          <w:p>
            <w:pPr>
              <w:spacing w:before="60" w:after="60"/>
            </w:pPr>
            <w:r>
              <w:t>$p = 0.005$</w:t>
            </w:r>
          </w:p>
        </w:tc>
      </w:tr>
      <w:tr>
        <w:tc>
          <w:tcPr>
            <w:tcW w:type="dxa" w:w="1040"/>
            <w:shd w:fill="FFFFFF"/>
            <w:tcMar>
              <w:top w:w="80" w:type="dxa"/>
              <w:bottom w:w="80" w:type="dxa"/>
              <w:left w:w="120" w:type="dxa"/>
              <w:right w:w="120" w:type="dxa"/>
            </w:tcMar>
          </w:tcPr>
          <w:p>
            <w:pPr>
              <w:spacing w:before="60" w:after="60"/>
            </w:pPr>
            <w:r>
              <w:rPr>
                <w:b/>
              </w:rPr>
              <w:t>DenseNet121</w:t>
            </w:r>
          </w:p>
        </w:tc>
        <w:tc>
          <w:tcPr>
            <w:tcW w:type="dxa" w:w="1040"/>
            <w:shd w:fill="FFFFFF"/>
            <w:tcMar>
              <w:top w:w="80" w:type="dxa"/>
              <w:bottom w:w="80" w:type="dxa"/>
              <w:left w:w="120" w:type="dxa"/>
              <w:right w:w="120" w:type="dxa"/>
            </w:tcMar>
          </w:tcPr>
          <w:p>
            <w:pPr>
              <w:spacing w:before="60" w:after="60"/>
            </w:pPr>
            <w:r>
              <w:t>Image ($224 \times 224$)</w:t>
            </w:r>
          </w:p>
        </w:tc>
        <w:tc>
          <w:tcPr>
            <w:tcW w:type="dxa" w:w="1040"/>
            <w:shd w:fill="FFFFFF"/>
            <w:tcMar>
              <w:top w:w="80" w:type="dxa"/>
              <w:bottom w:w="80" w:type="dxa"/>
              <w:left w:w="120" w:type="dxa"/>
              <w:right w:w="120" w:type="dxa"/>
            </w:tcMar>
          </w:tcPr>
          <w:p>
            <w:pPr>
              <w:spacing w:before="60" w:after="60"/>
            </w:pPr>
            <w:r>
              <w:t>88.6%</w:t>
            </w:r>
          </w:p>
        </w:tc>
        <w:tc>
          <w:tcPr>
            <w:tcW w:type="dxa" w:w="1040"/>
            <w:shd w:fill="FFFFFF"/>
            <w:tcMar>
              <w:top w:w="80" w:type="dxa"/>
              <w:bottom w:w="80" w:type="dxa"/>
              <w:left w:w="120" w:type="dxa"/>
              <w:right w:w="120" w:type="dxa"/>
            </w:tcMar>
          </w:tcPr>
          <w:p>
            <w:pPr>
              <w:spacing w:before="60" w:after="60"/>
            </w:pPr>
            <w:r>
              <w:t>$\pm 0.26\%$</w:t>
            </w:r>
          </w:p>
        </w:tc>
        <w:tc>
          <w:tcPr>
            <w:tcW w:type="dxa" w:w="1040"/>
            <w:shd w:fill="FFFFFF"/>
            <w:tcMar>
              <w:top w:w="80" w:type="dxa"/>
              <w:bottom w:w="80" w:type="dxa"/>
              <w:left w:w="120" w:type="dxa"/>
              <w:right w:w="120" w:type="dxa"/>
            </w:tcMar>
          </w:tcPr>
          <w:p>
            <w:pPr>
              <w:spacing w:before="60" w:after="60"/>
            </w:pPr>
            <w:r>
              <w:t>0.881</w:t>
            </w:r>
          </w:p>
        </w:tc>
        <w:tc>
          <w:tcPr>
            <w:tcW w:type="dxa" w:w="1040"/>
            <w:shd w:fill="FFFFFF"/>
            <w:tcMar>
              <w:top w:w="80" w:type="dxa"/>
              <w:bottom w:w="80" w:type="dxa"/>
              <w:left w:w="120" w:type="dxa"/>
              <w:right w:w="120" w:type="dxa"/>
            </w:tcMar>
          </w:tcPr>
          <w:p>
            <w:pPr>
              <w:spacing w:before="60" w:after="60"/>
            </w:pPr>
            <w:r>
              <w:t>0.115</w:t>
            </w:r>
          </w:p>
        </w:tc>
        <w:tc>
          <w:tcPr>
            <w:tcW w:type="dxa" w:w="1040"/>
            <w:shd w:fill="FFFFFF"/>
            <w:tcMar>
              <w:top w:w="80" w:type="dxa"/>
              <w:bottom w:w="80" w:type="dxa"/>
              <w:left w:w="120" w:type="dxa"/>
              <w:right w:w="120" w:type="dxa"/>
            </w:tcMar>
          </w:tcPr>
          <w:p>
            <w:pPr>
              <w:spacing w:before="60" w:after="60"/>
            </w:pPr>
            <w:r>
              <w:t>86.4 ms</w:t>
            </w:r>
          </w:p>
        </w:tc>
        <w:tc>
          <w:tcPr>
            <w:tcW w:type="dxa" w:w="1040"/>
            <w:shd w:fill="FFFFFF"/>
            <w:tcMar>
              <w:top w:w="80" w:type="dxa"/>
              <w:bottom w:w="80" w:type="dxa"/>
              <w:left w:w="120" w:type="dxa"/>
              <w:right w:w="120" w:type="dxa"/>
            </w:tcMar>
          </w:tcPr>
          <w:p>
            <w:pPr>
              <w:spacing w:before="60" w:after="60"/>
            </w:pPr>
            <w:r>
              <w:t>7.04M</w:t>
            </w:r>
          </w:p>
        </w:tc>
        <w:tc>
          <w:tcPr>
            <w:tcW w:type="dxa" w:w="1040"/>
            <w:shd w:fill="FFFFFF"/>
            <w:tcMar>
              <w:top w:w="80" w:type="dxa"/>
              <w:bottom w:w="80" w:type="dxa"/>
              <w:left w:w="120" w:type="dxa"/>
              <w:right w:w="120" w:type="dxa"/>
            </w:tcMar>
          </w:tcPr>
          <w:p>
            <w:pPr>
              <w:spacing w:before="60" w:after="60"/>
            </w:pPr>
            <w:r>
              <w:t>$p = 0.035$</w:t>
            </w:r>
          </w:p>
        </w:tc>
      </w:tr>
      <w:tr>
        <w:tc>
          <w:tcPr>
            <w:tcW w:type="dxa" w:w="1040"/>
            <w:shd w:fill="F8FAFC"/>
            <w:tcMar>
              <w:top w:w="80" w:type="dxa"/>
              <w:bottom w:w="80" w:type="dxa"/>
              <w:left w:w="120" w:type="dxa"/>
              <w:right w:w="120" w:type="dxa"/>
            </w:tcMar>
          </w:tcPr>
          <w:p>
            <w:pPr>
              <w:spacing w:before="60" w:after="60"/>
            </w:pPr>
            <w:r>
              <w:rPr>
                <w:b/>
              </w:rPr>
              <w:t>InceptionV3</w:t>
            </w:r>
          </w:p>
        </w:tc>
        <w:tc>
          <w:tcPr>
            <w:tcW w:type="dxa" w:w="1040"/>
            <w:shd w:fill="F8FAFC"/>
            <w:tcMar>
              <w:top w:w="80" w:type="dxa"/>
              <w:bottom w:w="80" w:type="dxa"/>
              <w:left w:w="120" w:type="dxa"/>
              <w:right w:w="120" w:type="dxa"/>
            </w:tcMar>
          </w:tcPr>
          <w:p>
            <w:pPr>
              <w:spacing w:before="60" w:after="60"/>
            </w:pPr>
            <w:r>
              <w:t>Image ($299 \times 299$)</w:t>
            </w:r>
          </w:p>
        </w:tc>
        <w:tc>
          <w:tcPr>
            <w:tcW w:type="dxa" w:w="1040"/>
            <w:shd w:fill="F8FAFC"/>
            <w:tcMar>
              <w:top w:w="80" w:type="dxa"/>
              <w:bottom w:w="80" w:type="dxa"/>
              <w:left w:w="120" w:type="dxa"/>
              <w:right w:w="120" w:type="dxa"/>
            </w:tcMar>
          </w:tcPr>
          <w:p>
            <w:pPr>
              <w:spacing w:before="60" w:after="60"/>
            </w:pPr>
            <w:r>
              <w:t>85.0%</w:t>
            </w:r>
          </w:p>
        </w:tc>
        <w:tc>
          <w:tcPr>
            <w:tcW w:type="dxa" w:w="1040"/>
            <w:shd w:fill="F8FAFC"/>
            <w:tcMar>
              <w:top w:w="80" w:type="dxa"/>
              <w:bottom w:w="80" w:type="dxa"/>
              <w:left w:w="120" w:type="dxa"/>
              <w:right w:w="120" w:type="dxa"/>
            </w:tcMar>
          </w:tcPr>
          <w:p>
            <w:pPr>
              <w:spacing w:before="60" w:after="60"/>
            </w:pPr>
            <w:r>
              <w:t>$\pm 0.07\%$</w:t>
            </w:r>
          </w:p>
        </w:tc>
        <w:tc>
          <w:tcPr>
            <w:tcW w:type="dxa" w:w="1040"/>
            <w:shd w:fill="F8FAFC"/>
            <w:tcMar>
              <w:top w:w="80" w:type="dxa"/>
              <w:bottom w:w="80" w:type="dxa"/>
              <w:left w:w="120" w:type="dxa"/>
              <w:right w:w="120" w:type="dxa"/>
            </w:tcMar>
          </w:tcPr>
          <w:p>
            <w:pPr>
              <w:spacing w:before="60" w:after="60"/>
            </w:pPr>
            <w:r>
              <w:t>0.846</w:t>
            </w:r>
          </w:p>
        </w:tc>
        <w:tc>
          <w:tcPr>
            <w:tcW w:type="dxa" w:w="1040"/>
            <w:shd w:fill="F8FAFC"/>
            <w:tcMar>
              <w:top w:w="80" w:type="dxa"/>
              <w:bottom w:w="80" w:type="dxa"/>
              <w:left w:w="120" w:type="dxa"/>
              <w:right w:w="120" w:type="dxa"/>
            </w:tcMar>
          </w:tcPr>
          <w:p>
            <w:pPr>
              <w:spacing w:before="60" w:after="60"/>
            </w:pPr>
            <w:r>
              <w:t>0.126</w:t>
            </w:r>
          </w:p>
        </w:tc>
        <w:tc>
          <w:tcPr>
            <w:tcW w:type="dxa" w:w="1040"/>
            <w:shd w:fill="F8FAFC"/>
            <w:tcMar>
              <w:top w:w="80" w:type="dxa"/>
              <w:bottom w:w="80" w:type="dxa"/>
              <w:left w:w="120" w:type="dxa"/>
              <w:right w:w="120" w:type="dxa"/>
            </w:tcMar>
          </w:tcPr>
          <w:p>
            <w:pPr>
              <w:spacing w:before="60" w:after="60"/>
            </w:pPr>
            <w:r>
              <w:t>110.2 ms</w:t>
            </w:r>
          </w:p>
        </w:tc>
        <w:tc>
          <w:tcPr>
            <w:tcW w:type="dxa" w:w="1040"/>
            <w:shd w:fill="F8FAFC"/>
            <w:tcMar>
              <w:top w:w="80" w:type="dxa"/>
              <w:bottom w:w="80" w:type="dxa"/>
              <w:left w:w="120" w:type="dxa"/>
              <w:right w:w="120" w:type="dxa"/>
            </w:tcMar>
          </w:tcPr>
          <w:p>
            <w:pPr>
              <w:spacing w:before="60" w:after="60"/>
            </w:pPr>
            <w:r>
              <w:t>21.80M</w:t>
            </w:r>
          </w:p>
        </w:tc>
        <w:tc>
          <w:tcPr>
            <w:tcW w:type="dxa" w:w="1040"/>
            <w:shd w:fill="F8FAFC"/>
            <w:tcMar>
              <w:top w:w="80" w:type="dxa"/>
              <w:bottom w:w="80" w:type="dxa"/>
              <w:left w:w="120" w:type="dxa"/>
              <w:right w:w="120" w:type="dxa"/>
            </w:tcMar>
          </w:tcPr>
          <w:p>
            <w:pPr>
              <w:spacing w:before="60" w:after="60"/>
            </w:pPr>
            <w:r>
              <w:t>$p = 0.010$</w:t>
            </w:r>
          </w:p>
        </w:tc>
      </w:tr>
      <w:tr>
        <w:tc>
          <w:tcPr>
            <w:tcW w:type="dxa" w:w="1040"/>
            <w:shd w:fill="FFFFFF"/>
            <w:tcMar>
              <w:top w:w="80" w:type="dxa"/>
              <w:bottom w:w="80" w:type="dxa"/>
              <w:left w:w="120" w:type="dxa"/>
              <w:right w:w="120" w:type="dxa"/>
            </w:tcMar>
          </w:tcPr>
          <w:p>
            <w:pPr>
              <w:spacing w:before="60" w:after="60"/>
            </w:pPr>
            <w:r>
              <w:rPr>
                <w:b/>
              </w:rPr>
              <w:t>ConvNeXt-Tiny</w:t>
            </w:r>
          </w:p>
        </w:tc>
        <w:tc>
          <w:tcPr>
            <w:tcW w:type="dxa" w:w="1040"/>
            <w:shd w:fill="FFFFFF"/>
            <w:tcMar>
              <w:top w:w="80" w:type="dxa"/>
              <w:bottom w:w="80" w:type="dxa"/>
              <w:left w:w="120" w:type="dxa"/>
              <w:right w:w="120" w:type="dxa"/>
            </w:tcMar>
          </w:tcPr>
          <w:p>
            <w:pPr>
              <w:spacing w:before="60" w:after="60"/>
            </w:pPr>
            <w:r>
              <w:t>Image ($224 \times 224$)</w:t>
            </w:r>
          </w:p>
        </w:tc>
        <w:tc>
          <w:tcPr>
            <w:tcW w:type="dxa" w:w="1040"/>
            <w:shd w:fill="FFFFFF"/>
            <w:tcMar>
              <w:top w:w="80" w:type="dxa"/>
              <w:bottom w:w="80" w:type="dxa"/>
              <w:left w:w="120" w:type="dxa"/>
              <w:right w:w="120" w:type="dxa"/>
            </w:tcMar>
          </w:tcPr>
          <w:p>
            <w:pPr>
              <w:spacing w:before="60" w:after="60"/>
            </w:pPr>
            <w:r>
              <w:t>89.9%</w:t>
            </w:r>
          </w:p>
        </w:tc>
        <w:tc>
          <w:tcPr>
            <w:tcW w:type="dxa" w:w="1040"/>
            <w:shd w:fill="FFFFFF"/>
            <w:tcMar>
              <w:top w:w="80" w:type="dxa"/>
              <w:bottom w:w="80" w:type="dxa"/>
              <w:left w:w="120" w:type="dxa"/>
              <w:right w:w="120" w:type="dxa"/>
            </w:tcMar>
          </w:tcPr>
          <w:p>
            <w:pPr>
              <w:spacing w:before="60" w:after="60"/>
            </w:pPr>
            <w:r>
              <w:t>$\pm 0.49\%$</w:t>
            </w:r>
          </w:p>
        </w:tc>
        <w:tc>
          <w:tcPr>
            <w:tcW w:type="dxa" w:w="1040"/>
            <w:shd w:fill="FFFFFF"/>
            <w:tcMar>
              <w:top w:w="80" w:type="dxa"/>
              <w:bottom w:w="80" w:type="dxa"/>
              <w:left w:w="120" w:type="dxa"/>
              <w:right w:w="120" w:type="dxa"/>
            </w:tcMar>
          </w:tcPr>
          <w:p>
            <w:pPr>
              <w:spacing w:before="60" w:after="60"/>
            </w:pPr>
            <w:r>
              <w:t>0.895</w:t>
            </w:r>
          </w:p>
        </w:tc>
        <w:tc>
          <w:tcPr>
            <w:tcW w:type="dxa" w:w="1040"/>
            <w:shd w:fill="FFFFFF"/>
            <w:tcMar>
              <w:top w:w="80" w:type="dxa"/>
              <w:bottom w:w="80" w:type="dxa"/>
              <w:left w:w="120" w:type="dxa"/>
              <w:right w:w="120" w:type="dxa"/>
            </w:tcMar>
          </w:tcPr>
          <w:p>
            <w:pPr>
              <w:spacing w:before="60" w:after="60"/>
            </w:pPr>
            <w:r>
              <w:t>0.098</w:t>
            </w:r>
          </w:p>
        </w:tc>
        <w:tc>
          <w:tcPr>
            <w:tcW w:type="dxa" w:w="1040"/>
            <w:shd w:fill="FFFFFF"/>
            <w:tcMar>
              <w:top w:w="80" w:type="dxa"/>
              <w:bottom w:w="80" w:type="dxa"/>
              <w:left w:w="120" w:type="dxa"/>
              <w:right w:w="120" w:type="dxa"/>
            </w:tcMar>
          </w:tcPr>
          <w:p>
            <w:pPr>
              <w:spacing w:before="60" w:after="60"/>
            </w:pPr>
            <w:r>
              <w:t>68.4 ms</w:t>
            </w:r>
          </w:p>
        </w:tc>
        <w:tc>
          <w:tcPr>
            <w:tcW w:type="dxa" w:w="1040"/>
            <w:shd w:fill="FFFFFF"/>
            <w:tcMar>
              <w:top w:w="80" w:type="dxa"/>
              <w:bottom w:w="80" w:type="dxa"/>
              <w:left w:w="120" w:type="dxa"/>
              <w:right w:w="120" w:type="dxa"/>
            </w:tcMar>
          </w:tcPr>
          <w:p>
            <w:pPr>
              <w:spacing w:before="60" w:after="60"/>
            </w:pPr>
            <w:r>
              <w:t>27.82M</w:t>
            </w:r>
          </w:p>
        </w:tc>
        <w:tc>
          <w:tcPr>
            <w:tcW w:type="dxa" w:w="1040"/>
            <w:shd w:fill="FFFFFF"/>
            <w:tcMar>
              <w:top w:w="80" w:type="dxa"/>
              <w:bottom w:w="80" w:type="dxa"/>
              <w:left w:w="120" w:type="dxa"/>
              <w:right w:w="120" w:type="dxa"/>
            </w:tcMar>
          </w:tcPr>
          <w:p>
            <w:pPr>
              <w:spacing w:before="60" w:after="60"/>
            </w:pPr>
            <w:r>
              <w:t>$p = 0.750$</w:t>
            </w:r>
          </w:p>
        </w:tc>
      </w:tr>
      <w:tr>
        <w:tc>
          <w:tcPr>
            <w:tcW w:type="dxa" w:w="1040"/>
            <w:shd w:fill="F8FAFC"/>
            <w:tcMar>
              <w:top w:w="80" w:type="dxa"/>
              <w:bottom w:w="80" w:type="dxa"/>
              <w:left w:w="120" w:type="dxa"/>
              <w:right w:w="120" w:type="dxa"/>
            </w:tcMar>
          </w:tcPr>
          <w:p>
            <w:pPr>
              <w:spacing w:before="60" w:after="60"/>
            </w:pPr>
            <w:r>
              <w:rPr>
                <w:b/>
              </w:rPr>
              <w:t>EfficientNetB0 (Plain)</w:t>
            </w:r>
          </w:p>
        </w:tc>
        <w:tc>
          <w:tcPr>
            <w:tcW w:type="dxa" w:w="1040"/>
            <w:shd w:fill="F8FAFC"/>
            <w:tcMar>
              <w:top w:w="80" w:type="dxa"/>
              <w:bottom w:w="80" w:type="dxa"/>
              <w:left w:w="120" w:type="dxa"/>
              <w:right w:w="120" w:type="dxa"/>
            </w:tcMar>
          </w:tcPr>
          <w:p>
            <w:pPr>
              <w:spacing w:before="60" w:after="60"/>
            </w:pPr>
            <w:r>
              <w:t>Image ($224 \times 224$)</w:t>
            </w:r>
          </w:p>
        </w:tc>
        <w:tc>
          <w:tcPr>
            <w:tcW w:type="dxa" w:w="1040"/>
            <w:shd w:fill="F8FAFC"/>
            <w:tcMar>
              <w:top w:w="80" w:type="dxa"/>
              <w:bottom w:w="80" w:type="dxa"/>
              <w:left w:w="120" w:type="dxa"/>
              <w:right w:w="120" w:type="dxa"/>
            </w:tcMar>
          </w:tcPr>
          <w:p>
            <w:pPr>
              <w:spacing w:before="60" w:after="60"/>
            </w:pPr>
            <w:r>
              <w:t>89.8%</w:t>
            </w:r>
          </w:p>
        </w:tc>
        <w:tc>
          <w:tcPr>
            <w:tcW w:type="dxa" w:w="1040"/>
            <w:shd w:fill="F8FAFC"/>
            <w:tcMar>
              <w:top w:w="80" w:type="dxa"/>
              <w:bottom w:w="80" w:type="dxa"/>
              <w:left w:w="120" w:type="dxa"/>
              <w:right w:w="120" w:type="dxa"/>
            </w:tcMar>
          </w:tcPr>
          <w:p>
            <w:pPr>
              <w:spacing w:before="60" w:after="60"/>
            </w:pPr>
            <w:r>
              <w:t>$\pm 0.88\%$</w:t>
            </w:r>
          </w:p>
        </w:tc>
        <w:tc>
          <w:tcPr>
            <w:tcW w:type="dxa" w:w="1040"/>
            <w:shd w:fill="F8FAFC"/>
            <w:tcMar>
              <w:top w:w="80" w:type="dxa"/>
              <w:bottom w:w="80" w:type="dxa"/>
              <w:left w:w="120" w:type="dxa"/>
              <w:right w:w="120" w:type="dxa"/>
            </w:tcMar>
          </w:tcPr>
          <w:p>
            <w:pPr>
              <w:spacing w:before="60" w:after="60"/>
            </w:pPr>
            <w:r>
              <w:t>0.894</w:t>
            </w:r>
          </w:p>
        </w:tc>
        <w:tc>
          <w:tcPr>
            <w:tcW w:type="dxa" w:w="1040"/>
            <w:shd w:fill="F8FAFC"/>
            <w:tcMar>
              <w:top w:w="80" w:type="dxa"/>
              <w:bottom w:w="80" w:type="dxa"/>
              <w:left w:w="120" w:type="dxa"/>
              <w:right w:w="120" w:type="dxa"/>
            </w:tcMar>
          </w:tcPr>
          <w:p>
            <w:pPr>
              <w:spacing w:before="60" w:after="60"/>
            </w:pPr>
            <w:r>
              <w:t>0.104</w:t>
            </w:r>
          </w:p>
        </w:tc>
        <w:tc>
          <w:tcPr>
            <w:tcW w:type="dxa" w:w="1040"/>
            <w:shd w:fill="F8FAFC"/>
            <w:tcMar>
              <w:top w:w="80" w:type="dxa"/>
              <w:bottom w:w="80" w:type="dxa"/>
              <w:left w:w="120" w:type="dxa"/>
              <w:right w:w="120" w:type="dxa"/>
            </w:tcMar>
          </w:tcPr>
          <w:p>
            <w:pPr>
              <w:spacing w:before="60" w:after="60"/>
            </w:pPr>
            <w:r>
              <w:t>55.0 ms</w:t>
            </w:r>
          </w:p>
        </w:tc>
        <w:tc>
          <w:tcPr>
            <w:tcW w:type="dxa" w:w="1040"/>
            <w:shd w:fill="F8FAFC"/>
            <w:tcMar>
              <w:top w:w="80" w:type="dxa"/>
              <w:bottom w:w="80" w:type="dxa"/>
              <w:left w:w="120" w:type="dxa"/>
              <w:right w:w="120" w:type="dxa"/>
            </w:tcMar>
          </w:tcPr>
          <w:p>
            <w:pPr>
              <w:spacing w:before="60" w:after="60"/>
            </w:pPr>
            <w:r>
              <w:t>4.05M</w:t>
            </w:r>
          </w:p>
        </w:tc>
        <w:tc>
          <w:tcPr>
            <w:tcW w:type="dxa" w:w="1040"/>
            <w:shd w:fill="F8FAFC"/>
            <w:tcMar>
              <w:top w:w="80" w:type="dxa"/>
              <w:bottom w:w="80" w:type="dxa"/>
              <w:left w:w="120" w:type="dxa"/>
              <w:right w:w="120" w:type="dxa"/>
            </w:tcMar>
          </w:tcPr>
          <w:p>
            <w:pPr>
              <w:spacing w:before="60" w:after="60"/>
            </w:pPr>
            <w:r>
              <w:t>$p = 1.000$</w:t>
            </w:r>
          </w:p>
        </w:tc>
      </w:tr>
      <w:tr>
        <w:tc>
          <w:tcPr>
            <w:tcW w:type="dxa" w:w="1040"/>
            <w:shd w:fill="FFFFFF"/>
            <w:tcMar>
              <w:top w:w="80" w:type="dxa"/>
              <w:bottom w:w="80" w:type="dxa"/>
              <w:left w:w="120" w:type="dxa"/>
              <w:right w:w="120" w:type="dxa"/>
            </w:tcMar>
          </w:tcPr>
          <w:p>
            <w:pPr>
              <w:spacing w:before="60" w:after="60"/>
            </w:pPr>
            <w:r>
              <w:rPr>
                <w:b/>
              </w:rPr>
              <w:t>RidgeVisionNet (Ours)</w:t>
            </w:r>
          </w:p>
        </w:tc>
        <w:tc>
          <w:tcPr>
            <w:tcW w:type="dxa" w:w="1040"/>
            <w:shd w:fill="FFFFFF"/>
            <w:tcMar>
              <w:top w:w="80" w:type="dxa"/>
              <w:bottom w:w="80" w:type="dxa"/>
              <w:left w:w="120" w:type="dxa"/>
              <w:right w:w="120" w:type="dxa"/>
            </w:tcMar>
          </w:tcPr>
          <w:p>
            <w:pPr>
              <w:spacing w:before="60" w:after="60"/>
            </w:pPr>
            <w:r>
              <w:t>Image + Tensor ROAM</w:t>
            </w:r>
          </w:p>
        </w:tc>
        <w:tc>
          <w:tcPr>
            <w:tcW w:type="dxa" w:w="1040"/>
            <w:shd w:fill="FFFFFF"/>
            <w:tcMar>
              <w:top w:w="80" w:type="dxa"/>
              <w:bottom w:w="80" w:type="dxa"/>
              <w:left w:w="120" w:type="dxa"/>
              <w:right w:w="120" w:type="dxa"/>
            </w:tcMar>
          </w:tcPr>
          <w:p>
            <w:pPr>
              <w:spacing w:before="60" w:after="60"/>
            </w:pPr>
            <w:r>
              <w:t>90.0%</w:t>
            </w:r>
          </w:p>
        </w:tc>
        <w:tc>
          <w:tcPr>
            <w:tcW w:type="dxa" w:w="1040"/>
            <w:shd w:fill="FFFFFF"/>
            <w:tcMar>
              <w:top w:w="80" w:type="dxa"/>
              <w:bottom w:w="80" w:type="dxa"/>
              <w:left w:w="120" w:type="dxa"/>
              <w:right w:w="120" w:type="dxa"/>
            </w:tcMar>
          </w:tcPr>
          <w:p>
            <w:pPr>
              <w:spacing w:before="60" w:after="60"/>
            </w:pPr>
            <w:r>
              <w:t>$\pm 0.64\%$</w:t>
            </w:r>
          </w:p>
        </w:tc>
        <w:tc>
          <w:tcPr>
            <w:tcW w:type="dxa" w:w="1040"/>
            <w:shd w:fill="FFFFFF"/>
            <w:tcMar>
              <w:top w:w="80" w:type="dxa"/>
              <w:bottom w:w="80" w:type="dxa"/>
              <w:left w:w="120" w:type="dxa"/>
              <w:right w:w="120" w:type="dxa"/>
            </w:tcMar>
          </w:tcPr>
          <w:p>
            <w:pPr>
              <w:spacing w:before="60" w:after="60"/>
            </w:pPr>
            <w:r>
              <w:t>0.897</w:t>
            </w:r>
          </w:p>
        </w:tc>
        <w:tc>
          <w:tcPr>
            <w:tcW w:type="dxa" w:w="1040"/>
            <w:shd w:fill="FFFFFF"/>
            <w:tcMar>
              <w:top w:w="80" w:type="dxa"/>
              <w:bottom w:w="80" w:type="dxa"/>
              <w:left w:w="120" w:type="dxa"/>
              <w:right w:w="120" w:type="dxa"/>
            </w:tcMar>
          </w:tcPr>
          <w:p>
            <w:pPr>
              <w:spacing w:before="60" w:after="60"/>
            </w:pPr>
            <w:r>
              <w:t>0.072</w:t>
            </w:r>
          </w:p>
        </w:tc>
        <w:tc>
          <w:tcPr>
            <w:tcW w:type="dxa" w:w="1040"/>
            <w:shd w:fill="FFFFFF"/>
            <w:tcMar>
              <w:top w:w="80" w:type="dxa"/>
              <w:bottom w:w="80" w:type="dxa"/>
              <w:left w:w="120" w:type="dxa"/>
              <w:right w:w="120" w:type="dxa"/>
            </w:tcMar>
          </w:tcPr>
          <w:p>
            <w:pPr>
              <w:spacing w:before="60" w:after="60"/>
            </w:pPr>
            <w:r>
              <w:t>82.8 ms</w:t>
            </w:r>
          </w:p>
        </w:tc>
        <w:tc>
          <w:tcPr>
            <w:tcW w:type="dxa" w:w="1040"/>
            <w:shd w:fill="FFFFFF"/>
            <w:tcMar>
              <w:top w:w="80" w:type="dxa"/>
              <w:bottom w:w="80" w:type="dxa"/>
              <w:left w:w="120" w:type="dxa"/>
              <w:right w:w="120" w:type="dxa"/>
            </w:tcMar>
          </w:tcPr>
          <w:p>
            <w:pPr>
              <w:spacing w:before="60" w:after="60"/>
            </w:pPr>
            <w:r>
              <w:t>8.38M</w:t>
            </w:r>
          </w:p>
        </w:tc>
        <w:tc>
          <w:tcPr>
            <w:tcW w:type="dxa" w:w="1040"/>
            <w:shd w:fill="FFFFFF"/>
            <w:tcMar>
              <w:top w:w="80" w:type="dxa"/>
              <w:bottom w:w="80" w:type="dxa"/>
              <w:left w:w="120" w:type="dxa"/>
              <w:right w:w="120" w:type="dxa"/>
            </w:tcMar>
          </w:tcPr>
          <w:p>
            <w:pPr>
              <w:spacing w:before="60" w:after="60"/>
            </w:pPr>
            <w:r>
              <w:t>—</w:t>
            </w:r>
          </w:p>
        </w:tc>
      </w:tr>
      <w:tr>
        <w:tc>
          <w:tcPr>
            <w:tcW w:type="dxa" w:w="1040"/>
            <w:shd w:fill="F8FAFC"/>
            <w:tcMar>
              <w:top w:w="80" w:type="dxa"/>
              <w:bottom w:w="80" w:type="dxa"/>
              <w:left w:w="120" w:type="dxa"/>
              <w:right w:w="120" w:type="dxa"/>
            </w:tcMar>
          </w:tcPr>
          <w:p>
            <w:pPr>
              <w:spacing w:before="60" w:after="60"/>
            </w:pPr>
            <w:r>
              <w:rPr>
                <w:b/>
              </w:rPr>
              <w:t>LeakSafe-CGN (Ours)</w:t>
            </w:r>
          </w:p>
        </w:tc>
        <w:tc>
          <w:tcPr>
            <w:tcW w:type="dxa" w:w="1040"/>
            <w:shd w:fill="F8FAFC"/>
            <w:tcMar>
              <w:top w:w="80" w:type="dxa"/>
              <w:bottom w:w="80" w:type="dxa"/>
              <w:left w:w="120" w:type="dxa"/>
              <w:right w:w="120" w:type="dxa"/>
            </w:tcMar>
          </w:tcPr>
          <w:p>
            <w:pPr>
              <w:spacing w:before="60" w:after="60"/>
            </w:pPr>
            <w:r>
              <w:t>Image + Texture + CBAM</w:t>
            </w:r>
          </w:p>
        </w:tc>
        <w:tc>
          <w:tcPr>
            <w:tcW w:type="dxa" w:w="1040"/>
            <w:shd w:fill="F8FAFC"/>
            <w:tcMar>
              <w:top w:w="80" w:type="dxa"/>
              <w:bottom w:w="80" w:type="dxa"/>
              <w:left w:w="120" w:type="dxa"/>
              <w:right w:w="120" w:type="dxa"/>
            </w:tcMar>
          </w:tcPr>
          <w:p>
            <w:pPr>
              <w:spacing w:before="60" w:after="60"/>
            </w:pPr>
            <w:r>
              <w:rPr>
                <w:b/>
              </w:rPr>
              <w:t>91.1%</w:t>
            </w:r>
          </w:p>
        </w:tc>
        <w:tc>
          <w:tcPr>
            <w:tcW w:type="dxa" w:w="1040"/>
            <w:shd w:fill="F8FAFC"/>
            <w:tcMar>
              <w:top w:w="80" w:type="dxa"/>
              <w:bottom w:w="80" w:type="dxa"/>
              <w:left w:w="120" w:type="dxa"/>
              <w:right w:w="120" w:type="dxa"/>
            </w:tcMar>
          </w:tcPr>
          <w:p>
            <w:pPr>
              <w:spacing w:before="60" w:after="60"/>
            </w:pPr>
            <w:r>
              <w:t>$\pm 0.42\%$</w:t>
            </w:r>
          </w:p>
        </w:tc>
        <w:tc>
          <w:tcPr>
            <w:tcW w:type="dxa" w:w="1040"/>
            <w:shd w:fill="F8FAFC"/>
            <w:tcMar>
              <w:top w:w="80" w:type="dxa"/>
              <w:bottom w:w="80" w:type="dxa"/>
              <w:left w:w="120" w:type="dxa"/>
              <w:right w:w="120" w:type="dxa"/>
            </w:tcMar>
          </w:tcPr>
          <w:p>
            <w:pPr>
              <w:spacing w:before="60" w:after="60"/>
            </w:pPr>
            <w:r>
              <w:rPr>
                <w:b/>
              </w:rPr>
              <w:t>0.909</w:t>
            </w:r>
          </w:p>
        </w:tc>
        <w:tc>
          <w:tcPr>
            <w:tcW w:type="dxa" w:w="1040"/>
            <w:shd w:fill="F8FAFC"/>
            <w:tcMar>
              <w:top w:w="80" w:type="dxa"/>
              <w:bottom w:w="80" w:type="dxa"/>
              <w:left w:w="120" w:type="dxa"/>
              <w:right w:w="120" w:type="dxa"/>
            </w:tcMar>
          </w:tcPr>
          <w:p>
            <w:pPr>
              <w:spacing w:before="60" w:after="60"/>
            </w:pPr>
            <w:r>
              <w:rPr>
                <w:b/>
              </w:rPr>
              <w:t>0.041</w:t>
            </w:r>
          </w:p>
        </w:tc>
        <w:tc>
          <w:tcPr>
            <w:tcW w:type="dxa" w:w="1040"/>
            <w:shd w:fill="F8FAFC"/>
            <w:tcMar>
              <w:top w:w="80" w:type="dxa"/>
              <w:bottom w:w="80" w:type="dxa"/>
              <w:left w:w="120" w:type="dxa"/>
              <w:right w:w="120" w:type="dxa"/>
            </w:tcMar>
          </w:tcPr>
          <w:p>
            <w:pPr>
              <w:spacing w:before="60" w:after="60"/>
            </w:pPr>
            <w:r>
              <w:t>85.2 ms</w:t>
            </w:r>
          </w:p>
        </w:tc>
        <w:tc>
          <w:tcPr>
            <w:tcW w:type="dxa" w:w="1040"/>
            <w:shd w:fill="F8FAFC"/>
            <w:tcMar>
              <w:top w:w="80" w:type="dxa"/>
              <w:bottom w:w="80" w:type="dxa"/>
              <w:left w:w="120" w:type="dxa"/>
              <w:right w:w="120" w:type="dxa"/>
            </w:tcMar>
          </w:tcPr>
          <w:p>
            <w:pPr>
              <w:spacing w:before="60" w:after="60"/>
            </w:pPr>
            <w:r>
              <w:t>8.38M</w:t>
            </w:r>
          </w:p>
        </w:tc>
        <w:tc>
          <w:tcPr>
            <w:tcW w:type="dxa" w:w="1040"/>
            <w:shd w:fill="F8FAFC"/>
            <w:tcMar>
              <w:top w:w="80" w:type="dxa"/>
              <w:bottom w:w="80" w:type="dxa"/>
              <w:left w:w="120" w:type="dxa"/>
              <w:right w:w="120" w:type="dxa"/>
            </w:tcMar>
          </w:tcPr>
          <w:p>
            <w:pPr>
              <w:spacing w:before="60" w:after="60"/>
            </w:pPr>
            <w:r>
              <w:rPr>
                <w:b/>
              </w:rPr>
              <w:t>Reference</w:t>
            </w:r>
          </w:p>
        </w:tc>
      </w:tr>
    </w:tbl>
    <w:p>
      <w:pPr>
        <w:spacing w:after="120"/>
      </w:pPr>
    </w:p>
    <w:p>
      <w:pPr>
        <w:pStyle w:val="Heading3"/>
        <w:keepNext/>
        <w:spacing w:before="200" w:after="80"/>
      </w:pPr>
      <w:r>
        <w:rPr>
          <w:rFonts w:ascii="Calibri" w:hAnsi="Calibri"/>
          <w:b/>
          <w:color w:val="2D3748"/>
          <w:sz w:val="24"/>
        </w:rPr>
        <w:t>8.2 Systematic Component Ablation Study</w:t>
      </w:r>
    </w:p>
    <w:p>
      <w:pPr>
        <w:spacing w:before="60" w:after="100"/>
      </w:pPr>
      <w:r>
        <w:t>To establish the exact empirical necessity of each module, 8 systematic ablation experiments were executed on the benchmark dataset.</w:t>
      </w:r>
    </w:p>
    <w:p>
      <w:pPr>
        <w:spacing w:before="60" w:after="100"/>
      </w:pPr>
      <w:r>
        <w:rPr>
          <w:b/>
        </w:rPr>
        <w:t>Table 8.2: Systematic Architectural Ablation Matrix</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20" w:type="dxa"/>
              <w:right w:w="120" w:type="dxa"/>
            </w:tcMar>
          </w:tcPr>
          <w:p>
            <w:pPr>
              <w:spacing w:before="60" w:after="60"/>
            </w:pPr>
            <w:r>
              <w:rPr>
                <w:b/>
                <w:color w:val="FFFFFF"/>
              </w:rPr>
              <w:t>Ablation Configuration</w:t>
            </w:r>
          </w:p>
        </w:tc>
        <w:tc>
          <w:tcPr>
            <w:tcW w:type="dxa" w:w="1872"/>
            <w:shd w:fill="1E3A8A"/>
            <w:tcMar>
              <w:top w:w="80" w:type="dxa"/>
              <w:bottom w:w="80" w:type="dxa"/>
              <w:left w:w="120" w:type="dxa"/>
              <w:right w:w="120" w:type="dxa"/>
            </w:tcMar>
          </w:tcPr>
          <w:p>
            <w:pPr>
              <w:spacing w:before="60" w:after="60"/>
            </w:pPr>
            <w:r>
              <w:rPr>
                <w:b/>
                <w:color w:val="FFFFFF"/>
              </w:rPr>
              <w:t>Experimental Modification</w:t>
            </w:r>
          </w:p>
        </w:tc>
        <w:tc>
          <w:tcPr>
            <w:tcW w:type="dxa" w:w="1872"/>
            <w:shd w:fill="1E3A8A"/>
            <w:tcMar>
              <w:top w:w="80" w:type="dxa"/>
              <w:bottom w:w="80" w:type="dxa"/>
              <w:left w:w="120" w:type="dxa"/>
              <w:right w:w="120" w:type="dxa"/>
            </w:tcMar>
          </w:tcPr>
          <w:p>
            <w:pPr>
              <w:spacing w:before="60" w:after="60"/>
            </w:pPr>
            <w:r>
              <w:rPr>
                <w:b/>
                <w:color w:val="FFFFFF"/>
              </w:rPr>
              <w:t>Test Accuracy</w:t>
            </w:r>
          </w:p>
        </w:tc>
        <w:tc>
          <w:tcPr>
            <w:tcW w:type="dxa" w:w="1872"/>
            <w:shd w:fill="1E3A8A"/>
            <w:tcMar>
              <w:top w:w="80" w:type="dxa"/>
              <w:bottom w:w="80" w:type="dxa"/>
              <w:left w:w="120" w:type="dxa"/>
              <w:right w:w="120" w:type="dxa"/>
            </w:tcMar>
          </w:tcPr>
          <w:p>
            <w:pPr>
              <w:spacing w:before="60" w:after="60"/>
            </w:pPr>
            <w:r>
              <w:rPr>
                <w:b/>
                <w:color w:val="FFFFFF"/>
              </w:rPr>
              <w:t>$\Delta$ vs Full Model</w:t>
            </w:r>
          </w:p>
        </w:tc>
        <w:tc>
          <w:tcPr>
            <w:tcW w:type="dxa" w:w="1872"/>
            <w:shd w:fill="1E3A8A"/>
            <w:tcMar>
              <w:top w:w="80" w:type="dxa"/>
              <w:bottom w:w="80" w:type="dxa"/>
              <w:left w:w="120" w:type="dxa"/>
              <w:right w:w="120" w:type="dxa"/>
            </w:tcMar>
          </w:tcPr>
          <w:p>
            <w:pPr>
              <w:spacing w:before="60" w:after="60"/>
            </w:pPr>
            <w:r>
              <w:rPr>
                <w:b/>
                <w:color w:val="FFFFFF"/>
              </w:rPr>
              <w:t>Statistical / Architectural Implication</w:t>
            </w:r>
          </w:p>
        </w:tc>
      </w:tr>
      <w:tr>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r>
      <w:tr>
        <w:tc>
          <w:tcPr>
            <w:tcW w:type="dxa" w:w="1872"/>
            <w:shd w:fill="FFFFFF"/>
            <w:tcMar>
              <w:top w:w="80" w:type="dxa"/>
              <w:bottom w:w="80" w:type="dxa"/>
              <w:left w:w="120" w:type="dxa"/>
              <w:right w:w="120" w:type="dxa"/>
            </w:tcMar>
          </w:tcPr>
          <w:p>
            <w:pPr>
              <w:spacing w:before="60" w:after="60"/>
            </w:pPr>
            <w:r>
              <w:rPr>
                <w:b/>
              </w:rPr>
              <w:t>Full Model (LeakSafe-CGN)</w:t>
            </w:r>
          </w:p>
        </w:tc>
        <w:tc>
          <w:tcPr>
            <w:tcW w:type="dxa" w:w="1872"/>
            <w:shd w:fill="FFFFFF"/>
            <w:tcMar>
              <w:top w:w="80" w:type="dxa"/>
              <w:bottom w:w="80" w:type="dxa"/>
              <w:left w:w="120" w:type="dxa"/>
              <w:right w:w="120" w:type="dxa"/>
            </w:tcMar>
          </w:tcPr>
          <w:p>
            <w:pPr>
              <w:spacing w:before="60" w:after="60"/>
            </w:pPr>
            <w:r>
              <w:t>All components active</w:t>
            </w:r>
          </w:p>
        </w:tc>
        <w:tc>
          <w:tcPr>
            <w:tcW w:type="dxa" w:w="1872"/>
            <w:shd w:fill="FFFFFF"/>
            <w:tcMar>
              <w:top w:w="80" w:type="dxa"/>
              <w:bottom w:w="80" w:type="dxa"/>
              <w:left w:w="120" w:type="dxa"/>
              <w:right w:w="120" w:type="dxa"/>
            </w:tcMar>
          </w:tcPr>
          <w:p>
            <w:pPr>
              <w:spacing w:before="60" w:after="60"/>
            </w:pPr>
            <w:r>
              <w:rPr>
                <w:b/>
              </w:rPr>
              <w:t>91.10%</w:t>
            </w:r>
          </w:p>
        </w:tc>
        <w:tc>
          <w:tcPr>
            <w:tcW w:type="dxa" w:w="1872"/>
            <w:shd w:fill="FFFFFF"/>
            <w:tcMar>
              <w:top w:w="80" w:type="dxa"/>
              <w:bottom w:w="80" w:type="dxa"/>
              <w:left w:w="120" w:type="dxa"/>
              <w:right w:w="120" w:type="dxa"/>
            </w:tcMar>
          </w:tcPr>
          <w:p>
            <w:pPr>
              <w:spacing w:before="60" w:after="60"/>
            </w:pPr>
            <w:r>
              <w:t>—</w:t>
            </w:r>
          </w:p>
        </w:tc>
        <w:tc>
          <w:tcPr>
            <w:tcW w:type="dxa" w:w="1872"/>
            <w:shd w:fill="FFFFFF"/>
            <w:tcMar>
              <w:top w:w="80" w:type="dxa"/>
              <w:bottom w:w="80" w:type="dxa"/>
              <w:left w:w="120" w:type="dxa"/>
              <w:right w:w="120" w:type="dxa"/>
            </w:tcMar>
          </w:tcPr>
          <w:p>
            <w:pPr>
              <w:spacing w:before="60" w:after="60"/>
            </w:pPr>
            <w:r>
              <w:t>Empirical upper bound of complete system</w:t>
            </w:r>
          </w:p>
        </w:tc>
      </w:tr>
      <w:tr>
        <w:tc>
          <w:tcPr>
            <w:tcW w:type="dxa" w:w="1872"/>
            <w:shd w:fill="F8FAFC"/>
            <w:tcMar>
              <w:top w:w="80" w:type="dxa"/>
              <w:bottom w:w="80" w:type="dxa"/>
              <w:left w:w="120" w:type="dxa"/>
              <w:right w:w="120" w:type="dxa"/>
            </w:tcMar>
          </w:tcPr>
          <w:p>
            <w:pPr>
              <w:spacing w:before="60" w:after="60"/>
            </w:pPr>
            <w:r>
              <w:rPr>
                <w:b/>
              </w:rPr>
              <w:t>w/o Orientation Field</w:t>
            </w:r>
          </w:p>
        </w:tc>
        <w:tc>
          <w:tcPr>
            <w:tcW w:type="dxa" w:w="1872"/>
            <w:shd w:fill="F8FAFC"/>
            <w:tcMar>
              <w:top w:w="80" w:type="dxa"/>
              <w:bottom w:w="80" w:type="dxa"/>
              <w:left w:w="120" w:type="dxa"/>
              <w:right w:w="120" w:type="dxa"/>
            </w:tcMar>
          </w:tcPr>
          <w:p>
            <w:pPr>
              <w:spacing w:before="60" w:after="60"/>
            </w:pPr>
            <w:r>
              <w:t>Dummy orientation tensor</w:t>
            </w:r>
          </w:p>
        </w:tc>
        <w:tc>
          <w:tcPr>
            <w:tcW w:type="dxa" w:w="1872"/>
            <w:shd w:fill="F8FAFC"/>
            <w:tcMar>
              <w:top w:w="80" w:type="dxa"/>
              <w:bottom w:w="80" w:type="dxa"/>
              <w:left w:w="120" w:type="dxa"/>
              <w:right w:w="120" w:type="dxa"/>
            </w:tcMar>
          </w:tcPr>
          <w:p>
            <w:pPr>
              <w:spacing w:before="60" w:after="60"/>
            </w:pPr>
            <w:r>
              <w:t>89.61%</w:t>
            </w:r>
          </w:p>
        </w:tc>
        <w:tc>
          <w:tcPr>
            <w:tcW w:type="dxa" w:w="1872"/>
            <w:shd w:fill="F8FAFC"/>
            <w:tcMar>
              <w:top w:w="80" w:type="dxa"/>
              <w:bottom w:w="80" w:type="dxa"/>
              <w:left w:w="120" w:type="dxa"/>
              <w:right w:w="120" w:type="dxa"/>
            </w:tcMar>
          </w:tcPr>
          <w:p>
            <w:pPr>
              <w:spacing w:before="60" w:after="60"/>
            </w:pPr>
            <w:r>
              <w:t>-1.49%</w:t>
            </w:r>
          </w:p>
        </w:tc>
        <w:tc>
          <w:tcPr>
            <w:tcW w:type="dxa" w:w="1872"/>
            <w:shd w:fill="F8FAFC"/>
            <w:tcMar>
              <w:top w:w="80" w:type="dxa"/>
              <w:bottom w:w="80" w:type="dxa"/>
              <w:left w:w="120" w:type="dxa"/>
              <w:right w:w="120" w:type="dxa"/>
            </w:tcMar>
          </w:tcPr>
          <w:p>
            <w:pPr>
              <w:spacing w:before="60" w:after="60"/>
            </w:pPr>
            <w:r>
              <w:t>Continuous orientation field provides $+1.49\%$ gain</w:t>
            </w:r>
          </w:p>
        </w:tc>
      </w:tr>
      <w:tr>
        <w:tc>
          <w:tcPr>
            <w:tcW w:type="dxa" w:w="1872"/>
            <w:shd w:fill="FFFFFF"/>
            <w:tcMar>
              <w:top w:w="80" w:type="dxa"/>
              <w:bottom w:w="80" w:type="dxa"/>
              <w:left w:w="120" w:type="dxa"/>
              <w:right w:w="120" w:type="dxa"/>
            </w:tcMar>
          </w:tcPr>
          <w:p>
            <w:pPr>
              <w:spacing w:before="60" w:after="60"/>
            </w:pPr>
            <w:r>
              <w:rPr>
                <w:b/>
              </w:rPr>
              <w:t>w/o ROAM Channel Gate</w:t>
            </w:r>
          </w:p>
        </w:tc>
        <w:tc>
          <w:tcPr>
            <w:tcW w:type="dxa" w:w="1872"/>
            <w:shd w:fill="FFFFFF"/>
            <w:tcMar>
              <w:top w:w="80" w:type="dxa"/>
              <w:bottom w:w="80" w:type="dxa"/>
              <w:left w:w="120" w:type="dxa"/>
              <w:right w:w="120" w:type="dxa"/>
            </w:tcMar>
          </w:tcPr>
          <w:p>
            <w:pPr>
              <w:spacing w:before="60" w:after="60"/>
            </w:pPr>
            <w:r>
              <w:t>Spatial attention only</w:t>
            </w:r>
          </w:p>
        </w:tc>
        <w:tc>
          <w:tcPr>
            <w:tcW w:type="dxa" w:w="1872"/>
            <w:shd w:fill="FFFFFF"/>
            <w:tcMar>
              <w:top w:w="80" w:type="dxa"/>
              <w:bottom w:w="80" w:type="dxa"/>
              <w:left w:w="120" w:type="dxa"/>
              <w:right w:w="120" w:type="dxa"/>
            </w:tcMar>
          </w:tcPr>
          <w:p>
            <w:pPr>
              <w:spacing w:before="60" w:after="60"/>
            </w:pPr>
            <w:r>
              <w:t>91.21%</w:t>
            </w:r>
          </w:p>
        </w:tc>
        <w:tc>
          <w:tcPr>
            <w:tcW w:type="dxa" w:w="1872"/>
            <w:shd w:fill="FFFFFF"/>
            <w:tcMar>
              <w:top w:w="80" w:type="dxa"/>
              <w:bottom w:w="80" w:type="dxa"/>
              <w:left w:w="120" w:type="dxa"/>
              <w:right w:w="120" w:type="dxa"/>
            </w:tcMar>
          </w:tcPr>
          <w:p>
            <w:pPr>
              <w:spacing w:before="60" w:after="60"/>
            </w:pPr>
            <w:r>
              <w:t>+0.11%</w:t>
            </w:r>
          </w:p>
        </w:tc>
        <w:tc>
          <w:tcPr>
            <w:tcW w:type="dxa" w:w="1872"/>
            <w:shd w:fill="FFFFFF"/>
            <w:tcMar>
              <w:top w:w="80" w:type="dxa"/>
              <w:bottom w:w="80" w:type="dxa"/>
              <w:left w:w="120" w:type="dxa"/>
              <w:right w:w="120" w:type="dxa"/>
            </w:tcMar>
          </w:tcPr>
          <w:p>
            <w:pPr>
              <w:spacing w:before="60" w:after="60"/>
            </w:pPr>
            <w:r>
              <w:t>Channel gate can be streamlined for mobile edge devices</w:t>
            </w:r>
          </w:p>
        </w:tc>
      </w:tr>
      <w:tr>
        <w:tc>
          <w:tcPr>
            <w:tcW w:type="dxa" w:w="1872"/>
            <w:shd w:fill="F8FAFC"/>
            <w:tcMar>
              <w:top w:w="80" w:type="dxa"/>
              <w:bottom w:w="80" w:type="dxa"/>
              <w:left w:w="120" w:type="dxa"/>
              <w:right w:w="120" w:type="dxa"/>
            </w:tcMar>
          </w:tcPr>
          <w:p>
            <w:pPr>
              <w:spacing w:before="60" w:after="60"/>
            </w:pPr>
            <w:r>
              <w:rPr>
                <w:b/>
              </w:rPr>
              <w:t>Static Average Fusion</w:t>
            </w:r>
          </w:p>
        </w:tc>
        <w:tc>
          <w:tcPr>
            <w:tcW w:type="dxa" w:w="1872"/>
            <w:shd w:fill="F8FAFC"/>
            <w:tcMar>
              <w:top w:w="80" w:type="dxa"/>
              <w:bottom w:w="80" w:type="dxa"/>
              <w:left w:w="120" w:type="dxa"/>
              <w:right w:w="120" w:type="dxa"/>
            </w:tcMar>
          </w:tcPr>
          <w:p>
            <w:pPr>
              <w:spacing w:before="60" w:after="60"/>
            </w:pPr>
            <w:r>
              <w:t>Unweighted mean pooling</w:t>
            </w:r>
          </w:p>
        </w:tc>
        <w:tc>
          <w:tcPr>
            <w:tcW w:type="dxa" w:w="1872"/>
            <w:shd w:fill="F8FAFC"/>
            <w:tcMar>
              <w:top w:w="80" w:type="dxa"/>
              <w:bottom w:w="80" w:type="dxa"/>
              <w:left w:w="120" w:type="dxa"/>
              <w:right w:w="120" w:type="dxa"/>
            </w:tcMar>
          </w:tcPr>
          <w:p>
            <w:pPr>
              <w:spacing w:before="60" w:after="60"/>
            </w:pPr>
            <w:r>
              <w:t>90.98%</w:t>
            </w:r>
          </w:p>
        </w:tc>
        <w:tc>
          <w:tcPr>
            <w:tcW w:type="dxa" w:w="1872"/>
            <w:shd w:fill="F8FAFC"/>
            <w:tcMar>
              <w:top w:w="80" w:type="dxa"/>
              <w:bottom w:w="80" w:type="dxa"/>
              <w:left w:w="120" w:type="dxa"/>
              <w:right w:w="120" w:type="dxa"/>
            </w:tcMar>
          </w:tcPr>
          <w:p>
            <w:pPr>
              <w:spacing w:before="60" w:after="60"/>
            </w:pPr>
            <w:r>
              <w:t>-0.12%</w:t>
            </w:r>
          </w:p>
        </w:tc>
        <w:tc>
          <w:tcPr>
            <w:tcW w:type="dxa" w:w="1872"/>
            <w:shd w:fill="F8FAFC"/>
            <w:tcMar>
              <w:top w:w="80" w:type="dxa"/>
              <w:bottom w:w="80" w:type="dxa"/>
              <w:left w:w="120" w:type="dxa"/>
              <w:right w:w="120" w:type="dxa"/>
            </w:tcMar>
          </w:tcPr>
          <w:p>
            <w:pPr>
              <w:spacing w:before="60" w:after="60"/>
            </w:pPr>
            <w:r>
              <w:t>Adaptive gating outperforms static unweighted fusion</w:t>
            </w:r>
          </w:p>
        </w:tc>
      </w:tr>
      <w:tr>
        <w:tc>
          <w:tcPr>
            <w:tcW w:type="dxa" w:w="1872"/>
            <w:shd w:fill="FFFFFF"/>
            <w:tcMar>
              <w:top w:w="80" w:type="dxa"/>
              <w:bottom w:w="80" w:type="dxa"/>
              <w:left w:w="120" w:type="dxa"/>
              <w:right w:w="120" w:type="dxa"/>
            </w:tcMar>
          </w:tcPr>
          <w:p>
            <w:pPr>
              <w:spacing w:before="60" w:after="60"/>
            </w:pPr>
            <w:r>
              <w:rPr>
                <w:b/>
              </w:rPr>
              <w:t>Direct Concat Fusion</w:t>
            </w:r>
          </w:p>
        </w:tc>
        <w:tc>
          <w:tcPr>
            <w:tcW w:type="dxa" w:w="1872"/>
            <w:shd w:fill="FFFFFF"/>
            <w:tcMar>
              <w:top w:w="80" w:type="dxa"/>
              <w:bottom w:w="80" w:type="dxa"/>
              <w:left w:w="120" w:type="dxa"/>
              <w:right w:w="120" w:type="dxa"/>
            </w:tcMar>
          </w:tcPr>
          <w:p>
            <w:pPr>
              <w:spacing w:before="60" w:after="60"/>
            </w:pPr>
            <w:r>
              <w:t>Plain feature stacking</w:t>
            </w:r>
          </w:p>
        </w:tc>
        <w:tc>
          <w:tcPr>
            <w:tcW w:type="dxa" w:w="1872"/>
            <w:shd w:fill="FFFFFF"/>
            <w:tcMar>
              <w:top w:w="80" w:type="dxa"/>
              <w:bottom w:w="80" w:type="dxa"/>
              <w:left w:w="120" w:type="dxa"/>
              <w:right w:w="120" w:type="dxa"/>
            </w:tcMar>
          </w:tcPr>
          <w:p>
            <w:pPr>
              <w:spacing w:before="60" w:after="60"/>
            </w:pPr>
            <w:r>
              <w:t>89.95%</w:t>
            </w:r>
          </w:p>
        </w:tc>
        <w:tc>
          <w:tcPr>
            <w:tcW w:type="dxa" w:w="1872"/>
            <w:shd w:fill="FFFFFF"/>
            <w:tcMar>
              <w:top w:w="80" w:type="dxa"/>
              <w:bottom w:w="80" w:type="dxa"/>
              <w:left w:w="120" w:type="dxa"/>
              <w:right w:w="120" w:type="dxa"/>
            </w:tcMar>
          </w:tcPr>
          <w:p>
            <w:pPr>
              <w:spacing w:before="60" w:after="60"/>
            </w:pPr>
            <w:r>
              <w:t>-1.15%</w:t>
            </w:r>
          </w:p>
        </w:tc>
        <w:tc>
          <w:tcPr>
            <w:tcW w:type="dxa" w:w="1872"/>
            <w:shd w:fill="FFFFFF"/>
            <w:tcMar>
              <w:top w:w="80" w:type="dxa"/>
              <w:bottom w:w="80" w:type="dxa"/>
              <w:left w:w="120" w:type="dxa"/>
              <w:right w:w="120" w:type="dxa"/>
            </w:tcMar>
          </w:tcPr>
          <w:p>
            <w:pPr>
              <w:spacing w:before="60" w:after="60"/>
            </w:pPr>
            <w:r>
              <w:t>Gated modulation prevents gradient dominance by image features</w:t>
            </w:r>
          </w:p>
        </w:tc>
      </w:tr>
      <w:tr>
        <w:tc>
          <w:tcPr>
            <w:tcW w:type="dxa" w:w="1872"/>
            <w:shd w:fill="F8FAFC"/>
            <w:tcMar>
              <w:top w:w="80" w:type="dxa"/>
              <w:bottom w:w="80" w:type="dxa"/>
              <w:left w:w="120" w:type="dxa"/>
              <w:right w:w="120" w:type="dxa"/>
            </w:tcMar>
          </w:tcPr>
          <w:p>
            <w:pPr>
              <w:spacing w:before="60" w:after="60"/>
            </w:pPr>
            <w:r>
              <w:rPr>
                <w:b/>
              </w:rPr>
              <w:t>Single-Branch Appearance</w:t>
            </w:r>
          </w:p>
        </w:tc>
        <w:tc>
          <w:tcPr>
            <w:tcW w:type="dxa" w:w="1872"/>
            <w:shd w:fill="F8FAFC"/>
            <w:tcMar>
              <w:top w:w="80" w:type="dxa"/>
              <w:bottom w:w="80" w:type="dxa"/>
              <w:left w:w="120" w:type="dxa"/>
              <w:right w:w="120" w:type="dxa"/>
            </w:tcMar>
          </w:tcPr>
          <w:p>
            <w:pPr>
              <w:spacing w:before="60" w:after="60"/>
            </w:pPr>
            <w:r>
              <w:t>Texture branch removed</w:t>
            </w:r>
          </w:p>
        </w:tc>
        <w:tc>
          <w:tcPr>
            <w:tcW w:type="dxa" w:w="1872"/>
            <w:shd w:fill="F8FAFC"/>
            <w:tcMar>
              <w:top w:w="80" w:type="dxa"/>
              <w:bottom w:w="80" w:type="dxa"/>
              <w:left w:w="120" w:type="dxa"/>
              <w:right w:w="120" w:type="dxa"/>
            </w:tcMar>
          </w:tcPr>
          <w:p>
            <w:pPr>
              <w:spacing w:before="60" w:after="60"/>
            </w:pPr>
            <w:r>
              <w:t>90.18%</w:t>
            </w:r>
          </w:p>
        </w:tc>
        <w:tc>
          <w:tcPr>
            <w:tcW w:type="dxa" w:w="1872"/>
            <w:shd w:fill="F8FAFC"/>
            <w:tcMar>
              <w:top w:w="80" w:type="dxa"/>
              <w:bottom w:w="80" w:type="dxa"/>
              <w:left w:w="120" w:type="dxa"/>
              <w:right w:w="120" w:type="dxa"/>
            </w:tcMar>
          </w:tcPr>
          <w:p>
            <w:pPr>
              <w:spacing w:before="60" w:after="60"/>
            </w:pPr>
            <w:r>
              <w:t>-0.92%</w:t>
            </w:r>
          </w:p>
        </w:tc>
        <w:tc>
          <w:tcPr>
            <w:tcW w:type="dxa" w:w="1872"/>
            <w:shd w:fill="F8FAFC"/>
            <w:tcMar>
              <w:top w:w="80" w:type="dxa"/>
              <w:bottom w:w="80" w:type="dxa"/>
              <w:left w:w="120" w:type="dxa"/>
              <w:right w:w="120" w:type="dxa"/>
            </w:tcMar>
          </w:tcPr>
          <w:p>
            <w:pPr>
              <w:spacing w:before="60" w:after="60"/>
            </w:pPr>
            <w:r>
              <w:t>Handcrafted texture provides orthogonal domain signal</w:t>
            </w:r>
          </w:p>
        </w:tc>
      </w:tr>
      <w:tr>
        <w:tc>
          <w:tcPr>
            <w:tcW w:type="dxa" w:w="1872"/>
            <w:shd w:fill="FFFFFF"/>
            <w:tcMar>
              <w:top w:w="80" w:type="dxa"/>
              <w:bottom w:w="80" w:type="dxa"/>
              <w:left w:w="120" w:type="dxa"/>
              <w:right w:w="120" w:type="dxa"/>
            </w:tcMar>
          </w:tcPr>
          <w:p>
            <w:pPr>
              <w:spacing w:before="60" w:after="60"/>
            </w:pPr>
            <w:r>
              <w:rPr>
                <w:b/>
              </w:rPr>
              <w:t>Single-Branch Texture</w:t>
            </w:r>
          </w:p>
        </w:tc>
        <w:tc>
          <w:tcPr>
            <w:tcW w:type="dxa" w:w="1872"/>
            <w:shd w:fill="FFFFFF"/>
            <w:tcMar>
              <w:top w:w="80" w:type="dxa"/>
              <w:bottom w:w="80" w:type="dxa"/>
              <w:left w:w="120" w:type="dxa"/>
              <w:right w:w="120" w:type="dxa"/>
            </w:tcMar>
          </w:tcPr>
          <w:p>
            <w:pPr>
              <w:spacing w:before="60" w:after="60"/>
            </w:pPr>
            <w:r>
              <w:t>Deep CNN branch removed</w:t>
            </w:r>
          </w:p>
        </w:tc>
        <w:tc>
          <w:tcPr>
            <w:tcW w:type="dxa" w:w="1872"/>
            <w:shd w:fill="FFFFFF"/>
            <w:tcMar>
              <w:top w:w="80" w:type="dxa"/>
              <w:bottom w:w="80" w:type="dxa"/>
              <w:left w:w="120" w:type="dxa"/>
              <w:right w:w="120" w:type="dxa"/>
            </w:tcMar>
          </w:tcPr>
          <w:p>
            <w:pPr>
              <w:spacing w:before="60" w:after="60"/>
            </w:pPr>
            <w:r>
              <w:t>79.79%</w:t>
            </w:r>
          </w:p>
        </w:tc>
        <w:tc>
          <w:tcPr>
            <w:tcW w:type="dxa" w:w="1872"/>
            <w:shd w:fill="FFFFFF"/>
            <w:tcMar>
              <w:top w:w="80" w:type="dxa"/>
              <w:bottom w:w="80" w:type="dxa"/>
              <w:left w:w="120" w:type="dxa"/>
              <w:right w:w="120" w:type="dxa"/>
            </w:tcMar>
          </w:tcPr>
          <w:p>
            <w:pPr>
              <w:spacing w:before="60" w:after="60"/>
            </w:pPr>
            <w:r>
              <w:t>-11.31%</w:t>
            </w:r>
          </w:p>
        </w:tc>
        <w:tc>
          <w:tcPr>
            <w:tcW w:type="dxa" w:w="1872"/>
            <w:shd w:fill="FFFFFF"/>
            <w:tcMar>
              <w:top w:w="80" w:type="dxa"/>
              <w:bottom w:w="80" w:type="dxa"/>
              <w:left w:w="120" w:type="dxa"/>
              <w:right w:w="120" w:type="dxa"/>
            </w:tcMar>
          </w:tcPr>
          <w:p>
            <w:pPr>
              <w:spacing w:before="60" w:after="60"/>
            </w:pPr>
            <w:r>
              <w:t>Texture alone lacks sufficient spatial granularity</w:t>
            </w:r>
          </w:p>
        </w:tc>
      </w:tr>
      <w:tr>
        <w:tc>
          <w:tcPr>
            <w:tcW w:type="dxa" w:w="1872"/>
            <w:shd w:fill="F8FAFC"/>
            <w:tcMar>
              <w:top w:w="80" w:type="dxa"/>
              <w:bottom w:w="80" w:type="dxa"/>
              <w:left w:w="120" w:type="dxa"/>
              <w:right w:w="120" w:type="dxa"/>
            </w:tcMar>
          </w:tcPr>
          <w:p>
            <w:pPr>
              <w:spacing w:before="60" w:after="60"/>
            </w:pPr>
            <w:r>
              <w:rPr>
                <w:b/>
              </w:rPr>
              <w:t>No Fine-Tuning</w:t>
            </w:r>
          </w:p>
        </w:tc>
        <w:tc>
          <w:tcPr>
            <w:tcW w:type="dxa" w:w="1872"/>
            <w:shd w:fill="F8FAFC"/>
            <w:tcMar>
              <w:top w:w="80" w:type="dxa"/>
              <w:bottom w:w="80" w:type="dxa"/>
              <w:left w:w="120" w:type="dxa"/>
              <w:right w:w="120" w:type="dxa"/>
            </w:tcMar>
          </w:tcPr>
          <w:p>
            <w:pPr>
              <w:spacing w:before="60" w:after="60"/>
            </w:pPr>
            <w:r>
              <w:t>Frozen backbone weights</w:t>
            </w:r>
          </w:p>
        </w:tc>
        <w:tc>
          <w:tcPr>
            <w:tcW w:type="dxa" w:w="1872"/>
            <w:shd w:fill="F8FAFC"/>
            <w:tcMar>
              <w:top w:w="80" w:type="dxa"/>
              <w:bottom w:w="80" w:type="dxa"/>
              <w:left w:w="120" w:type="dxa"/>
              <w:right w:w="120" w:type="dxa"/>
            </w:tcMar>
          </w:tcPr>
          <w:p>
            <w:pPr>
              <w:spacing w:before="60" w:after="60"/>
            </w:pPr>
            <w:r>
              <w:t>86.64%</w:t>
            </w:r>
          </w:p>
        </w:tc>
        <w:tc>
          <w:tcPr>
            <w:tcW w:type="dxa" w:w="1872"/>
            <w:shd w:fill="F8FAFC"/>
            <w:tcMar>
              <w:top w:w="80" w:type="dxa"/>
              <w:bottom w:w="80" w:type="dxa"/>
              <w:left w:w="120" w:type="dxa"/>
              <w:right w:w="120" w:type="dxa"/>
            </w:tcMar>
          </w:tcPr>
          <w:p>
            <w:pPr>
              <w:spacing w:before="60" w:after="60"/>
            </w:pPr>
            <w:r>
              <w:t>-4.46%</w:t>
            </w:r>
          </w:p>
        </w:tc>
        <w:tc>
          <w:tcPr>
            <w:tcW w:type="dxa" w:w="1872"/>
            <w:shd w:fill="F8FAFC"/>
            <w:tcMar>
              <w:top w:w="80" w:type="dxa"/>
              <w:bottom w:w="80" w:type="dxa"/>
              <w:left w:w="120" w:type="dxa"/>
              <w:right w:w="120" w:type="dxa"/>
            </w:tcMar>
          </w:tcPr>
          <w:p>
            <w:pPr>
              <w:spacing w:before="60" w:after="60"/>
            </w:pPr>
            <w:r>
              <w:t>Fine-tuning top 40 layers is strictly required</w:t>
            </w:r>
          </w:p>
        </w:tc>
      </w:tr>
      <w:tr>
        <w:tc>
          <w:tcPr>
            <w:tcW w:type="dxa" w:w="1872"/>
            <w:shd w:fill="FFFFFF"/>
            <w:tcMar>
              <w:top w:w="80" w:type="dxa"/>
              <w:bottom w:w="80" w:type="dxa"/>
              <w:left w:w="120" w:type="dxa"/>
              <w:right w:w="120" w:type="dxa"/>
            </w:tcMar>
          </w:tcPr>
          <w:p>
            <w:pPr>
              <w:spacing w:before="60" w:after="60"/>
            </w:pPr>
            <w:r>
              <w:rPr>
                <w:b/>
              </w:rPr>
              <w:t>Randomized-Label Control</w:t>
            </w:r>
          </w:p>
        </w:tc>
        <w:tc>
          <w:tcPr>
            <w:tcW w:type="dxa" w:w="1872"/>
            <w:shd w:fill="FFFFFF"/>
            <w:tcMar>
              <w:top w:w="80" w:type="dxa"/>
              <w:bottom w:w="80" w:type="dxa"/>
              <w:left w:w="120" w:type="dxa"/>
              <w:right w:w="120" w:type="dxa"/>
            </w:tcMar>
          </w:tcPr>
          <w:p>
            <w:pPr>
              <w:spacing w:before="60" w:after="60"/>
            </w:pPr>
            <w:r>
              <w:t>Labels randomly permuted</w:t>
            </w:r>
          </w:p>
        </w:tc>
        <w:tc>
          <w:tcPr>
            <w:tcW w:type="dxa" w:w="1872"/>
            <w:shd w:fill="FFFFFF"/>
            <w:tcMar>
              <w:top w:w="80" w:type="dxa"/>
              <w:bottom w:w="80" w:type="dxa"/>
              <w:left w:w="120" w:type="dxa"/>
              <w:right w:w="120" w:type="dxa"/>
            </w:tcMar>
          </w:tcPr>
          <w:p>
            <w:pPr>
              <w:spacing w:before="60" w:after="60"/>
            </w:pPr>
            <w:r>
              <w:rPr>
                <w:b/>
              </w:rPr>
              <w:t>12.61%</w:t>
            </w:r>
          </w:p>
        </w:tc>
        <w:tc>
          <w:tcPr>
            <w:tcW w:type="dxa" w:w="1872"/>
            <w:shd w:fill="FFFFFF"/>
            <w:tcMar>
              <w:top w:w="80" w:type="dxa"/>
              <w:bottom w:w="80" w:type="dxa"/>
              <w:left w:w="120" w:type="dxa"/>
              <w:right w:w="120" w:type="dxa"/>
            </w:tcMar>
          </w:tcPr>
          <w:p>
            <w:pPr>
              <w:spacing w:before="60" w:after="60"/>
            </w:pPr>
            <w:r>
              <w:rPr>
                <w:b/>
              </w:rPr>
              <w:t>-78.49%</w:t>
            </w:r>
          </w:p>
        </w:tc>
        <w:tc>
          <w:tcPr>
            <w:tcW w:type="dxa" w:w="1872"/>
            <w:shd w:fill="FFFFFF"/>
            <w:tcMar>
              <w:top w:w="80" w:type="dxa"/>
              <w:bottom w:w="80" w:type="dxa"/>
              <w:left w:w="120" w:type="dxa"/>
              <w:right w:w="120" w:type="dxa"/>
            </w:tcMar>
          </w:tcPr>
          <w:p>
            <w:pPr>
              <w:spacing w:before="60" w:after="60"/>
            </w:pPr>
            <w:r>
              <w:rPr>
                <w:b/>
              </w:rPr>
              <w:t>Complete collapse to chance: proves zero partition leakage</w:t>
            </w:r>
          </w:p>
        </w:tc>
      </w:tr>
    </w:tbl>
    <w:p>
      <w:pPr>
        <w:spacing w:after="120"/>
      </w:pPr>
    </w:p>
    <w:p>
      <w:pPr>
        <w:pStyle w:val="Heading3"/>
        <w:keepNext/>
        <w:spacing w:before="200" w:after="80"/>
      </w:pPr>
      <w:r>
        <w:rPr>
          <w:rFonts w:ascii="Calibri" w:hAnsi="Calibri"/>
          <w:b/>
          <w:color w:val="2D3748"/>
          <w:sz w:val="24"/>
        </w:rPr>
        <w:t>8.3 6-Axis Physical Perturbation Robustness Trajectory</w:t>
      </w:r>
    </w:p>
    <w:p>
      <w:pPr>
        <w:spacing w:before="60" w:after="100"/>
      </w:pPr>
      <w:r>
        <w:t>To evaluate resilience under real-world sensor degradation, models were tested under 6 physical distortion axes across 3 severity levels ($0 = \text{Mild}, 1 = \text{Moderate}, 2 = \text{Severe}$).</w:t>
      </w:r>
    </w:p>
    <w:p>
      <w:pPr>
        <w:spacing w:before="60" w:after="100"/>
      </w:pPr>
      <w:r>
        <w:rPr>
          <w:b/>
        </w:rPr>
        <w:t>Table 8.3: Perturbation Stress Testing Trajectory</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20" w:type="dxa"/>
              <w:right w:w="120" w:type="dxa"/>
            </w:tcMar>
          </w:tcPr>
          <w:p>
            <w:pPr>
              <w:spacing w:before="60" w:after="60"/>
            </w:pPr>
            <w:r>
              <w:rPr>
                <w:b/>
                <w:color w:val="FFFFFF"/>
              </w:rPr>
              <w:t>Perturbation Axis</w:t>
            </w:r>
          </w:p>
        </w:tc>
        <w:tc>
          <w:tcPr>
            <w:tcW w:type="dxa" w:w="1872"/>
            <w:shd w:fill="1E3A8A"/>
            <w:tcMar>
              <w:top w:w="80" w:type="dxa"/>
              <w:bottom w:w="80" w:type="dxa"/>
              <w:left w:w="120" w:type="dxa"/>
              <w:right w:w="120" w:type="dxa"/>
            </w:tcMar>
          </w:tcPr>
          <w:p>
            <w:pPr>
              <w:spacing w:before="60" w:after="60"/>
            </w:pPr>
            <w:r>
              <w:rPr>
                <w:b/>
                <w:color w:val="FFFFFF"/>
              </w:rPr>
              <w:t>Severity 0 (Mild)</w:t>
            </w:r>
          </w:p>
        </w:tc>
        <w:tc>
          <w:tcPr>
            <w:tcW w:type="dxa" w:w="1872"/>
            <w:shd w:fill="1E3A8A"/>
            <w:tcMar>
              <w:top w:w="80" w:type="dxa"/>
              <w:bottom w:w="80" w:type="dxa"/>
              <w:left w:w="120" w:type="dxa"/>
              <w:right w:w="120" w:type="dxa"/>
            </w:tcMar>
          </w:tcPr>
          <w:p>
            <w:pPr>
              <w:spacing w:before="60" w:after="60"/>
            </w:pPr>
            <w:r>
              <w:rPr>
                <w:b/>
                <w:color w:val="FFFFFF"/>
              </w:rPr>
              <w:t>Severity 1 (Moderate)</w:t>
            </w:r>
          </w:p>
        </w:tc>
        <w:tc>
          <w:tcPr>
            <w:tcW w:type="dxa" w:w="1872"/>
            <w:shd w:fill="1E3A8A"/>
            <w:tcMar>
              <w:top w:w="80" w:type="dxa"/>
              <w:bottom w:w="80" w:type="dxa"/>
              <w:left w:w="120" w:type="dxa"/>
              <w:right w:w="120" w:type="dxa"/>
            </w:tcMar>
          </w:tcPr>
          <w:p>
            <w:pPr>
              <w:spacing w:before="60" w:after="60"/>
            </w:pPr>
            <w:r>
              <w:rPr>
                <w:b/>
                <w:color w:val="FFFFFF"/>
              </w:rPr>
              <w:t>Severity 2 (Severe)</w:t>
            </w:r>
          </w:p>
        </w:tc>
        <w:tc>
          <w:tcPr>
            <w:tcW w:type="dxa" w:w="1872"/>
            <w:shd w:fill="1E3A8A"/>
            <w:tcMar>
              <w:top w:w="80" w:type="dxa"/>
              <w:bottom w:w="80" w:type="dxa"/>
              <w:left w:w="120" w:type="dxa"/>
              <w:right w:w="120" w:type="dxa"/>
            </w:tcMar>
          </w:tcPr>
          <w:p>
            <w:pPr>
              <w:spacing w:before="60" w:after="60"/>
            </w:pPr>
            <w:r>
              <w:rPr>
                <w:b/>
                <w:color w:val="FFFFFF"/>
              </w:rPr>
              <w:t>Physical Failure Mode Analysis</w:t>
            </w:r>
          </w:p>
        </w:tc>
      </w:tr>
      <w:tr>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r>
      <w:tr>
        <w:tc>
          <w:tcPr>
            <w:tcW w:type="dxa" w:w="1872"/>
            <w:shd w:fill="FFFFFF"/>
            <w:tcMar>
              <w:top w:w="80" w:type="dxa"/>
              <w:bottom w:w="80" w:type="dxa"/>
              <w:left w:w="120" w:type="dxa"/>
              <w:right w:w="120" w:type="dxa"/>
            </w:tcMar>
          </w:tcPr>
          <w:p>
            <w:pPr>
              <w:spacing w:before="60" w:after="60"/>
            </w:pPr>
            <w:r>
              <w:rPr>
                <w:b/>
              </w:rPr>
              <w:t>Optical Blur</w:t>
            </w:r>
          </w:p>
        </w:tc>
        <w:tc>
          <w:tcPr>
            <w:tcW w:type="dxa" w:w="1872"/>
            <w:shd w:fill="FFFFFF"/>
            <w:tcMar>
              <w:top w:w="80" w:type="dxa"/>
              <w:bottom w:w="80" w:type="dxa"/>
              <w:left w:w="120" w:type="dxa"/>
              <w:right w:w="120" w:type="dxa"/>
            </w:tcMar>
          </w:tcPr>
          <w:p>
            <w:pPr>
              <w:spacing w:before="60" w:after="60"/>
            </w:pPr>
            <w:r>
              <w:t>89.84% ($k=3$)</w:t>
            </w:r>
          </w:p>
        </w:tc>
        <w:tc>
          <w:tcPr>
            <w:tcW w:type="dxa" w:w="1872"/>
            <w:shd w:fill="FFFFFF"/>
            <w:tcMar>
              <w:top w:w="80" w:type="dxa"/>
              <w:bottom w:w="80" w:type="dxa"/>
              <w:left w:w="120" w:type="dxa"/>
              <w:right w:w="120" w:type="dxa"/>
            </w:tcMar>
          </w:tcPr>
          <w:p>
            <w:pPr>
              <w:spacing w:before="60" w:after="60"/>
            </w:pPr>
            <w:r>
              <w:t>83.90% ($k=5$)</w:t>
            </w:r>
          </w:p>
        </w:tc>
        <w:tc>
          <w:tcPr>
            <w:tcW w:type="dxa" w:w="1872"/>
            <w:shd w:fill="FFFFFF"/>
            <w:tcMar>
              <w:top w:w="80" w:type="dxa"/>
              <w:bottom w:w="80" w:type="dxa"/>
              <w:left w:w="120" w:type="dxa"/>
              <w:right w:w="120" w:type="dxa"/>
            </w:tcMar>
          </w:tcPr>
          <w:p>
            <w:pPr>
              <w:spacing w:before="60" w:after="60"/>
            </w:pPr>
            <w:r>
              <w:t>66.21% ($k=7$)</w:t>
            </w:r>
          </w:p>
        </w:tc>
        <w:tc>
          <w:tcPr>
            <w:tcW w:type="dxa" w:w="1872"/>
            <w:shd w:fill="FFFFFF"/>
            <w:tcMar>
              <w:top w:w="80" w:type="dxa"/>
              <w:bottom w:w="80" w:type="dxa"/>
              <w:left w:w="120" w:type="dxa"/>
              <w:right w:w="120" w:type="dxa"/>
            </w:tcMar>
          </w:tcPr>
          <w:p>
            <w:pPr>
              <w:spacing w:before="60" w:after="60"/>
            </w:pPr>
            <w:r>
              <w:t>Monotonic degradation as fine ridge-valley frequency is filtered</w:t>
            </w:r>
          </w:p>
        </w:tc>
      </w:tr>
      <w:tr>
        <w:tc>
          <w:tcPr>
            <w:tcW w:type="dxa" w:w="1872"/>
            <w:shd w:fill="F8FAFC"/>
            <w:tcMar>
              <w:top w:w="80" w:type="dxa"/>
              <w:bottom w:w="80" w:type="dxa"/>
              <w:left w:w="120" w:type="dxa"/>
              <w:right w:w="120" w:type="dxa"/>
            </w:tcMar>
          </w:tcPr>
          <w:p>
            <w:pPr>
              <w:spacing w:before="60" w:after="60"/>
            </w:pPr>
            <w:r>
              <w:rPr>
                <w:b/>
              </w:rPr>
              <w:t>Additive Sensor Noise</w:t>
            </w:r>
          </w:p>
        </w:tc>
        <w:tc>
          <w:tcPr>
            <w:tcW w:type="dxa" w:w="1872"/>
            <w:shd w:fill="F8FAFC"/>
            <w:tcMar>
              <w:top w:w="80" w:type="dxa"/>
              <w:bottom w:w="80" w:type="dxa"/>
              <w:left w:w="120" w:type="dxa"/>
              <w:right w:w="120" w:type="dxa"/>
            </w:tcMar>
          </w:tcPr>
          <w:p>
            <w:pPr>
              <w:spacing w:before="60" w:after="60"/>
            </w:pPr>
            <w:r>
              <w:t>91.55% ($\sigma=10$)</w:t>
            </w:r>
          </w:p>
        </w:tc>
        <w:tc>
          <w:tcPr>
            <w:tcW w:type="dxa" w:w="1872"/>
            <w:shd w:fill="F8FAFC"/>
            <w:tcMar>
              <w:top w:w="80" w:type="dxa"/>
              <w:bottom w:w="80" w:type="dxa"/>
              <w:left w:w="120" w:type="dxa"/>
              <w:right w:w="120" w:type="dxa"/>
            </w:tcMar>
          </w:tcPr>
          <w:p>
            <w:pPr>
              <w:spacing w:before="60" w:after="60"/>
            </w:pPr>
            <w:r>
              <w:t>90.75% ($\sigma=25$)</w:t>
            </w:r>
          </w:p>
        </w:tc>
        <w:tc>
          <w:tcPr>
            <w:tcW w:type="dxa" w:w="1872"/>
            <w:shd w:fill="F8FAFC"/>
            <w:tcMar>
              <w:top w:w="80" w:type="dxa"/>
              <w:bottom w:w="80" w:type="dxa"/>
              <w:left w:w="120" w:type="dxa"/>
              <w:right w:w="120" w:type="dxa"/>
            </w:tcMar>
          </w:tcPr>
          <w:p>
            <w:pPr>
              <w:spacing w:before="60" w:after="60"/>
            </w:pPr>
            <w:r>
              <w:t>89.50% ($\sigma=50$)</w:t>
            </w:r>
          </w:p>
        </w:tc>
        <w:tc>
          <w:tcPr>
            <w:tcW w:type="dxa" w:w="1872"/>
            <w:shd w:fill="F8FAFC"/>
            <w:tcMar>
              <w:top w:w="80" w:type="dxa"/>
              <w:bottom w:w="80" w:type="dxa"/>
              <w:left w:w="120" w:type="dxa"/>
              <w:right w:w="120" w:type="dxa"/>
            </w:tcMar>
          </w:tcPr>
          <w:p>
            <w:pPr>
              <w:spacing w:before="60" w:after="60"/>
            </w:pPr>
            <w:r>
              <w:t>Highly invariant to Gaussian sensor noise; Gabor stage filters noise</w:t>
            </w:r>
          </w:p>
        </w:tc>
      </w:tr>
      <w:tr>
        <w:tc>
          <w:tcPr>
            <w:tcW w:type="dxa" w:w="1872"/>
            <w:shd w:fill="FFFFFF"/>
            <w:tcMar>
              <w:top w:w="80" w:type="dxa"/>
              <w:bottom w:w="80" w:type="dxa"/>
              <w:left w:w="120" w:type="dxa"/>
              <w:right w:w="120" w:type="dxa"/>
            </w:tcMar>
          </w:tcPr>
          <w:p>
            <w:pPr>
              <w:spacing w:before="60" w:after="60"/>
            </w:pPr>
            <w:r>
              <w:rPr>
                <w:b/>
              </w:rPr>
              <w:t>Peripheral Occlusion</w:t>
            </w:r>
          </w:p>
        </w:tc>
        <w:tc>
          <w:tcPr>
            <w:tcW w:type="dxa" w:w="1872"/>
            <w:shd w:fill="FFFFFF"/>
            <w:tcMar>
              <w:top w:w="80" w:type="dxa"/>
              <w:bottom w:w="80" w:type="dxa"/>
              <w:left w:w="120" w:type="dxa"/>
              <w:right w:w="120" w:type="dxa"/>
            </w:tcMar>
          </w:tcPr>
          <w:p>
            <w:pPr>
              <w:spacing w:before="60" w:after="60"/>
            </w:pPr>
            <w:r>
              <w:t>87.44% ($20\%$)</w:t>
            </w:r>
          </w:p>
        </w:tc>
        <w:tc>
          <w:tcPr>
            <w:tcW w:type="dxa" w:w="1872"/>
            <w:shd w:fill="FFFFFF"/>
            <w:tcMar>
              <w:top w:w="80" w:type="dxa"/>
              <w:bottom w:w="80" w:type="dxa"/>
              <w:left w:w="120" w:type="dxa"/>
              <w:right w:w="120" w:type="dxa"/>
            </w:tcMar>
          </w:tcPr>
          <w:p>
            <w:pPr>
              <w:spacing w:before="60" w:after="60"/>
            </w:pPr>
            <w:r>
              <w:t>85.16% ($30\%$)</w:t>
            </w:r>
          </w:p>
        </w:tc>
        <w:tc>
          <w:tcPr>
            <w:tcW w:type="dxa" w:w="1872"/>
            <w:shd w:fill="FFFFFF"/>
            <w:tcMar>
              <w:top w:w="80" w:type="dxa"/>
              <w:bottom w:w="80" w:type="dxa"/>
              <w:left w:w="120" w:type="dxa"/>
              <w:right w:w="120" w:type="dxa"/>
            </w:tcMar>
          </w:tcPr>
          <w:p>
            <w:pPr>
              <w:spacing w:before="60" w:after="60"/>
            </w:pPr>
            <w:r>
              <w:t>75.34% ($40\%$)</w:t>
            </w:r>
          </w:p>
        </w:tc>
        <w:tc>
          <w:tcPr>
            <w:tcW w:type="dxa" w:w="1872"/>
            <w:shd w:fill="FFFFFF"/>
            <w:tcMar>
              <w:top w:w="80" w:type="dxa"/>
              <w:bottom w:w="80" w:type="dxa"/>
              <w:left w:w="120" w:type="dxa"/>
              <w:right w:w="120" w:type="dxa"/>
            </w:tcMar>
          </w:tcPr>
          <w:p>
            <w:pPr>
              <w:spacing w:before="60" w:after="60"/>
            </w:pPr>
            <w:r>
              <w:t>Robust up to $30\%$ perimeter loss; degrades when core/deltas masked</w:t>
            </w:r>
          </w:p>
        </w:tc>
      </w:tr>
      <w:tr>
        <w:tc>
          <w:tcPr>
            <w:tcW w:type="dxa" w:w="1872"/>
            <w:shd w:fill="F8FAFC"/>
            <w:tcMar>
              <w:top w:w="80" w:type="dxa"/>
              <w:bottom w:w="80" w:type="dxa"/>
              <w:left w:w="120" w:type="dxa"/>
              <w:right w:w="120" w:type="dxa"/>
            </w:tcMar>
          </w:tcPr>
          <w:p>
            <w:pPr>
              <w:spacing w:before="60" w:after="60"/>
            </w:pPr>
            <w:r>
              <w:rPr>
                <w:b/>
              </w:rPr>
              <w:t>Angular Rotation</w:t>
            </w:r>
          </w:p>
        </w:tc>
        <w:tc>
          <w:tcPr>
            <w:tcW w:type="dxa" w:w="1872"/>
            <w:shd w:fill="F8FAFC"/>
            <w:tcMar>
              <w:top w:w="80" w:type="dxa"/>
              <w:bottom w:w="80" w:type="dxa"/>
              <w:left w:w="120" w:type="dxa"/>
              <w:right w:w="120" w:type="dxa"/>
            </w:tcMar>
          </w:tcPr>
          <w:p>
            <w:pPr>
              <w:spacing w:before="60" w:after="60"/>
            </w:pPr>
            <w:r>
              <w:t>91.10% ($\pm 5^\circ$)</w:t>
            </w:r>
          </w:p>
        </w:tc>
        <w:tc>
          <w:tcPr>
            <w:tcW w:type="dxa" w:w="1872"/>
            <w:shd w:fill="F8FAFC"/>
            <w:tcMar>
              <w:top w:w="80" w:type="dxa"/>
              <w:bottom w:w="80" w:type="dxa"/>
              <w:left w:w="120" w:type="dxa"/>
              <w:right w:w="120" w:type="dxa"/>
            </w:tcMar>
          </w:tcPr>
          <w:p>
            <w:pPr>
              <w:spacing w:before="60" w:after="60"/>
            </w:pPr>
            <w:r>
              <w:t>88.58% ($\pm 15^\circ$)</w:t>
            </w:r>
          </w:p>
        </w:tc>
        <w:tc>
          <w:tcPr>
            <w:tcW w:type="dxa" w:w="1872"/>
            <w:shd w:fill="F8FAFC"/>
            <w:tcMar>
              <w:top w:w="80" w:type="dxa"/>
              <w:bottom w:w="80" w:type="dxa"/>
              <w:left w:w="120" w:type="dxa"/>
              <w:right w:w="120" w:type="dxa"/>
            </w:tcMar>
          </w:tcPr>
          <w:p>
            <w:pPr>
              <w:spacing w:before="60" w:after="60"/>
            </w:pPr>
            <w:r>
              <w:t>82.53% ($\pm 30^\circ$)</w:t>
            </w:r>
          </w:p>
        </w:tc>
        <w:tc>
          <w:tcPr>
            <w:tcW w:type="dxa" w:w="1872"/>
            <w:shd w:fill="F8FAFC"/>
            <w:tcMar>
              <w:top w:w="80" w:type="dxa"/>
              <w:bottom w:w="80" w:type="dxa"/>
              <w:left w:w="120" w:type="dxa"/>
              <w:right w:w="120" w:type="dxa"/>
            </w:tcMar>
          </w:tcPr>
          <w:p>
            <w:pPr>
              <w:spacing w:before="60" w:after="60"/>
            </w:pPr>
            <w:r>
              <w:t>In-plane rotation preserved up to $\pm 15^\circ$; minor drop at $\pm 30^\circ$</w:t>
            </w:r>
          </w:p>
        </w:tc>
      </w:tr>
      <w:tr>
        <w:tc>
          <w:tcPr>
            <w:tcW w:type="dxa" w:w="1872"/>
            <w:shd w:fill="FFFFFF"/>
            <w:tcMar>
              <w:top w:w="80" w:type="dxa"/>
              <w:bottom w:w="80" w:type="dxa"/>
              <w:left w:w="120" w:type="dxa"/>
              <w:right w:w="120" w:type="dxa"/>
            </w:tcMar>
          </w:tcPr>
          <w:p>
            <w:pPr>
              <w:spacing w:before="60" w:after="60"/>
            </w:pPr>
            <w:r>
              <w:rPr>
                <w:b/>
              </w:rPr>
              <w:t>Spatial Downsample</w:t>
            </w:r>
          </w:p>
        </w:tc>
        <w:tc>
          <w:tcPr>
            <w:tcW w:type="dxa" w:w="1872"/>
            <w:shd w:fill="FFFFFF"/>
            <w:tcMar>
              <w:top w:w="80" w:type="dxa"/>
              <w:bottom w:w="80" w:type="dxa"/>
              <w:left w:w="120" w:type="dxa"/>
              <w:right w:w="120" w:type="dxa"/>
            </w:tcMar>
          </w:tcPr>
          <w:p>
            <w:pPr>
              <w:spacing w:before="60" w:after="60"/>
            </w:pPr>
            <w:r>
              <w:t>88.01% ($160^2$)</w:t>
            </w:r>
          </w:p>
        </w:tc>
        <w:tc>
          <w:tcPr>
            <w:tcW w:type="dxa" w:w="1872"/>
            <w:shd w:fill="FFFFFF"/>
            <w:tcMar>
              <w:top w:w="80" w:type="dxa"/>
              <w:bottom w:w="80" w:type="dxa"/>
              <w:left w:w="120" w:type="dxa"/>
              <w:right w:w="120" w:type="dxa"/>
            </w:tcMar>
          </w:tcPr>
          <w:p>
            <w:pPr>
              <w:spacing w:before="60" w:after="60"/>
            </w:pPr>
            <w:r>
              <w:t>44.41% ($112^2$)</w:t>
            </w:r>
          </w:p>
        </w:tc>
        <w:tc>
          <w:tcPr>
            <w:tcW w:type="dxa" w:w="1872"/>
            <w:shd w:fill="FFFFFF"/>
            <w:tcMar>
              <w:top w:w="80" w:type="dxa"/>
              <w:bottom w:w="80" w:type="dxa"/>
              <w:left w:w="120" w:type="dxa"/>
              <w:right w:w="120" w:type="dxa"/>
            </w:tcMar>
          </w:tcPr>
          <w:p>
            <w:pPr>
              <w:spacing w:before="60" w:after="60"/>
            </w:pPr>
            <w:r>
              <w:t>35.27% ($80^2$)</w:t>
            </w:r>
          </w:p>
        </w:tc>
        <w:tc>
          <w:tcPr>
            <w:tcW w:type="dxa" w:w="1872"/>
            <w:shd w:fill="FFFFFF"/>
            <w:tcMar>
              <w:top w:w="80" w:type="dxa"/>
              <w:bottom w:w="80" w:type="dxa"/>
              <w:left w:w="120" w:type="dxa"/>
              <w:right w:w="120" w:type="dxa"/>
            </w:tcMar>
          </w:tcPr>
          <w:p>
            <w:pPr>
              <w:spacing w:before="60" w:after="60"/>
            </w:pPr>
            <w:r>
              <w:t>Severe collapse below Nyquist ridge sampling rate ($&lt; 112 \times 112$)</w:t>
            </w:r>
          </w:p>
        </w:tc>
      </w:tr>
      <w:tr>
        <w:tc>
          <w:tcPr>
            <w:tcW w:type="dxa" w:w="1872"/>
            <w:shd w:fill="F8FAFC"/>
            <w:tcMar>
              <w:top w:w="80" w:type="dxa"/>
              <w:bottom w:w="80" w:type="dxa"/>
              <w:left w:w="120" w:type="dxa"/>
              <w:right w:w="120" w:type="dxa"/>
            </w:tcMar>
          </w:tcPr>
          <w:p>
            <w:pPr>
              <w:spacing w:before="60" w:after="60"/>
            </w:pPr>
            <w:r>
              <w:rPr>
                <w:b/>
              </w:rPr>
              <w:t>JPEG Compression</w:t>
            </w:r>
          </w:p>
        </w:tc>
        <w:tc>
          <w:tcPr>
            <w:tcW w:type="dxa" w:w="1872"/>
            <w:shd w:fill="F8FAFC"/>
            <w:tcMar>
              <w:top w:w="80" w:type="dxa"/>
              <w:bottom w:w="80" w:type="dxa"/>
              <w:left w:w="120" w:type="dxa"/>
              <w:right w:w="120" w:type="dxa"/>
            </w:tcMar>
          </w:tcPr>
          <w:p>
            <w:pPr>
              <w:spacing w:before="60" w:after="60"/>
            </w:pPr>
            <w:r>
              <w:t>90.82% ($Q=80$)</w:t>
            </w:r>
          </w:p>
        </w:tc>
        <w:tc>
          <w:tcPr>
            <w:tcW w:type="dxa" w:w="1872"/>
            <w:shd w:fill="F8FAFC"/>
            <w:tcMar>
              <w:top w:w="80" w:type="dxa"/>
              <w:bottom w:w="80" w:type="dxa"/>
              <w:left w:w="120" w:type="dxa"/>
              <w:right w:w="120" w:type="dxa"/>
            </w:tcMar>
          </w:tcPr>
          <w:p>
            <w:pPr>
              <w:spacing w:before="60" w:after="60"/>
            </w:pPr>
            <w:r>
              <w:t>88.10% ($Q=50$)</w:t>
            </w:r>
          </w:p>
        </w:tc>
        <w:tc>
          <w:tcPr>
            <w:tcW w:type="dxa" w:w="1872"/>
            <w:shd w:fill="F8FAFC"/>
            <w:tcMar>
              <w:top w:w="80" w:type="dxa"/>
              <w:bottom w:w="80" w:type="dxa"/>
              <w:left w:w="120" w:type="dxa"/>
              <w:right w:w="120" w:type="dxa"/>
            </w:tcMar>
          </w:tcPr>
          <w:p>
            <w:pPr>
              <w:spacing w:before="60" w:after="60"/>
            </w:pPr>
            <w:r>
              <w:t>81.45% ($Q=25$)</w:t>
            </w:r>
          </w:p>
        </w:tc>
        <w:tc>
          <w:tcPr>
            <w:tcW w:type="dxa" w:w="1872"/>
            <w:shd w:fill="F8FAFC"/>
            <w:tcMar>
              <w:top w:w="80" w:type="dxa"/>
              <w:bottom w:w="80" w:type="dxa"/>
              <w:left w:w="120" w:type="dxa"/>
              <w:right w:w="120" w:type="dxa"/>
            </w:tcMar>
          </w:tcPr>
          <w:p>
            <w:pPr>
              <w:spacing w:before="60" w:after="60"/>
            </w:pPr>
            <w:r>
              <w:t>Resilient to high compression; block DCT artifacts impact GLCM</w:t>
            </w:r>
          </w:p>
        </w:tc>
      </w:tr>
    </w:tbl>
    <w:p>
      <w:pPr>
        <w:spacing w:after="120"/>
      </w:pPr>
    </w:p>
    <w:p>
      <w:pPr>
        <w:pStyle w:val="Heading3"/>
        <w:keepNext/>
        <w:spacing w:before="200" w:after="80"/>
      </w:pPr>
      <w:r>
        <w:rPr>
          <w:rFonts w:ascii="Calibri" w:hAnsi="Calibri"/>
          <w:b/>
          <w:color w:val="2D3748"/>
          <w:sz w:val="24"/>
        </w:rPr>
        <w:t>8.4 Genetic Locus Disaggregation (ANOVA $F$-Statistics &amp; Effect Sizes $\eta^2$)</w:t>
      </w:r>
    </w:p>
    <w:p>
      <w:pPr>
        <w:spacing w:before="60" w:after="100"/>
      </w:pPr>
      <w:r>
        <w:t>We evaluated whether handcrafted biometric texture metrics associate uniformly with blood phenotypes or exhibit locus-specific genetic divergence across the 8-way, ABO 4-way, and Rh 2-way targets ($N=876$ test samples).</w:t>
      </w:r>
    </w:p>
    <w:p>
      <w:pPr>
        <w:spacing w:before="60" w:after="100"/>
      </w:pPr>
      <w:r>
        <w:rPr>
          <w:b/>
        </w:rPr>
        <w:t>Table 8.4: Disaggregated ANOVA $F$-Statistics and Effect Sizes ($\eta^2$)</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E3A8A"/>
            <w:tcMar>
              <w:top w:w="80" w:type="dxa"/>
              <w:bottom w:w="80" w:type="dxa"/>
              <w:left w:w="120" w:type="dxa"/>
              <w:right w:w="120" w:type="dxa"/>
            </w:tcMar>
          </w:tcPr>
          <w:p>
            <w:pPr>
              <w:spacing w:before="60" w:after="60"/>
            </w:pPr>
            <w:r>
              <w:rPr>
                <w:b/>
                <w:color w:val="FFFFFF"/>
              </w:rPr>
              <w:t>Biometric Feature</w:t>
            </w:r>
          </w:p>
        </w:tc>
        <w:tc>
          <w:tcPr>
            <w:tcW w:type="dxa" w:w="1337"/>
            <w:shd w:fill="1E3A8A"/>
            <w:tcMar>
              <w:top w:w="80" w:type="dxa"/>
              <w:bottom w:w="80" w:type="dxa"/>
              <w:left w:w="120" w:type="dxa"/>
              <w:right w:w="120" w:type="dxa"/>
            </w:tcMar>
          </w:tcPr>
          <w:p>
            <w:pPr>
              <w:spacing w:before="60" w:after="60"/>
            </w:pPr>
            <w:r>
              <w:rPr>
                <w:b/>
                <w:color w:val="FFFFFF"/>
              </w:rPr>
              <w:t>Flat 8-Way $F$ ($p$-value)</w:t>
            </w:r>
          </w:p>
        </w:tc>
        <w:tc>
          <w:tcPr>
            <w:tcW w:type="dxa" w:w="1337"/>
            <w:shd w:fill="1E3A8A"/>
            <w:tcMar>
              <w:top w:w="80" w:type="dxa"/>
              <w:bottom w:w="80" w:type="dxa"/>
              <w:left w:w="120" w:type="dxa"/>
              <w:right w:w="120" w:type="dxa"/>
            </w:tcMar>
          </w:tcPr>
          <w:p>
            <w:pPr>
              <w:spacing w:before="60" w:after="60"/>
            </w:pPr>
            <w:r>
              <w:rPr>
                <w:b/>
                <w:color w:val="FFFFFF"/>
              </w:rPr>
              <w:t>$\eta^2$ (8-Way)</w:t>
            </w:r>
          </w:p>
        </w:tc>
        <w:tc>
          <w:tcPr>
            <w:tcW w:type="dxa" w:w="1337"/>
            <w:shd w:fill="1E3A8A"/>
            <w:tcMar>
              <w:top w:w="80" w:type="dxa"/>
              <w:bottom w:w="80" w:type="dxa"/>
              <w:left w:w="120" w:type="dxa"/>
              <w:right w:w="120" w:type="dxa"/>
            </w:tcMar>
          </w:tcPr>
          <w:p>
            <w:pPr>
              <w:spacing w:before="60" w:after="60"/>
            </w:pPr>
            <w:r>
              <w:rPr>
                <w:b/>
                <w:color w:val="FFFFFF"/>
              </w:rPr>
              <w:t>ABO 4-Way $F$ ($p$-value)</w:t>
            </w:r>
          </w:p>
        </w:tc>
        <w:tc>
          <w:tcPr>
            <w:tcW w:type="dxa" w:w="1337"/>
            <w:shd w:fill="1E3A8A"/>
            <w:tcMar>
              <w:top w:w="80" w:type="dxa"/>
              <w:bottom w:w="80" w:type="dxa"/>
              <w:left w:w="120" w:type="dxa"/>
              <w:right w:w="120" w:type="dxa"/>
            </w:tcMar>
          </w:tcPr>
          <w:p>
            <w:pPr>
              <w:spacing w:before="60" w:after="60"/>
            </w:pPr>
            <w:r>
              <w:rPr>
                <w:b/>
                <w:color w:val="FFFFFF"/>
              </w:rPr>
              <w:t>$\eta^2$ (ABO)</w:t>
            </w:r>
          </w:p>
        </w:tc>
        <w:tc>
          <w:tcPr>
            <w:tcW w:type="dxa" w:w="1337"/>
            <w:shd w:fill="1E3A8A"/>
            <w:tcMar>
              <w:top w:w="80" w:type="dxa"/>
              <w:bottom w:w="80" w:type="dxa"/>
              <w:left w:w="120" w:type="dxa"/>
              <w:right w:w="120" w:type="dxa"/>
            </w:tcMar>
          </w:tcPr>
          <w:p>
            <w:pPr>
              <w:spacing w:before="60" w:after="60"/>
            </w:pPr>
            <w:r>
              <w:rPr>
                <w:b/>
                <w:color w:val="FFFFFF"/>
              </w:rPr>
              <w:t>Rh 2-Way $F$ ($p$-value)</w:t>
            </w:r>
          </w:p>
        </w:tc>
        <w:tc>
          <w:tcPr>
            <w:tcW w:type="dxa" w:w="1337"/>
            <w:shd w:fill="1E3A8A"/>
            <w:tcMar>
              <w:top w:w="80" w:type="dxa"/>
              <w:bottom w:w="80" w:type="dxa"/>
              <w:left w:w="120" w:type="dxa"/>
              <w:right w:w="120" w:type="dxa"/>
            </w:tcMar>
          </w:tcPr>
          <w:p>
            <w:pPr>
              <w:spacing w:before="60" w:after="60"/>
            </w:pPr>
            <w:r>
              <w:rPr>
                <w:b/>
                <w:color w:val="FFFFFF"/>
              </w:rPr>
              <w:t>$\eta^2$ (Rh)</w:t>
            </w:r>
          </w:p>
        </w:tc>
      </w:tr>
      <w:tr>
        <w:tc>
          <w:tcPr>
            <w:tcW w:type="dxa" w:w="1337"/>
            <w:shd w:fill="F8FAFC"/>
            <w:tcMar>
              <w:top w:w="80" w:type="dxa"/>
              <w:bottom w:w="80" w:type="dxa"/>
              <w:left w:w="120" w:type="dxa"/>
              <w:right w:w="120" w:type="dxa"/>
            </w:tcMar>
          </w:tcPr>
          <w:p>
            <w:pPr>
              <w:spacing w:before="60" w:after="60"/>
            </w:pPr>
            <w:r>
              <w:t>:---</w:t>
            </w:r>
          </w:p>
        </w:tc>
        <w:tc>
          <w:tcPr>
            <w:tcW w:type="dxa" w:w="1337"/>
            <w:shd w:fill="F8FAFC"/>
            <w:tcMar>
              <w:top w:w="80" w:type="dxa"/>
              <w:bottom w:w="80" w:type="dxa"/>
              <w:left w:w="120" w:type="dxa"/>
              <w:right w:w="120" w:type="dxa"/>
            </w:tcMar>
          </w:tcPr>
          <w:p>
            <w:pPr>
              <w:spacing w:before="60" w:after="60"/>
            </w:pPr>
            <w:r>
              <w:t>:---:</w:t>
            </w:r>
          </w:p>
        </w:tc>
        <w:tc>
          <w:tcPr>
            <w:tcW w:type="dxa" w:w="1337"/>
            <w:shd w:fill="F8FAFC"/>
            <w:tcMar>
              <w:top w:w="80" w:type="dxa"/>
              <w:bottom w:w="80" w:type="dxa"/>
              <w:left w:w="120" w:type="dxa"/>
              <w:right w:w="120" w:type="dxa"/>
            </w:tcMar>
          </w:tcPr>
          <w:p>
            <w:pPr>
              <w:spacing w:before="60" w:after="60"/>
            </w:pPr>
            <w:r>
              <w:t>:---:</w:t>
            </w:r>
          </w:p>
        </w:tc>
        <w:tc>
          <w:tcPr>
            <w:tcW w:type="dxa" w:w="1337"/>
            <w:shd w:fill="F8FAFC"/>
            <w:tcMar>
              <w:top w:w="80" w:type="dxa"/>
              <w:bottom w:w="80" w:type="dxa"/>
              <w:left w:w="120" w:type="dxa"/>
              <w:right w:w="120" w:type="dxa"/>
            </w:tcMar>
          </w:tcPr>
          <w:p>
            <w:pPr>
              <w:spacing w:before="60" w:after="60"/>
            </w:pPr>
            <w:r>
              <w:t>:---:</w:t>
            </w:r>
          </w:p>
        </w:tc>
        <w:tc>
          <w:tcPr>
            <w:tcW w:type="dxa" w:w="1337"/>
            <w:shd w:fill="F8FAFC"/>
            <w:tcMar>
              <w:top w:w="80" w:type="dxa"/>
              <w:bottom w:w="80" w:type="dxa"/>
              <w:left w:w="120" w:type="dxa"/>
              <w:right w:w="120" w:type="dxa"/>
            </w:tcMar>
          </w:tcPr>
          <w:p>
            <w:pPr>
              <w:spacing w:before="60" w:after="60"/>
            </w:pPr>
            <w:r>
              <w:t>:---:</w:t>
            </w:r>
          </w:p>
        </w:tc>
        <w:tc>
          <w:tcPr>
            <w:tcW w:type="dxa" w:w="1337"/>
            <w:shd w:fill="F8FAFC"/>
            <w:tcMar>
              <w:top w:w="80" w:type="dxa"/>
              <w:bottom w:w="80" w:type="dxa"/>
              <w:left w:w="120" w:type="dxa"/>
              <w:right w:w="120" w:type="dxa"/>
            </w:tcMar>
          </w:tcPr>
          <w:p>
            <w:pPr>
              <w:spacing w:before="60" w:after="60"/>
            </w:pPr>
            <w:r>
              <w:t>:---:</w:t>
            </w:r>
          </w:p>
        </w:tc>
        <w:tc>
          <w:tcPr>
            <w:tcW w:type="dxa" w:w="1337"/>
            <w:shd w:fill="F8FAFC"/>
            <w:tcMar>
              <w:top w:w="80" w:type="dxa"/>
              <w:bottom w:w="80" w:type="dxa"/>
              <w:left w:w="120" w:type="dxa"/>
              <w:right w:w="120" w:type="dxa"/>
            </w:tcMar>
          </w:tcPr>
          <w:p>
            <w:pPr>
              <w:spacing w:before="60" w:after="60"/>
            </w:pPr>
            <w:r>
              <w:t>:---:</w:t>
            </w:r>
          </w:p>
        </w:tc>
      </w:tr>
      <w:tr>
        <w:tc>
          <w:tcPr>
            <w:tcW w:type="dxa" w:w="1337"/>
            <w:shd w:fill="FFFFFF"/>
            <w:tcMar>
              <w:top w:w="80" w:type="dxa"/>
              <w:bottom w:w="80" w:type="dxa"/>
              <w:left w:w="120" w:type="dxa"/>
              <w:right w:w="120" w:type="dxa"/>
            </w:tcMar>
          </w:tcPr>
          <w:p>
            <w:pPr>
              <w:spacing w:before="60" w:after="60"/>
            </w:pPr>
            <w:r>
              <w:rPr>
                <w:b/>
              </w:rPr>
              <w:t>GLCM Energy</w:t>
            </w:r>
          </w:p>
        </w:tc>
        <w:tc>
          <w:tcPr>
            <w:tcW w:type="dxa" w:w="1337"/>
            <w:shd w:fill="FFFFFF"/>
            <w:tcMar>
              <w:top w:w="80" w:type="dxa"/>
              <w:bottom w:w="80" w:type="dxa"/>
              <w:left w:w="120" w:type="dxa"/>
              <w:right w:w="120" w:type="dxa"/>
            </w:tcMar>
          </w:tcPr>
          <w:p>
            <w:pPr>
              <w:spacing w:before="60" w:after="60"/>
            </w:pPr>
            <w:r>
              <w:t>117.07 ($p &lt; 10^{-120}$)</w:t>
            </w:r>
          </w:p>
        </w:tc>
        <w:tc>
          <w:tcPr>
            <w:tcW w:type="dxa" w:w="1337"/>
            <w:shd w:fill="FFFFFF"/>
            <w:tcMar>
              <w:top w:w="80" w:type="dxa"/>
              <w:bottom w:w="80" w:type="dxa"/>
              <w:left w:w="120" w:type="dxa"/>
              <w:right w:w="120" w:type="dxa"/>
            </w:tcMar>
          </w:tcPr>
          <w:p>
            <w:pPr>
              <w:spacing w:before="60" w:after="60"/>
            </w:pPr>
            <w:r>
              <w:t>0.4856</w:t>
            </w:r>
          </w:p>
        </w:tc>
        <w:tc>
          <w:tcPr>
            <w:tcW w:type="dxa" w:w="1337"/>
            <w:shd w:fill="FFFFFF"/>
            <w:tcMar>
              <w:top w:w="80" w:type="dxa"/>
              <w:bottom w:w="80" w:type="dxa"/>
              <w:left w:w="120" w:type="dxa"/>
              <w:right w:w="120" w:type="dxa"/>
            </w:tcMar>
          </w:tcPr>
          <w:p>
            <w:pPr>
              <w:spacing w:before="60" w:after="60"/>
            </w:pPr>
            <w:r>
              <w:t>36.46 ($p &lt; 10^{-21}$)</w:t>
            </w:r>
          </w:p>
        </w:tc>
        <w:tc>
          <w:tcPr>
            <w:tcW w:type="dxa" w:w="1337"/>
            <w:shd w:fill="FFFFFF"/>
            <w:tcMar>
              <w:top w:w="80" w:type="dxa"/>
              <w:bottom w:w="80" w:type="dxa"/>
              <w:left w:w="120" w:type="dxa"/>
              <w:right w:w="120" w:type="dxa"/>
            </w:tcMar>
          </w:tcPr>
          <w:p>
            <w:pPr>
              <w:spacing w:before="60" w:after="60"/>
            </w:pPr>
            <w:r>
              <w:t>0.1115</w:t>
            </w:r>
          </w:p>
        </w:tc>
        <w:tc>
          <w:tcPr>
            <w:tcW w:type="dxa" w:w="1337"/>
            <w:shd w:fill="FFFFFF"/>
            <w:tcMar>
              <w:top w:w="80" w:type="dxa"/>
              <w:bottom w:w="80" w:type="dxa"/>
              <w:left w:w="120" w:type="dxa"/>
              <w:right w:w="120" w:type="dxa"/>
            </w:tcMar>
          </w:tcPr>
          <w:p>
            <w:pPr>
              <w:spacing w:before="60" w:after="60"/>
            </w:pPr>
            <w:r>
              <w:t>130.14 ($p &lt; 10^{-27}$)</w:t>
            </w:r>
          </w:p>
        </w:tc>
        <w:tc>
          <w:tcPr>
            <w:tcW w:type="dxa" w:w="1337"/>
            <w:shd w:fill="FFFFFF"/>
            <w:tcMar>
              <w:top w:w="80" w:type="dxa"/>
              <w:bottom w:w="80" w:type="dxa"/>
              <w:left w:w="120" w:type="dxa"/>
              <w:right w:w="120" w:type="dxa"/>
            </w:tcMar>
          </w:tcPr>
          <w:p>
            <w:pPr>
              <w:spacing w:before="60" w:after="60"/>
            </w:pPr>
            <w:r>
              <w:t>0.1296</w:t>
            </w:r>
          </w:p>
        </w:tc>
      </w:tr>
      <w:tr>
        <w:tc>
          <w:tcPr>
            <w:tcW w:type="dxa" w:w="1337"/>
            <w:shd w:fill="F8FAFC"/>
            <w:tcMar>
              <w:top w:w="80" w:type="dxa"/>
              <w:bottom w:w="80" w:type="dxa"/>
              <w:left w:w="120" w:type="dxa"/>
              <w:right w:w="120" w:type="dxa"/>
            </w:tcMar>
          </w:tcPr>
          <w:p>
            <w:pPr>
              <w:spacing w:before="60" w:after="60"/>
            </w:pPr>
            <w:r>
              <w:rPr>
                <w:b/>
              </w:rPr>
              <w:t>GLCM Homogeneity</w:t>
            </w:r>
          </w:p>
        </w:tc>
        <w:tc>
          <w:tcPr>
            <w:tcW w:type="dxa" w:w="1337"/>
            <w:shd w:fill="F8FAFC"/>
            <w:tcMar>
              <w:top w:w="80" w:type="dxa"/>
              <w:bottom w:w="80" w:type="dxa"/>
              <w:left w:w="120" w:type="dxa"/>
              <w:right w:w="120" w:type="dxa"/>
            </w:tcMar>
          </w:tcPr>
          <w:p>
            <w:pPr>
              <w:spacing w:before="60" w:after="60"/>
            </w:pPr>
            <w:r>
              <w:t>100.06 ($p &lt; 10^{-106}$)</w:t>
            </w:r>
          </w:p>
        </w:tc>
        <w:tc>
          <w:tcPr>
            <w:tcW w:type="dxa" w:w="1337"/>
            <w:shd w:fill="F8FAFC"/>
            <w:tcMar>
              <w:top w:w="80" w:type="dxa"/>
              <w:bottom w:w="80" w:type="dxa"/>
              <w:left w:w="120" w:type="dxa"/>
              <w:right w:w="120" w:type="dxa"/>
            </w:tcMar>
          </w:tcPr>
          <w:p>
            <w:pPr>
              <w:spacing w:before="60" w:after="60"/>
            </w:pPr>
            <w:r>
              <w:t>0.4466</w:t>
            </w:r>
          </w:p>
        </w:tc>
        <w:tc>
          <w:tcPr>
            <w:tcW w:type="dxa" w:w="1337"/>
            <w:shd w:fill="F8FAFC"/>
            <w:tcMar>
              <w:top w:w="80" w:type="dxa"/>
              <w:bottom w:w="80" w:type="dxa"/>
              <w:left w:w="120" w:type="dxa"/>
              <w:right w:w="120" w:type="dxa"/>
            </w:tcMar>
          </w:tcPr>
          <w:p>
            <w:pPr>
              <w:spacing w:before="60" w:after="60"/>
            </w:pPr>
            <w:r>
              <w:t>35.43 ($p &lt; 10^{-20}$)</w:t>
            </w:r>
          </w:p>
        </w:tc>
        <w:tc>
          <w:tcPr>
            <w:tcW w:type="dxa" w:w="1337"/>
            <w:shd w:fill="F8FAFC"/>
            <w:tcMar>
              <w:top w:w="80" w:type="dxa"/>
              <w:bottom w:w="80" w:type="dxa"/>
              <w:left w:w="120" w:type="dxa"/>
              <w:right w:w="120" w:type="dxa"/>
            </w:tcMar>
          </w:tcPr>
          <w:p>
            <w:pPr>
              <w:spacing w:before="60" w:after="60"/>
            </w:pPr>
            <w:r>
              <w:t>0.1087</w:t>
            </w:r>
          </w:p>
        </w:tc>
        <w:tc>
          <w:tcPr>
            <w:tcW w:type="dxa" w:w="1337"/>
            <w:shd w:fill="F8FAFC"/>
            <w:tcMar>
              <w:top w:w="80" w:type="dxa"/>
              <w:bottom w:w="80" w:type="dxa"/>
              <w:left w:w="120" w:type="dxa"/>
              <w:right w:w="120" w:type="dxa"/>
            </w:tcMar>
          </w:tcPr>
          <w:p>
            <w:pPr>
              <w:spacing w:before="60" w:after="60"/>
            </w:pPr>
            <w:r>
              <w:t>103.84 ($p &lt; 10^{-22}$)</w:t>
            </w:r>
          </w:p>
        </w:tc>
        <w:tc>
          <w:tcPr>
            <w:tcW w:type="dxa" w:w="1337"/>
            <w:shd w:fill="F8FAFC"/>
            <w:tcMar>
              <w:top w:w="80" w:type="dxa"/>
              <w:bottom w:w="80" w:type="dxa"/>
              <w:left w:w="120" w:type="dxa"/>
              <w:right w:w="120" w:type="dxa"/>
            </w:tcMar>
          </w:tcPr>
          <w:p>
            <w:pPr>
              <w:spacing w:before="60" w:after="60"/>
            </w:pPr>
            <w:r>
              <w:t>0.1062</w:t>
            </w:r>
          </w:p>
        </w:tc>
      </w:tr>
      <w:tr>
        <w:tc>
          <w:tcPr>
            <w:tcW w:type="dxa" w:w="1337"/>
            <w:shd w:fill="FFFFFF"/>
            <w:tcMar>
              <w:top w:w="80" w:type="dxa"/>
              <w:bottom w:w="80" w:type="dxa"/>
              <w:left w:w="120" w:type="dxa"/>
              <w:right w:w="120" w:type="dxa"/>
            </w:tcMar>
          </w:tcPr>
          <w:p>
            <w:pPr>
              <w:spacing w:before="60" w:after="60"/>
            </w:pPr>
            <w:r>
              <w:rPr>
                <w:b/>
              </w:rPr>
              <w:t>Intensity Entropy</w:t>
            </w:r>
          </w:p>
        </w:tc>
        <w:tc>
          <w:tcPr>
            <w:tcW w:type="dxa" w:w="1337"/>
            <w:shd w:fill="FFFFFF"/>
            <w:tcMar>
              <w:top w:w="80" w:type="dxa"/>
              <w:bottom w:w="80" w:type="dxa"/>
              <w:left w:w="120" w:type="dxa"/>
              <w:right w:w="120" w:type="dxa"/>
            </w:tcMar>
          </w:tcPr>
          <w:p>
            <w:pPr>
              <w:spacing w:before="60" w:after="60"/>
            </w:pPr>
            <w:r>
              <w:t>96.01 ($p &lt; 10^{-102}$)</w:t>
            </w:r>
          </w:p>
        </w:tc>
        <w:tc>
          <w:tcPr>
            <w:tcW w:type="dxa" w:w="1337"/>
            <w:shd w:fill="FFFFFF"/>
            <w:tcMar>
              <w:top w:w="80" w:type="dxa"/>
              <w:bottom w:w="80" w:type="dxa"/>
              <w:left w:w="120" w:type="dxa"/>
              <w:right w:w="120" w:type="dxa"/>
            </w:tcMar>
          </w:tcPr>
          <w:p>
            <w:pPr>
              <w:spacing w:before="60" w:after="60"/>
            </w:pPr>
            <w:r>
              <w:t>0.4364</w:t>
            </w:r>
          </w:p>
        </w:tc>
        <w:tc>
          <w:tcPr>
            <w:tcW w:type="dxa" w:w="1337"/>
            <w:shd w:fill="FFFFFF"/>
            <w:tcMar>
              <w:top w:w="80" w:type="dxa"/>
              <w:bottom w:w="80" w:type="dxa"/>
              <w:left w:w="120" w:type="dxa"/>
              <w:right w:w="120" w:type="dxa"/>
            </w:tcMar>
          </w:tcPr>
          <w:p>
            <w:pPr>
              <w:spacing w:before="60" w:after="60"/>
            </w:pPr>
            <w:r>
              <w:t>36.16 ($p &lt; 10^{-21}$)</w:t>
            </w:r>
          </w:p>
        </w:tc>
        <w:tc>
          <w:tcPr>
            <w:tcW w:type="dxa" w:w="1337"/>
            <w:shd w:fill="FFFFFF"/>
            <w:tcMar>
              <w:top w:w="80" w:type="dxa"/>
              <w:bottom w:w="80" w:type="dxa"/>
              <w:left w:w="120" w:type="dxa"/>
              <w:right w:w="120" w:type="dxa"/>
            </w:tcMar>
          </w:tcPr>
          <w:p>
            <w:pPr>
              <w:spacing w:before="60" w:after="60"/>
            </w:pPr>
            <w:r>
              <w:t>0.1106</w:t>
            </w:r>
          </w:p>
        </w:tc>
        <w:tc>
          <w:tcPr>
            <w:tcW w:type="dxa" w:w="1337"/>
            <w:shd w:fill="FFFFFF"/>
            <w:tcMar>
              <w:top w:w="80" w:type="dxa"/>
              <w:bottom w:w="80" w:type="dxa"/>
              <w:left w:w="120" w:type="dxa"/>
              <w:right w:w="120" w:type="dxa"/>
            </w:tcMar>
          </w:tcPr>
          <w:p>
            <w:pPr>
              <w:spacing w:before="60" w:after="60"/>
            </w:pPr>
            <w:r>
              <w:t>104.31 ($p &lt; 10^{-22}$)</w:t>
            </w:r>
          </w:p>
        </w:tc>
        <w:tc>
          <w:tcPr>
            <w:tcW w:type="dxa" w:w="1337"/>
            <w:shd w:fill="FFFFFF"/>
            <w:tcMar>
              <w:top w:w="80" w:type="dxa"/>
              <w:bottom w:w="80" w:type="dxa"/>
              <w:left w:w="120" w:type="dxa"/>
              <w:right w:w="120" w:type="dxa"/>
            </w:tcMar>
          </w:tcPr>
          <w:p>
            <w:pPr>
              <w:spacing w:before="60" w:after="60"/>
            </w:pPr>
            <w:r>
              <w:t>0.1066</w:t>
            </w:r>
          </w:p>
        </w:tc>
      </w:tr>
      <w:tr>
        <w:tc>
          <w:tcPr>
            <w:tcW w:type="dxa" w:w="1337"/>
            <w:shd w:fill="F8FAFC"/>
            <w:tcMar>
              <w:top w:w="80" w:type="dxa"/>
              <w:bottom w:w="80" w:type="dxa"/>
              <w:left w:w="120" w:type="dxa"/>
              <w:right w:w="120" w:type="dxa"/>
            </w:tcMar>
          </w:tcPr>
          <w:p>
            <w:pPr>
              <w:spacing w:before="60" w:after="60"/>
            </w:pPr>
            <w:r>
              <w:rPr>
                <w:b/>
              </w:rPr>
              <w:t>LBP Uniformity</w:t>
            </w:r>
          </w:p>
        </w:tc>
        <w:tc>
          <w:tcPr>
            <w:tcW w:type="dxa" w:w="1337"/>
            <w:shd w:fill="F8FAFC"/>
            <w:tcMar>
              <w:top w:w="80" w:type="dxa"/>
              <w:bottom w:w="80" w:type="dxa"/>
              <w:left w:w="120" w:type="dxa"/>
              <w:right w:w="120" w:type="dxa"/>
            </w:tcMar>
          </w:tcPr>
          <w:p>
            <w:pPr>
              <w:spacing w:before="60" w:after="60"/>
            </w:pPr>
            <w:r>
              <w:t>73.84 ($p &lt; 10^{-83}$)</w:t>
            </w:r>
          </w:p>
        </w:tc>
        <w:tc>
          <w:tcPr>
            <w:tcW w:type="dxa" w:w="1337"/>
            <w:shd w:fill="F8FAFC"/>
            <w:tcMar>
              <w:top w:w="80" w:type="dxa"/>
              <w:bottom w:w="80" w:type="dxa"/>
              <w:left w:w="120" w:type="dxa"/>
              <w:right w:w="120" w:type="dxa"/>
            </w:tcMar>
          </w:tcPr>
          <w:p>
            <w:pPr>
              <w:spacing w:before="60" w:after="60"/>
            </w:pPr>
            <w:r>
              <w:t>0.3732</w:t>
            </w:r>
          </w:p>
        </w:tc>
        <w:tc>
          <w:tcPr>
            <w:tcW w:type="dxa" w:w="1337"/>
            <w:shd w:fill="F8FAFC"/>
            <w:tcMar>
              <w:top w:w="80" w:type="dxa"/>
              <w:bottom w:w="80" w:type="dxa"/>
              <w:left w:w="120" w:type="dxa"/>
              <w:right w:w="120" w:type="dxa"/>
            </w:tcMar>
          </w:tcPr>
          <w:p>
            <w:pPr>
              <w:spacing w:before="60" w:after="60"/>
            </w:pPr>
            <w:r>
              <w:t>36.02 ($p &lt; 10^{-21}$)</w:t>
            </w:r>
          </w:p>
        </w:tc>
        <w:tc>
          <w:tcPr>
            <w:tcW w:type="dxa" w:w="1337"/>
            <w:shd w:fill="F8FAFC"/>
            <w:tcMar>
              <w:top w:w="80" w:type="dxa"/>
              <w:bottom w:w="80" w:type="dxa"/>
              <w:left w:w="120" w:type="dxa"/>
              <w:right w:w="120" w:type="dxa"/>
            </w:tcMar>
          </w:tcPr>
          <w:p>
            <w:pPr>
              <w:spacing w:before="60" w:after="60"/>
            </w:pPr>
            <w:r>
              <w:t>0.1102</w:t>
            </w:r>
          </w:p>
        </w:tc>
        <w:tc>
          <w:tcPr>
            <w:tcW w:type="dxa" w:w="1337"/>
            <w:shd w:fill="F8FAFC"/>
            <w:tcMar>
              <w:top w:w="80" w:type="dxa"/>
              <w:bottom w:w="80" w:type="dxa"/>
              <w:left w:w="120" w:type="dxa"/>
              <w:right w:w="120" w:type="dxa"/>
            </w:tcMar>
          </w:tcPr>
          <w:p>
            <w:pPr>
              <w:spacing w:before="60" w:after="60"/>
            </w:pPr>
            <w:r>
              <w:t>114.59 ($p &lt; 10^{-24}$)</w:t>
            </w:r>
          </w:p>
        </w:tc>
        <w:tc>
          <w:tcPr>
            <w:tcW w:type="dxa" w:w="1337"/>
            <w:shd w:fill="F8FAFC"/>
            <w:tcMar>
              <w:top w:w="80" w:type="dxa"/>
              <w:bottom w:w="80" w:type="dxa"/>
              <w:left w:w="120" w:type="dxa"/>
              <w:right w:w="120" w:type="dxa"/>
            </w:tcMar>
          </w:tcPr>
          <w:p>
            <w:pPr>
              <w:spacing w:before="60" w:after="60"/>
            </w:pPr>
            <w:r>
              <w:t>0.1159</w:t>
            </w:r>
          </w:p>
        </w:tc>
      </w:tr>
      <w:tr>
        <w:tc>
          <w:tcPr>
            <w:tcW w:type="dxa" w:w="1337"/>
            <w:shd w:fill="FFFFFF"/>
            <w:tcMar>
              <w:top w:w="80" w:type="dxa"/>
              <w:bottom w:w="80" w:type="dxa"/>
              <w:left w:w="120" w:type="dxa"/>
              <w:right w:w="120" w:type="dxa"/>
            </w:tcMar>
          </w:tcPr>
          <w:p>
            <w:pPr>
              <w:spacing w:before="60" w:after="60"/>
            </w:pPr>
            <w:r>
              <w:rPr>
                <w:b/>
              </w:rPr>
              <w:t>Ridge Density</w:t>
            </w:r>
          </w:p>
        </w:tc>
        <w:tc>
          <w:tcPr>
            <w:tcW w:type="dxa" w:w="1337"/>
            <w:shd w:fill="FFFFFF"/>
            <w:tcMar>
              <w:top w:w="80" w:type="dxa"/>
              <w:bottom w:w="80" w:type="dxa"/>
              <w:left w:w="120" w:type="dxa"/>
              <w:right w:w="120" w:type="dxa"/>
            </w:tcMar>
          </w:tcPr>
          <w:p>
            <w:pPr>
              <w:spacing w:before="60" w:after="60"/>
            </w:pPr>
            <w:r>
              <w:t>64.55 ($p &lt; 10^{-74}$)</w:t>
            </w:r>
          </w:p>
        </w:tc>
        <w:tc>
          <w:tcPr>
            <w:tcW w:type="dxa" w:w="1337"/>
            <w:shd w:fill="FFFFFF"/>
            <w:tcMar>
              <w:top w:w="80" w:type="dxa"/>
              <w:bottom w:w="80" w:type="dxa"/>
              <w:left w:w="120" w:type="dxa"/>
              <w:right w:w="120" w:type="dxa"/>
            </w:tcMar>
          </w:tcPr>
          <w:p>
            <w:pPr>
              <w:spacing w:before="60" w:after="60"/>
            </w:pPr>
            <w:r>
              <w:t>0.3423</w:t>
            </w:r>
          </w:p>
        </w:tc>
        <w:tc>
          <w:tcPr>
            <w:tcW w:type="dxa" w:w="1337"/>
            <w:shd w:fill="FFFFFF"/>
            <w:tcMar>
              <w:top w:w="80" w:type="dxa"/>
              <w:bottom w:w="80" w:type="dxa"/>
              <w:left w:w="120" w:type="dxa"/>
              <w:right w:w="120" w:type="dxa"/>
            </w:tcMar>
          </w:tcPr>
          <w:p>
            <w:pPr>
              <w:spacing w:before="60" w:after="60"/>
            </w:pPr>
            <w:r>
              <w:t>25.26 ($p &lt; 10^{-14}$)</w:t>
            </w:r>
          </w:p>
        </w:tc>
        <w:tc>
          <w:tcPr>
            <w:tcW w:type="dxa" w:w="1337"/>
            <w:shd w:fill="FFFFFF"/>
            <w:tcMar>
              <w:top w:w="80" w:type="dxa"/>
              <w:bottom w:w="80" w:type="dxa"/>
              <w:left w:w="120" w:type="dxa"/>
              <w:right w:w="120" w:type="dxa"/>
            </w:tcMar>
          </w:tcPr>
          <w:p>
            <w:pPr>
              <w:spacing w:before="60" w:after="60"/>
            </w:pPr>
            <w:r>
              <w:t>0.0799</w:t>
            </w:r>
          </w:p>
        </w:tc>
        <w:tc>
          <w:tcPr>
            <w:tcW w:type="dxa" w:w="1337"/>
            <w:shd w:fill="FFFFFF"/>
            <w:tcMar>
              <w:top w:w="80" w:type="dxa"/>
              <w:bottom w:w="80" w:type="dxa"/>
              <w:left w:w="120" w:type="dxa"/>
              <w:right w:w="120" w:type="dxa"/>
            </w:tcMar>
          </w:tcPr>
          <w:p>
            <w:pPr>
              <w:spacing w:before="60" w:after="60"/>
            </w:pPr>
            <w:r>
              <w:t>81.79 ($p &lt; 10^{-18}$)</w:t>
            </w:r>
          </w:p>
        </w:tc>
        <w:tc>
          <w:tcPr>
            <w:tcW w:type="dxa" w:w="1337"/>
            <w:shd w:fill="FFFFFF"/>
            <w:tcMar>
              <w:top w:w="80" w:type="dxa"/>
              <w:bottom w:w="80" w:type="dxa"/>
              <w:left w:w="120" w:type="dxa"/>
              <w:right w:w="120" w:type="dxa"/>
            </w:tcMar>
          </w:tcPr>
          <w:p>
            <w:pPr>
              <w:spacing w:before="60" w:after="60"/>
            </w:pPr>
            <w:r>
              <w:t>0.0856</w:t>
            </w:r>
          </w:p>
        </w:tc>
      </w:tr>
      <w:tr>
        <w:tc>
          <w:tcPr>
            <w:tcW w:type="dxa" w:w="1337"/>
            <w:shd w:fill="F8FAFC"/>
            <w:tcMar>
              <w:top w:w="80" w:type="dxa"/>
              <w:bottom w:w="80" w:type="dxa"/>
              <w:left w:w="120" w:type="dxa"/>
              <w:right w:w="120" w:type="dxa"/>
            </w:tcMar>
          </w:tcPr>
          <w:p>
            <w:pPr>
              <w:spacing w:before="60" w:after="60"/>
            </w:pPr>
            <w:r>
              <w:rPr>
                <w:b/>
              </w:rPr>
              <w:t>LBP Peak</w:t>
            </w:r>
          </w:p>
        </w:tc>
        <w:tc>
          <w:tcPr>
            <w:tcW w:type="dxa" w:w="1337"/>
            <w:shd w:fill="F8FAFC"/>
            <w:tcMar>
              <w:top w:w="80" w:type="dxa"/>
              <w:bottom w:w="80" w:type="dxa"/>
              <w:left w:w="120" w:type="dxa"/>
              <w:right w:w="120" w:type="dxa"/>
            </w:tcMar>
          </w:tcPr>
          <w:p>
            <w:pPr>
              <w:spacing w:before="60" w:after="60"/>
            </w:pPr>
            <w:r>
              <w:t>50.19 ($p &lt; 10^{-59}$)</w:t>
            </w:r>
          </w:p>
        </w:tc>
        <w:tc>
          <w:tcPr>
            <w:tcW w:type="dxa" w:w="1337"/>
            <w:shd w:fill="F8FAFC"/>
            <w:tcMar>
              <w:top w:w="80" w:type="dxa"/>
              <w:bottom w:w="80" w:type="dxa"/>
              <w:left w:w="120" w:type="dxa"/>
              <w:right w:w="120" w:type="dxa"/>
            </w:tcMar>
          </w:tcPr>
          <w:p>
            <w:pPr>
              <w:spacing w:before="60" w:after="60"/>
            </w:pPr>
            <w:r>
              <w:t>0.2881</w:t>
            </w:r>
          </w:p>
        </w:tc>
        <w:tc>
          <w:tcPr>
            <w:tcW w:type="dxa" w:w="1337"/>
            <w:shd w:fill="F8FAFC"/>
            <w:tcMar>
              <w:top w:w="80" w:type="dxa"/>
              <w:bottom w:w="80" w:type="dxa"/>
              <w:left w:w="120" w:type="dxa"/>
              <w:right w:w="120" w:type="dxa"/>
            </w:tcMar>
          </w:tcPr>
          <w:p>
            <w:pPr>
              <w:spacing w:before="60" w:after="60"/>
            </w:pPr>
            <w:r>
              <w:t>18.51 ($p &lt; 10^{-10}$)</w:t>
            </w:r>
          </w:p>
        </w:tc>
        <w:tc>
          <w:tcPr>
            <w:tcW w:type="dxa" w:w="1337"/>
            <w:shd w:fill="F8FAFC"/>
            <w:tcMar>
              <w:top w:w="80" w:type="dxa"/>
              <w:bottom w:w="80" w:type="dxa"/>
              <w:left w:w="120" w:type="dxa"/>
              <w:right w:w="120" w:type="dxa"/>
            </w:tcMar>
          </w:tcPr>
          <w:p>
            <w:pPr>
              <w:spacing w:before="60" w:after="60"/>
            </w:pPr>
            <w:r>
              <w:t>0.0599</w:t>
            </w:r>
          </w:p>
        </w:tc>
        <w:tc>
          <w:tcPr>
            <w:tcW w:type="dxa" w:w="1337"/>
            <w:shd w:fill="F8FAFC"/>
            <w:tcMar>
              <w:top w:w="80" w:type="dxa"/>
              <w:bottom w:w="80" w:type="dxa"/>
              <w:left w:w="120" w:type="dxa"/>
              <w:right w:w="120" w:type="dxa"/>
            </w:tcMar>
          </w:tcPr>
          <w:p>
            <w:pPr>
              <w:spacing w:before="60" w:after="60"/>
            </w:pPr>
            <w:r>
              <w:t>50.52 ($p &lt; 10^{-11}$)</w:t>
            </w:r>
          </w:p>
        </w:tc>
        <w:tc>
          <w:tcPr>
            <w:tcW w:type="dxa" w:w="1337"/>
            <w:shd w:fill="F8FAFC"/>
            <w:tcMar>
              <w:top w:w="80" w:type="dxa"/>
              <w:bottom w:w="80" w:type="dxa"/>
              <w:left w:w="120" w:type="dxa"/>
              <w:right w:w="120" w:type="dxa"/>
            </w:tcMar>
          </w:tcPr>
          <w:p>
            <w:pPr>
              <w:spacing w:before="60" w:after="60"/>
            </w:pPr>
            <w:r>
              <w:t>0.0546</w:t>
            </w:r>
          </w:p>
        </w:tc>
      </w:tr>
      <w:tr>
        <w:tc>
          <w:tcPr>
            <w:tcW w:type="dxa" w:w="1337"/>
            <w:shd w:fill="FFFFFF"/>
            <w:tcMar>
              <w:top w:w="80" w:type="dxa"/>
              <w:bottom w:w="80" w:type="dxa"/>
              <w:left w:w="120" w:type="dxa"/>
              <w:right w:w="120" w:type="dxa"/>
            </w:tcMar>
          </w:tcPr>
          <w:p>
            <w:pPr>
              <w:spacing w:before="60" w:after="60"/>
            </w:pPr>
            <w:r>
              <w:rPr>
                <w:b/>
              </w:rPr>
              <w:t>Intensity Mean</w:t>
            </w:r>
          </w:p>
        </w:tc>
        <w:tc>
          <w:tcPr>
            <w:tcW w:type="dxa" w:w="1337"/>
            <w:shd w:fill="FFFFFF"/>
            <w:tcMar>
              <w:top w:w="80" w:type="dxa"/>
              <w:bottom w:w="80" w:type="dxa"/>
              <w:left w:w="120" w:type="dxa"/>
              <w:right w:w="120" w:type="dxa"/>
            </w:tcMar>
          </w:tcPr>
          <w:p>
            <w:pPr>
              <w:spacing w:before="60" w:after="60"/>
            </w:pPr>
            <w:r>
              <w:t>49.25 ($p &lt; 10^{-58}$)</w:t>
            </w:r>
          </w:p>
        </w:tc>
        <w:tc>
          <w:tcPr>
            <w:tcW w:type="dxa" w:w="1337"/>
            <w:shd w:fill="FFFFFF"/>
            <w:tcMar>
              <w:top w:w="80" w:type="dxa"/>
              <w:bottom w:w="80" w:type="dxa"/>
              <w:left w:w="120" w:type="dxa"/>
              <w:right w:w="120" w:type="dxa"/>
            </w:tcMar>
          </w:tcPr>
          <w:p>
            <w:pPr>
              <w:spacing w:before="60" w:after="60"/>
            </w:pPr>
            <w:r>
              <w:t>0.2843</w:t>
            </w:r>
          </w:p>
        </w:tc>
        <w:tc>
          <w:tcPr>
            <w:tcW w:type="dxa" w:w="1337"/>
            <w:shd w:fill="FFFFFF"/>
            <w:tcMar>
              <w:top w:w="80" w:type="dxa"/>
              <w:bottom w:w="80" w:type="dxa"/>
              <w:left w:w="120" w:type="dxa"/>
              <w:right w:w="120" w:type="dxa"/>
            </w:tcMar>
          </w:tcPr>
          <w:p>
            <w:pPr>
              <w:spacing w:before="60" w:after="60"/>
            </w:pPr>
            <w:r>
              <w:t>20.03 ($p &lt; 10^{-11}$)</w:t>
            </w:r>
          </w:p>
        </w:tc>
        <w:tc>
          <w:tcPr>
            <w:tcW w:type="dxa" w:w="1337"/>
            <w:shd w:fill="FFFFFF"/>
            <w:tcMar>
              <w:top w:w="80" w:type="dxa"/>
              <w:bottom w:w="80" w:type="dxa"/>
              <w:left w:w="120" w:type="dxa"/>
              <w:right w:w="120" w:type="dxa"/>
            </w:tcMar>
          </w:tcPr>
          <w:p>
            <w:pPr>
              <w:spacing w:before="60" w:after="60"/>
            </w:pPr>
            <w:r>
              <w:t>0.0645</w:t>
            </w:r>
          </w:p>
        </w:tc>
        <w:tc>
          <w:tcPr>
            <w:tcW w:type="dxa" w:w="1337"/>
            <w:shd w:fill="FFFFFF"/>
            <w:tcMar>
              <w:top w:w="80" w:type="dxa"/>
              <w:bottom w:w="80" w:type="dxa"/>
              <w:left w:w="120" w:type="dxa"/>
              <w:right w:w="120" w:type="dxa"/>
            </w:tcMar>
          </w:tcPr>
          <w:p>
            <w:pPr>
              <w:spacing w:before="60" w:after="60"/>
            </w:pPr>
            <w:r>
              <w:t>78.50 ($p &lt; 10^{-17}$)</w:t>
            </w:r>
          </w:p>
        </w:tc>
        <w:tc>
          <w:tcPr>
            <w:tcW w:type="dxa" w:w="1337"/>
            <w:shd w:fill="FFFFFF"/>
            <w:tcMar>
              <w:top w:w="80" w:type="dxa"/>
              <w:bottom w:w="80" w:type="dxa"/>
              <w:left w:w="120" w:type="dxa"/>
              <w:right w:w="120" w:type="dxa"/>
            </w:tcMar>
          </w:tcPr>
          <w:p>
            <w:pPr>
              <w:spacing w:before="60" w:after="60"/>
            </w:pPr>
            <w:r>
              <w:t>0.0824</w:t>
            </w:r>
          </w:p>
        </w:tc>
      </w:tr>
      <w:tr>
        <w:tc>
          <w:tcPr>
            <w:tcW w:type="dxa" w:w="1337"/>
            <w:shd w:fill="F8FAFC"/>
            <w:tcMar>
              <w:top w:w="80" w:type="dxa"/>
              <w:bottom w:w="80" w:type="dxa"/>
              <w:left w:w="120" w:type="dxa"/>
              <w:right w:w="120" w:type="dxa"/>
            </w:tcMar>
          </w:tcPr>
          <w:p>
            <w:pPr>
              <w:spacing w:before="60" w:after="60"/>
            </w:pPr>
            <w:r>
              <w:rPr>
                <w:b/>
              </w:rPr>
              <w:t>GLCM Correlation</w:t>
            </w:r>
          </w:p>
        </w:tc>
        <w:tc>
          <w:tcPr>
            <w:tcW w:type="dxa" w:w="1337"/>
            <w:shd w:fill="F8FAFC"/>
            <w:tcMar>
              <w:top w:w="80" w:type="dxa"/>
              <w:bottom w:w="80" w:type="dxa"/>
              <w:left w:w="120" w:type="dxa"/>
              <w:right w:w="120" w:type="dxa"/>
            </w:tcMar>
          </w:tcPr>
          <w:p>
            <w:pPr>
              <w:spacing w:before="60" w:after="60"/>
            </w:pPr>
            <w:r>
              <w:t>34.44 ($p &lt; 10^{-41}$)</w:t>
            </w:r>
          </w:p>
        </w:tc>
        <w:tc>
          <w:tcPr>
            <w:tcW w:type="dxa" w:w="1337"/>
            <w:shd w:fill="F8FAFC"/>
            <w:tcMar>
              <w:top w:w="80" w:type="dxa"/>
              <w:bottom w:w="80" w:type="dxa"/>
              <w:left w:w="120" w:type="dxa"/>
              <w:right w:w="120" w:type="dxa"/>
            </w:tcMar>
          </w:tcPr>
          <w:p>
            <w:pPr>
              <w:spacing w:before="60" w:after="60"/>
            </w:pPr>
            <w:r>
              <w:t>0.2174</w:t>
            </w:r>
          </w:p>
        </w:tc>
        <w:tc>
          <w:tcPr>
            <w:tcW w:type="dxa" w:w="1337"/>
            <w:shd w:fill="F8FAFC"/>
            <w:tcMar>
              <w:top w:w="80" w:type="dxa"/>
              <w:bottom w:w="80" w:type="dxa"/>
              <w:left w:w="120" w:type="dxa"/>
              <w:right w:w="120" w:type="dxa"/>
            </w:tcMar>
          </w:tcPr>
          <w:p>
            <w:pPr>
              <w:spacing w:before="60" w:after="60"/>
            </w:pPr>
            <w:r>
              <w:t>13.33 ($p &lt; 10^{-7}$)</w:t>
            </w:r>
          </w:p>
        </w:tc>
        <w:tc>
          <w:tcPr>
            <w:tcW w:type="dxa" w:w="1337"/>
            <w:shd w:fill="F8FAFC"/>
            <w:tcMar>
              <w:top w:w="80" w:type="dxa"/>
              <w:bottom w:w="80" w:type="dxa"/>
              <w:left w:w="120" w:type="dxa"/>
              <w:right w:w="120" w:type="dxa"/>
            </w:tcMar>
          </w:tcPr>
          <w:p>
            <w:pPr>
              <w:spacing w:before="60" w:after="60"/>
            </w:pPr>
            <w:r>
              <w:t>0.0439</w:t>
            </w:r>
          </w:p>
        </w:tc>
        <w:tc>
          <w:tcPr>
            <w:tcW w:type="dxa" w:w="1337"/>
            <w:shd w:fill="F8FAFC"/>
            <w:tcMar>
              <w:top w:w="80" w:type="dxa"/>
              <w:bottom w:w="80" w:type="dxa"/>
              <w:left w:w="120" w:type="dxa"/>
              <w:right w:w="120" w:type="dxa"/>
            </w:tcMar>
          </w:tcPr>
          <w:p>
            <w:pPr>
              <w:spacing w:before="60" w:after="60"/>
            </w:pPr>
            <w:r>
              <w:t>23.73 ($p &lt; 10^{-5}$)</w:t>
            </w:r>
          </w:p>
        </w:tc>
        <w:tc>
          <w:tcPr>
            <w:tcW w:type="dxa" w:w="1337"/>
            <w:shd w:fill="F8FAFC"/>
            <w:tcMar>
              <w:top w:w="80" w:type="dxa"/>
              <w:bottom w:w="80" w:type="dxa"/>
              <w:left w:w="120" w:type="dxa"/>
              <w:right w:w="120" w:type="dxa"/>
            </w:tcMar>
          </w:tcPr>
          <w:p>
            <w:pPr>
              <w:spacing w:before="60" w:after="60"/>
            </w:pPr>
            <w:r>
              <w:t>0.0264</w:t>
            </w:r>
          </w:p>
        </w:tc>
      </w:tr>
      <w:tr>
        <w:tc>
          <w:tcPr>
            <w:tcW w:type="dxa" w:w="1337"/>
            <w:shd w:fill="FFFFFF"/>
            <w:tcMar>
              <w:top w:w="80" w:type="dxa"/>
              <w:bottom w:w="80" w:type="dxa"/>
              <w:left w:w="120" w:type="dxa"/>
              <w:right w:w="120" w:type="dxa"/>
            </w:tcMar>
          </w:tcPr>
          <w:p>
            <w:pPr>
              <w:spacing w:before="60" w:after="60"/>
            </w:pPr>
            <w:r>
              <w:rPr>
                <w:b/>
              </w:rPr>
              <w:t>GLCM Contrast</w:t>
            </w:r>
          </w:p>
        </w:tc>
        <w:tc>
          <w:tcPr>
            <w:tcW w:type="dxa" w:w="1337"/>
            <w:shd w:fill="FFFFFF"/>
            <w:tcMar>
              <w:top w:w="80" w:type="dxa"/>
              <w:bottom w:w="80" w:type="dxa"/>
              <w:left w:w="120" w:type="dxa"/>
              <w:right w:w="120" w:type="dxa"/>
            </w:tcMar>
          </w:tcPr>
          <w:p>
            <w:pPr>
              <w:spacing w:before="60" w:after="60"/>
            </w:pPr>
            <w:r>
              <w:t>26.63 ($p &lt; 10^{-32}$)</w:t>
            </w:r>
          </w:p>
        </w:tc>
        <w:tc>
          <w:tcPr>
            <w:tcW w:type="dxa" w:w="1337"/>
            <w:shd w:fill="FFFFFF"/>
            <w:tcMar>
              <w:top w:w="80" w:type="dxa"/>
              <w:bottom w:w="80" w:type="dxa"/>
              <w:left w:w="120" w:type="dxa"/>
              <w:right w:w="120" w:type="dxa"/>
            </w:tcMar>
          </w:tcPr>
          <w:p>
            <w:pPr>
              <w:spacing w:before="60" w:after="60"/>
            </w:pPr>
            <w:r>
              <w:t>0.1768</w:t>
            </w:r>
          </w:p>
        </w:tc>
        <w:tc>
          <w:tcPr>
            <w:tcW w:type="dxa" w:w="1337"/>
            <w:shd w:fill="FFFFFF"/>
            <w:tcMar>
              <w:top w:w="80" w:type="dxa"/>
              <w:bottom w:w="80" w:type="dxa"/>
              <w:left w:w="120" w:type="dxa"/>
              <w:right w:w="120" w:type="dxa"/>
            </w:tcMar>
          </w:tcPr>
          <w:p>
            <w:pPr>
              <w:spacing w:before="60" w:after="60"/>
            </w:pPr>
            <w:r>
              <w:t>11.07 ($p &lt; 10^{-6}$)</w:t>
            </w:r>
          </w:p>
        </w:tc>
        <w:tc>
          <w:tcPr>
            <w:tcW w:type="dxa" w:w="1337"/>
            <w:shd w:fill="FFFFFF"/>
            <w:tcMar>
              <w:top w:w="80" w:type="dxa"/>
              <w:bottom w:w="80" w:type="dxa"/>
              <w:left w:w="120" w:type="dxa"/>
              <w:right w:w="120" w:type="dxa"/>
            </w:tcMar>
          </w:tcPr>
          <w:p>
            <w:pPr>
              <w:spacing w:before="60" w:after="60"/>
            </w:pPr>
            <w:r>
              <w:t>0.0367</w:t>
            </w:r>
          </w:p>
        </w:tc>
        <w:tc>
          <w:tcPr>
            <w:tcW w:type="dxa" w:w="1337"/>
            <w:shd w:fill="FFFFFF"/>
            <w:tcMar>
              <w:top w:w="80" w:type="dxa"/>
              <w:bottom w:w="80" w:type="dxa"/>
              <w:left w:w="120" w:type="dxa"/>
              <w:right w:w="120" w:type="dxa"/>
            </w:tcMar>
          </w:tcPr>
          <w:p>
            <w:pPr>
              <w:spacing w:before="60" w:after="60"/>
            </w:pPr>
            <w:r>
              <w:t>10.01 ($p &lt; 0.002$)</w:t>
            </w:r>
          </w:p>
        </w:tc>
        <w:tc>
          <w:tcPr>
            <w:tcW w:type="dxa" w:w="1337"/>
            <w:shd w:fill="FFFFFF"/>
            <w:tcMar>
              <w:top w:w="80" w:type="dxa"/>
              <w:bottom w:w="80" w:type="dxa"/>
              <w:left w:w="120" w:type="dxa"/>
              <w:right w:w="120" w:type="dxa"/>
            </w:tcMar>
          </w:tcPr>
          <w:p>
            <w:pPr>
              <w:spacing w:before="60" w:after="60"/>
            </w:pPr>
            <w:r>
              <w:t>0.0113</w:t>
            </w:r>
          </w:p>
        </w:tc>
      </w:tr>
      <w:tr>
        <w:tc>
          <w:tcPr>
            <w:tcW w:type="dxa" w:w="1337"/>
            <w:shd w:fill="F8FAFC"/>
            <w:tcMar>
              <w:top w:w="80" w:type="dxa"/>
              <w:bottom w:w="80" w:type="dxa"/>
              <w:left w:w="120" w:type="dxa"/>
              <w:right w:w="120" w:type="dxa"/>
            </w:tcMar>
          </w:tcPr>
          <w:p>
            <w:pPr>
              <w:spacing w:before="60" w:after="60"/>
            </w:pPr>
            <w:r>
              <w:rPr>
                <w:b/>
              </w:rPr>
              <w:t>Intensity Std</w:t>
            </w:r>
          </w:p>
        </w:tc>
        <w:tc>
          <w:tcPr>
            <w:tcW w:type="dxa" w:w="1337"/>
            <w:shd w:fill="F8FAFC"/>
            <w:tcMar>
              <w:top w:w="80" w:type="dxa"/>
              <w:bottom w:w="80" w:type="dxa"/>
              <w:left w:w="120" w:type="dxa"/>
              <w:right w:w="120" w:type="dxa"/>
            </w:tcMar>
          </w:tcPr>
          <w:p>
            <w:pPr>
              <w:spacing w:before="60" w:after="60"/>
            </w:pPr>
            <w:r>
              <w:t>24.89 ($p &lt; 10^{-30}$)</w:t>
            </w:r>
          </w:p>
        </w:tc>
        <w:tc>
          <w:tcPr>
            <w:tcW w:type="dxa" w:w="1337"/>
            <w:shd w:fill="F8FAFC"/>
            <w:tcMar>
              <w:top w:w="80" w:type="dxa"/>
              <w:bottom w:w="80" w:type="dxa"/>
              <w:left w:w="120" w:type="dxa"/>
              <w:right w:w="120" w:type="dxa"/>
            </w:tcMar>
          </w:tcPr>
          <w:p>
            <w:pPr>
              <w:spacing w:before="60" w:after="60"/>
            </w:pPr>
            <w:r>
              <w:t>0.1672</w:t>
            </w:r>
          </w:p>
        </w:tc>
        <w:tc>
          <w:tcPr>
            <w:tcW w:type="dxa" w:w="1337"/>
            <w:shd w:fill="F8FAFC"/>
            <w:tcMar>
              <w:top w:w="80" w:type="dxa"/>
              <w:bottom w:w="80" w:type="dxa"/>
              <w:left w:w="120" w:type="dxa"/>
              <w:right w:w="120" w:type="dxa"/>
            </w:tcMar>
          </w:tcPr>
          <w:p>
            <w:pPr>
              <w:spacing w:before="60" w:after="60"/>
            </w:pPr>
            <w:r>
              <w:t>12.28 ($p &lt; 10^{-7}$)</w:t>
            </w:r>
          </w:p>
        </w:tc>
        <w:tc>
          <w:tcPr>
            <w:tcW w:type="dxa" w:w="1337"/>
            <w:shd w:fill="F8FAFC"/>
            <w:tcMar>
              <w:top w:w="80" w:type="dxa"/>
              <w:bottom w:w="80" w:type="dxa"/>
              <w:left w:w="120" w:type="dxa"/>
              <w:right w:w="120" w:type="dxa"/>
            </w:tcMar>
          </w:tcPr>
          <w:p>
            <w:pPr>
              <w:spacing w:before="60" w:after="60"/>
            </w:pPr>
            <w:r>
              <w:t>0.0405</w:t>
            </w:r>
          </w:p>
        </w:tc>
        <w:tc>
          <w:tcPr>
            <w:tcW w:type="dxa" w:w="1337"/>
            <w:shd w:fill="F8FAFC"/>
            <w:tcMar>
              <w:top w:w="80" w:type="dxa"/>
              <w:bottom w:w="80" w:type="dxa"/>
              <w:left w:w="120" w:type="dxa"/>
              <w:right w:w="120" w:type="dxa"/>
            </w:tcMar>
          </w:tcPr>
          <w:p>
            <w:pPr>
              <w:spacing w:before="60" w:after="60"/>
            </w:pPr>
            <w:r>
              <w:t>44.63 ($p &lt; 10^{-10}$)</w:t>
            </w:r>
          </w:p>
        </w:tc>
        <w:tc>
          <w:tcPr>
            <w:tcW w:type="dxa" w:w="1337"/>
            <w:shd w:fill="F8FAFC"/>
            <w:tcMar>
              <w:top w:w="80" w:type="dxa"/>
              <w:bottom w:w="80" w:type="dxa"/>
              <w:left w:w="120" w:type="dxa"/>
              <w:right w:w="120" w:type="dxa"/>
            </w:tcMar>
          </w:tcPr>
          <w:p>
            <w:pPr>
              <w:spacing w:before="60" w:after="60"/>
            </w:pPr>
            <w:r>
              <w:t>0.0486</w:t>
            </w:r>
          </w:p>
        </w:tc>
      </w:tr>
    </w:tbl>
    <w:p>
      <w:pPr>
        <w:spacing w:after="120"/>
      </w:pPr>
    </w:p>
    <w:p>
      <w:pPr>
        <w:spacing w:before="60" w:after="100"/>
      </w:pPr>
      <w:r>
        <w:rPr>
          <w:b/>
        </w:rPr>
        <w:t>Critical Biological Finding</w:t>
      </w:r>
      <w:r>
        <w:t>:</w:t>
      </w:r>
    </w:p>
    <w:p>
      <w:pPr>
        <w:spacing w:before="60" w:after="100"/>
      </w:pPr>
      <w:r>
        <w:t xml:space="preserve">The effect sizes ($\eta^2$) demonstrate that texture descriptors associate differently with the </w:t>
      </w:r>
      <w:r>
        <w:rPr>
          <w:b/>
        </w:rPr>
        <w:t>ABO locus (Chromosome 9)</w:t>
      </w:r>
      <w:r>
        <w:t xml:space="preserve"> versus the </w:t>
      </w:r>
      <w:r>
        <w:rPr>
          <w:b/>
        </w:rPr>
        <w:t>Rhesus locus (Chromosome 1)</w:t>
      </w:r>
      <w:r>
        <w:t>. For example, while GLCM Energy exhibits high effect size across both loci, features like GLCM Contrast are strongly driven by ABO ($\eta^2 = 0.0367$) with negligible Rh association ($\eta^2 = 0.0113$). This provides empirical biological justification for our hierarchical multi-task head decoupling.</w:t>
      </w:r>
    </w:p>
    <w:p>
      <w:pPr>
        <w:pStyle w:val="Heading3"/>
        <w:keepNext/>
        <w:spacing w:before="200" w:after="80"/>
      </w:pPr>
      <w:r>
        <w:rPr>
          <w:rFonts w:ascii="Calibri" w:hAnsi="Calibri"/>
          <w:b/>
          <w:color w:val="2D3748"/>
          <w:sz w:val="24"/>
        </w:rPr>
        <w:t>8.5 Test Set Confusion Matrix &amp; Per-Class Metrics</w:t>
      </w:r>
    </w:p>
    <w:p>
      <w:pPr>
        <w:spacing w:before="60" w:after="100"/>
      </w:pPr>
      <w:r>
        <w:t>Evaluated on the balanced held-out test split ($N=1,200$, 150 samples per class):</w:t>
      </w:r>
    </w:p>
    <w:p>
      <w:pPr>
        <w:spacing w:before="60" w:after="100"/>
      </w:pPr>
      <w:r>
        <w:rPr>
          <w:b/>
        </w:rPr>
        <w:t>Table 8.5: Per-Class Diagnostic Performance Metrics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E3A8A"/>
            <w:tcMar>
              <w:top w:w="80" w:type="dxa"/>
              <w:bottom w:w="80" w:type="dxa"/>
              <w:left w:w="120" w:type="dxa"/>
              <w:right w:w="120" w:type="dxa"/>
            </w:tcMar>
          </w:tcPr>
          <w:p>
            <w:pPr>
              <w:spacing w:before="60" w:after="60"/>
            </w:pPr>
            <w:r>
              <w:rPr>
                <w:b/>
                <w:color w:val="FFFFFF"/>
              </w:rPr>
              <w:t>Phenotype Class</w:t>
            </w:r>
          </w:p>
        </w:tc>
        <w:tc>
          <w:tcPr>
            <w:tcW w:type="dxa" w:w="1560"/>
            <w:shd w:fill="1E3A8A"/>
            <w:tcMar>
              <w:top w:w="80" w:type="dxa"/>
              <w:bottom w:w="80" w:type="dxa"/>
              <w:left w:w="120" w:type="dxa"/>
              <w:right w:w="120" w:type="dxa"/>
            </w:tcMar>
          </w:tcPr>
          <w:p>
            <w:pPr>
              <w:spacing w:before="60" w:after="60"/>
            </w:pPr>
            <w:r>
              <w:rPr>
                <w:b/>
                <w:color w:val="FFFFFF"/>
              </w:rPr>
              <w:t>Precision</w:t>
            </w:r>
          </w:p>
        </w:tc>
        <w:tc>
          <w:tcPr>
            <w:tcW w:type="dxa" w:w="1560"/>
            <w:shd w:fill="1E3A8A"/>
            <w:tcMar>
              <w:top w:w="80" w:type="dxa"/>
              <w:bottom w:w="80" w:type="dxa"/>
              <w:left w:w="120" w:type="dxa"/>
              <w:right w:w="120" w:type="dxa"/>
            </w:tcMar>
          </w:tcPr>
          <w:p>
            <w:pPr>
              <w:spacing w:before="60" w:after="60"/>
            </w:pPr>
            <w:r>
              <w:rPr>
                <w:b/>
                <w:color w:val="FFFFFF"/>
              </w:rPr>
              <w:t>Recall (Sensitivity)</w:t>
            </w:r>
          </w:p>
        </w:tc>
        <w:tc>
          <w:tcPr>
            <w:tcW w:type="dxa" w:w="1560"/>
            <w:shd w:fill="1E3A8A"/>
            <w:tcMar>
              <w:top w:w="80" w:type="dxa"/>
              <w:bottom w:w="80" w:type="dxa"/>
              <w:left w:w="120" w:type="dxa"/>
              <w:right w:w="120" w:type="dxa"/>
            </w:tcMar>
          </w:tcPr>
          <w:p>
            <w:pPr>
              <w:spacing w:before="60" w:after="60"/>
            </w:pPr>
            <w:r>
              <w:rPr>
                <w:b/>
                <w:color w:val="FFFFFF"/>
              </w:rPr>
              <w:t>Specificity</w:t>
            </w:r>
          </w:p>
        </w:tc>
        <w:tc>
          <w:tcPr>
            <w:tcW w:type="dxa" w:w="1560"/>
            <w:shd w:fill="1E3A8A"/>
            <w:tcMar>
              <w:top w:w="80" w:type="dxa"/>
              <w:bottom w:w="80" w:type="dxa"/>
              <w:left w:w="120" w:type="dxa"/>
              <w:right w:w="120" w:type="dxa"/>
            </w:tcMar>
          </w:tcPr>
          <w:p>
            <w:pPr>
              <w:spacing w:before="60" w:after="60"/>
            </w:pPr>
            <w:r>
              <w:rPr>
                <w:b/>
                <w:color w:val="FFFFFF"/>
              </w:rPr>
              <w:t>F1-Score</w:t>
            </w:r>
          </w:p>
        </w:tc>
        <w:tc>
          <w:tcPr>
            <w:tcW w:type="dxa" w:w="1560"/>
            <w:shd w:fill="1E3A8A"/>
            <w:tcMar>
              <w:top w:w="80" w:type="dxa"/>
              <w:bottom w:w="80" w:type="dxa"/>
              <w:left w:w="120" w:type="dxa"/>
              <w:right w:w="120" w:type="dxa"/>
            </w:tcMar>
          </w:tcPr>
          <w:p>
            <w:pPr>
              <w:spacing w:before="60" w:after="60"/>
            </w:pPr>
            <w:r>
              <w:rPr>
                <w:b/>
                <w:color w:val="FFFFFF"/>
              </w:rPr>
              <w:t>Balanced Test Support</w:t>
            </w:r>
          </w:p>
        </w:tc>
      </w:tr>
      <w:tr>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r>
      <w:tr>
        <w:tc>
          <w:tcPr>
            <w:tcW w:type="dxa" w:w="1560"/>
            <w:shd w:fill="FFFFFF"/>
            <w:tcMar>
              <w:top w:w="80" w:type="dxa"/>
              <w:bottom w:w="80" w:type="dxa"/>
              <w:left w:w="120" w:type="dxa"/>
              <w:right w:w="120" w:type="dxa"/>
            </w:tcMar>
          </w:tcPr>
          <w:p>
            <w:pPr>
              <w:spacing w:before="60" w:after="60"/>
            </w:pPr>
            <w:r>
              <w:rPr>
                <w:b/>
              </w:rPr>
              <w:t>A+</w:t>
            </w:r>
          </w:p>
        </w:tc>
        <w:tc>
          <w:tcPr>
            <w:tcW w:type="dxa" w:w="1560"/>
            <w:shd w:fill="FFFFFF"/>
            <w:tcMar>
              <w:top w:w="80" w:type="dxa"/>
              <w:bottom w:w="80" w:type="dxa"/>
              <w:left w:w="120" w:type="dxa"/>
              <w:right w:w="120" w:type="dxa"/>
            </w:tcMar>
          </w:tcPr>
          <w:p>
            <w:pPr>
              <w:spacing w:before="60" w:after="60"/>
            </w:pPr>
            <w:r>
              <w:t>0.88</w:t>
            </w:r>
          </w:p>
        </w:tc>
        <w:tc>
          <w:tcPr>
            <w:tcW w:type="dxa" w:w="1560"/>
            <w:shd w:fill="FFFFFF"/>
            <w:tcMar>
              <w:top w:w="80" w:type="dxa"/>
              <w:bottom w:w="80" w:type="dxa"/>
              <w:left w:w="120" w:type="dxa"/>
              <w:right w:w="120" w:type="dxa"/>
            </w:tcMar>
          </w:tcPr>
          <w:p>
            <w:pPr>
              <w:spacing w:before="60" w:after="60"/>
            </w:pPr>
            <w:r>
              <w:t>0.89</w:t>
            </w:r>
          </w:p>
        </w:tc>
        <w:tc>
          <w:tcPr>
            <w:tcW w:type="dxa" w:w="1560"/>
            <w:shd w:fill="FFFFFF"/>
            <w:tcMar>
              <w:top w:w="80" w:type="dxa"/>
              <w:bottom w:w="80" w:type="dxa"/>
              <w:left w:w="120" w:type="dxa"/>
              <w:right w:w="120" w:type="dxa"/>
            </w:tcMar>
          </w:tcPr>
          <w:p>
            <w:pPr>
              <w:spacing w:before="60" w:after="60"/>
            </w:pPr>
            <w:r>
              <w:t>0.98</w:t>
            </w:r>
          </w:p>
        </w:tc>
        <w:tc>
          <w:tcPr>
            <w:tcW w:type="dxa" w:w="1560"/>
            <w:shd w:fill="FFFFFF"/>
            <w:tcMar>
              <w:top w:w="80" w:type="dxa"/>
              <w:bottom w:w="80" w:type="dxa"/>
              <w:left w:w="120" w:type="dxa"/>
              <w:right w:w="120" w:type="dxa"/>
            </w:tcMar>
          </w:tcPr>
          <w:p>
            <w:pPr>
              <w:spacing w:before="60" w:after="60"/>
            </w:pPr>
            <w:r>
              <w:t>0.88</w:t>
            </w:r>
          </w:p>
        </w:tc>
        <w:tc>
          <w:tcPr>
            <w:tcW w:type="dxa" w:w="1560"/>
            <w:shd w:fill="FFFFFF"/>
            <w:tcMar>
              <w:top w:w="80" w:type="dxa"/>
              <w:bottom w:w="80" w:type="dxa"/>
              <w:left w:w="120" w:type="dxa"/>
              <w:right w:w="120" w:type="dxa"/>
            </w:tcMar>
          </w:tcPr>
          <w:p>
            <w:pPr>
              <w:spacing w:before="60" w:after="60"/>
            </w:pPr>
            <w:r>
              <w:t>150</w:t>
            </w:r>
          </w:p>
        </w:tc>
      </w:tr>
      <w:tr>
        <w:tc>
          <w:tcPr>
            <w:tcW w:type="dxa" w:w="1560"/>
            <w:shd w:fill="F8FAFC"/>
            <w:tcMar>
              <w:top w:w="80" w:type="dxa"/>
              <w:bottom w:w="80" w:type="dxa"/>
              <w:left w:w="120" w:type="dxa"/>
              <w:right w:w="120" w:type="dxa"/>
            </w:tcMar>
          </w:tcPr>
          <w:p>
            <w:pPr>
              <w:spacing w:before="60" w:after="60"/>
            </w:pPr>
            <w:r>
              <w:rPr>
                <w:b/>
              </w:rPr>
              <w:t>A−</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0.89</w:t>
            </w:r>
          </w:p>
        </w:tc>
        <w:tc>
          <w:tcPr>
            <w:tcW w:type="dxa" w:w="1560"/>
            <w:shd w:fill="F8FAFC"/>
            <w:tcMar>
              <w:top w:w="80" w:type="dxa"/>
              <w:bottom w:w="80" w:type="dxa"/>
              <w:left w:w="120" w:type="dxa"/>
              <w:right w:w="120" w:type="dxa"/>
            </w:tcMar>
          </w:tcPr>
          <w:p>
            <w:pPr>
              <w:spacing w:before="60" w:after="60"/>
            </w:pPr>
            <w:r>
              <w:t>0.99</w:t>
            </w:r>
          </w:p>
        </w:tc>
        <w:tc>
          <w:tcPr>
            <w:tcW w:type="dxa" w:w="1560"/>
            <w:shd w:fill="F8FAFC"/>
            <w:tcMar>
              <w:top w:w="80" w:type="dxa"/>
              <w:bottom w:w="80" w:type="dxa"/>
              <w:left w:w="120" w:type="dxa"/>
              <w:right w:w="120" w:type="dxa"/>
            </w:tcMar>
          </w:tcPr>
          <w:p>
            <w:pPr>
              <w:spacing w:before="60" w:after="60"/>
            </w:pPr>
            <w:r>
              <w:t>0.91</w:t>
            </w:r>
          </w:p>
        </w:tc>
        <w:tc>
          <w:tcPr>
            <w:tcW w:type="dxa" w:w="1560"/>
            <w:shd w:fill="F8FAFC"/>
            <w:tcMar>
              <w:top w:w="80" w:type="dxa"/>
              <w:bottom w:w="80" w:type="dxa"/>
              <w:left w:w="120" w:type="dxa"/>
              <w:right w:w="120" w:type="dxa"/>
            </w:tcMar>
          </w:tcPr>
          <w:p>
            <w:pPr>
              <w:spacing w:before="60" w:after="60"/>
            </w:pPr>
            <w:r>
              <w:t>150</w:t>
            </w:r>
          </w:p>
        </w:tc>
      </w:tr>
      <w:tr>
        <w:tc>
          <w:tcPr>
            <w:tcW w:type="dxa" w:w="1560"/>
            <w:shd w:fill="FFFFFF"/>
            <w:tcMar>
              <w:top w:w="80" w:type="dxa"/>
              <w:bottom w:w="80" w:type="dxa"/>
              <w:left w:w="120" w:type="dxa"/>
              <w:right w:w="120" w:type="dxa"/>
            </w:tcMar>
          </w:tcPr>
          <w:p>
            <w:pPr>
              <w:spacing w:before="60" w:after="60"/>
            </w:pPr>
            <w:r>
              <w:rPr>
                <w:b/>
              </w:rPr>
              <w:t>AB+</w:t>
            </w:r>
          </w:p>
        </w:tc>
        <w:tc>
          <w:tcPr>
            <w:tcW w:type="dxa" w:w="1560"/>
            <w:shd w:fill="FFFFFF"/>
            <w:tcMar>
              <w:top w:w="80" w:type="dxa"/>
              <w:bottom w:w="80" w:type="dxa"/>
              <w:left w:w="120" w:type="dxa"/>
              <w:right w:w="120" w:type="dxa"/>
            </w:tcMar>
          </w:tcPr>
          <w:p>
            <w:pPr>
              <w:spacing w:before="60" w:after="60"/>
            </w:pPr>
            <w:r>
              <w:t>0.88</w:t>
            </w:r>
          </w:p>
        </w:tc>
        <w:tc>
          <w:tcPr>
            <w:tcW w:type="dxa" w:w="1560"/>
            <w:shd w:fill="FFFFFF"/>
            <w:tcMar>
              <w:top w:w="80" w:type="dxa"/>
              <w:bottom w:w="80" w:type="dxa"/>
              <w:left w:w="120" w:type="dxa"/>
              <w:right w:w="120" w:type="dxa"/>
            </w:tcMar>
          </w:tcPr>
          <w:p>
            <w:pPr>
              <w:spacing w:before="60" w:after="60"/>
            </w:pPr>
            <w:r>
              <w:t>0.86</w:t>
            </w:r>
          </w:p>
        </w:tc>
        <w:tc>
          <w:tcPr>
            <w:tcW w:type="dxa" w:w="1560"/>
            <w:shd w:fill="FFFFFF"/>
            <w:tcMar>
              <w:top w:w="80" w:type="dxa"/>
              <w:bottom w:w="80" w:type="dxa"/>
              <w:left w:w="120" w:type="dxa"/>
              <w:right w:w="120" w:type="dxa"/>
            </w:tcMar>
          </w:tcPr>
          <w:p>
            <w:pPr>
              <w:spacing w:before="60" w:after="60"/>
            </w:pPr>
            <w:r>
              <w:t>0.98</w:t>
            </w:r>
          </w:p>
        </w:tc>
        <w:tc>
          <w:tcPr>
            <w:tcW w:type="dxa" w:w="1560"/>
            <w:shd w:fill="FFFFFF"/>
            <w:tcMar>
              <w:top w:w="80" w:type="dxa"/>
              <w:bottom w:w="80" w:type="dxa"/>
              <w:left w:w="120" w:type="dxa"/>
              <w:right w:w="120" w:type="dxa"/>
            </w:tcMar>
          </w:tcPr>
          <w:p>
            <w:pPr>
              <w:spacing w:before="60" w:after="60"/>
            </w:pPr>
            <w:r>
              <w:t>0.87</w:t>
            </w:r>
          </w:p>
        </w:tc>
        <w:tc>
          <w:tcPr>
            <w:tcW w:type="dxa" w:w="1560"/>
            <w:shd w:fill="FFFFFF"/>
            <w:tcMar>
              <w:top w:w="80" w:type="dxa"/>
              <w:bottom w:w="80" w:type="dxa"/>
              <w:left w:w="120" w:type="dxa"/>
              <w:right w:w="120" w:type="dxa"/>
            </w:tcMar>
          </w:tcPr>
          <w:p>
            <w:pPr>
              <w:spacing w:before="60" w:after="60"/>
            </w:pPr>
            <w:r>
              <w:t>150</w:t>
            </w:r>
          </w:p>
        </w:tc>
      </w:tr>
      <w:tr>
        <w:tc>
          <w:tcPr>
            <w:tcW w:type="dxa" w:w="1560"/>
            <w:shd w:fill="F8FAFC"/>
            <w:tcMar>
              <w:top w:w="80" w:type="dxa"/>
              <w:bottom w:w="80" w:type="dxa"/>
              <w:left w:w="120" w:type="dxa"/>
              <w:right w:w="120" w:type="dxa"/>
            </w:tcMar>
          </w:tcPr>
          <w:p>
            <w:pPr>
              <w:spacing w:before="60" w:after="60"/>
            </w:pPr>
            <w:r>
              <w:rPr>
                <w:b/>
              </w:rPr>
              <w:t>AB−</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0.99</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150</w:t>
            </w:r>
          </w:p>
        </w:tc>
      </w:tr>
      <w:tr>
        <w:tc>
          <w:tcPr>
            <w:tcW w:type="dxa" w:w="1560"/>
            <w:shd w:fill="FFFFFF"/>
            <w:tcMar>
              <w:top w:w="80" w:type="dxa"/>
              <w:bottom w:w="80" w:type="dxa"/>
              <w:left w:w="120" w:type="dxa"/>
              <w:right w:w="120" w:type="dxa"/>
            </w:tcMar>
          </w:tcPr>
          <w:p>
            <w:pPr>
              <w:spacing w:before="60" w:after="60"/>
            </w:pPr>
            <w:r>
              <w:rPr>
                <w:b/>
              </w:rPr>
              <w:t>B+</w:t>
            </w:r>
          </w:p>
        </w:tc>
        <w:tc>
          <w:tcPr>
            <w:tcW w:type="dxa" w:w="1560"/>
            <w:shd w:fill="FFFFFF"/>
            <w:tcMar>
              <w:top w:w="80" w:type="dxa"/>
              <w:bottom w:w="80" w:type="dxa"/>
              <w:left w:w="120" w:type="dxa"/>
              <w:right w:w="120" w:type="dxa"/>
            </w:tcMar>
          </w:tcPr>
          <w:p>
            <w:pPr>
              <w:spacing w:before="60" w:after="60"/>
            </w:pPr>
            <w:r>
              <w:t>0.89</w:t>
            </w:r>
          </w:p>
        </w:tc>
        <w:tc>
          <w:tcPr>
            <w:tcW w:type="dxa" w:w="1560"/>
            <w:shd w:fill="FFFFFF"/>
            <w:tcMar>
              <w:top w:w="80" w:type="dxa"/>
              <w:bottom w:w="80" w:type="dxa"/>
              <w:left w:w="120" w:type="dxa"/>
              <w:right w:w="120" w:type="dxa"/>
            </w:tcMar>
          </w:tcPr>
          <w:p>
            <w:pPr>
              <w:spacing w:before="60" w:after="60"/>
            </w:pPr>
            <w:r>
              <w:t>0.92</w:t>
            </w:r>
          </w:p>
        </w:tc>
        <w:tc>
          <w:tcPr>
            <w:tcW w:type="dxa" w:w="1560"/>
            <w:shd w:fill="FFFFFF"/>
            <w:tcMar>
              <w:top w:w="80" w:type="dxa"/>
              <w:bottom w:w="80" w:type="dxa"/>
              <w:left w:w="120" w:type="dxa"/>
              <w:right w:w="120" w:type="dxa"/>
            </w:tcMar>
          </w:tcPr>
          <w:p>
            <w:pPr>
              <w:spacing w:before="60" w:after="60"/>
            </w:pPr>
            <w:r>
              <w:t>0.98</w:t>
            </w:r>
          </w:p>
        </w:tc>
        <w:tc>
          <w:tcPr>
            <w:tcW w:type="dxa" w:w="1560"/>
            <w:shd w:fill="FFFFFF"/>
            <w:tcMar>
              <w:top w:w="80" w:type="dxa"/>
              <w:bottom w:w="80" w:type="dxa"/>
              <w:left w:w="120" w:type="dxa"/>
              <w:right w:w="120" w:type="dxa"/>
            </w:tcMar>
          </w:tcPr>
          <w:p>
            <w:pPr>
              <w:spacing w:before="60" w:after="60"/>
            </w:pPr>
            <w:r>
              <w:t>0.90</w:t>
            </w:r>
          </w:p>
        </w:tc>
        <w:tc>
          <w:tcPr>
            <w:tcW w:type="dxa" w:w="1560"/>
            <w:shd w:fill="FFFFFF"/>
            <w:tcMar>
              <w:top w:w="80" w:type="dxa"/>
              <w:bottom w:w="80" w:type="dxa"/>
              <w:left w:w="120" w:type="dxa"/>
              <w:right w:w="120" w:type="dxa"/>
            </w:tcMar>
          </w:tcPr>
          <w:p>
            <w:pPr>
              <w:spacing w:before="60" w:after="60"/>
            </w:pPr>
            <w:r>
              <w:t>150</w:t>
            </w:r>
          </w:p>
        </w:tc>
      </w:tr>
      <w:tr>
        <w:tc>
          <w:tcPr>
            <w:tcW w:type="dxa" w:w="1560"/>
            <w:shd w:fill="F8FAFC"/>
            <w:tcMar>
              <w:top w:w="80" w:type="dxa"/>
              <w:bottom w:w="80" w:type="dxa"/>
              <w:left w:w="120" w:type="dxa"/>
              <w:right w:w="120" w:type="dxa"/>
            </w:tcMar>
          </w:tcPr>
          <w:p>
            <w:pPr>
              <w:spacing w:before="60" w:after="60"/>
            </w:pPr>
            <w:r>
              <w:rPr>
                <w:b/>
              </w:rPr>
              <w:t>B−</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0.99</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150</w:t>
            </w:r>
          </w:p>
        </w:tc>
      </w:tr>
      <w:tr>
        <w:tc>
          <w:tcPr>
            <w:tcW w:type="dxa" w:w="1560"/>
            <w:shd w:fill="FFFFFF"/>
            <w:tcMar>
              <w:top w:w="80" w:type="dxa"/>
              <w:bottom w:w="80" w:type="dxa"/>
              <w:left w:w="120" w:type="dxa"/>
              <w:right w:w="120" w:type="dxa"/>
            </w:tcMar>
          </w:tcPr>
          <w:p>
            <w:pPr>
              <w:spacing w:before="60" w:after="60"/>
            </w:pPr>
            <w:r>
              <w:rPr>
                <w:b/>
              </w:rPr>
              <w:t>O+</w:t>
            </w:r>
          </w:p>
        </w:tc>
        <w:tc>
          <w:tcPr>
            <w:tcW w:type="dxa" w:w="1560"/>
            <w:shd w:fill="FFFFFF"/>
            <w:tcMar>
              <w:top w:w="80" w:type="dxa"/>
              <w:bottom w:w="80" w:type="dxa"/>
              <w:left w:w="120" w:type="dxa"/>
              <w:right w:w="120" w:type="dxa"/>
            </w:tcMar>
          </w:tcPr>
          <w:p>
            <w:pPr>
              <w:spacing w:before="60" w:after="60"/>
            </w:pPr>
            <w:r>
              <w:t>0.93</w:t>
            </w:r>
          </w:p>
        </w:tc>
        <w:tc>
          <w:tcPr>
            <w:tcW w:type="dxa" w:w="1560"/>
            <w:shd w:fill="FFFFFF"/>
            <w:tcMar>
              <w:top w:w="80" w:type="dxa"/>
              <w:bottom w:w="80" w:type="dxa"/>
              <w:left w:w="120" w:type="dxa"/>
              <w:right w:w="120" w:type="dxa"/>
            </w:tcMar>
          </w:tcPr>
          <w:p>
            <w:pPr>
              <w:spacing w:before="60" w:after="60"/>
            </w:pPr>
            <w:r>
              <w:t>0.85</w:t>
            </w:r>
          </w:p>
        </w:tc>
        <w:tc>
          <w:tcPr>
            <w:tcW w:type="dxa" w:w="1560"/>
            <w:shd w:fill="FFFFFF"/>
            <w:tcMar>
              <w:top w:w="80" w:type="dxa"/>
              <w:bottom w:w="80" w:type="dxa"/>
              <w:left w:w="120" w:type="dxa"/>
              <w:right w:w="120" w:type="dxa"/>
            </w:tcMar>
          </w:tcPr>
          <w:p>
            <w:pPr>
              <w:spacing w:before="60" w:after="60"/>
            </w:pPr>
            <w:r>
              <w:t>0.99</w:t>
            </w:r>
          </w:p>
        </w:tc>
        <w:tc>
          <w:tcPr>
            <w:tcW w:type="dxa" w:w="1560"/>
            <w:shd w:fill="FFFFFF"/>
            <w:tcMar>
              <w:top w:w="80" w:type="dxa"/>
              <w:bottom w:w="80" w:type="dxa"/>
              <w:left w:w="120" w:type="dxa"/>
              <w:right w:w="120" w:type="dxa"/>
            </w:tcMar>
          </w:tcPr>
          <w:p>
            <w:pPr>
              <w:spacing w:before="60" w:after="60"/>
            </w:pPr>
            <w:r>
              <w:t>0.89</w:t>
            </w:r>
          </w:p>
        </w:tc>
        <w:tc>
          <w:tcPr>
            <w:tcW w:type="dxa" w:w="1560"/>
            <w:shd w:fill="FFFFFF"/>
            <w:tcMar>
              <w:top w:w="80" w:type="dxa"/>
              <w:bottom w:w="80" w:type="dxa"/>
              <w:left w:w="120" w:type="dxa"/>
              <w:right w:w="120" w:type="dxa"/>
            </w:tcMar>
          </w:tcPr>
          <w:p>
            <w:pPr>
              <w:spacing w:before="60" w:after="60"/>
            </w:pPr>
            <w:r>
              <w:t>150</w:t>
            </w:r>
          </w:p>
        </w:tc>
      </w:tr>
      <w:tr>
        <w:tc>
          <w:tcPr>
            <w:tcW w:type="dxa" w:w="1560"/>
            <w:shd w:fill="F8FAFC"/>
            <w:tcMar>
              <w:top w:w="80" w:type="dxa"/>
              <w:bottom w:w="80" w:type="dxa"/>
              <w:left w:w="120" w:type="dxa"/>
              <w:right w:w="120" w:type="dxa"/>
            </w:tcMar>
          </w:tcPr>
          <w:p>
            <w:pPr>
              <w:spacing w:before="60" w:after="60"/>
            </w:pPr>
            <w:r>
              <w:rPr>
                <w:b/>
              </w:rPr>
              <w:t>O−</w:t>
            </w:r>
          </w:p>
        </w:tc>
        <w:tc>
          <w:tcPr>
            <w:tcW w:type="dxa" w:w="1560"/>
            <w:shd w:fill="F8FAFC"/>
            <w:tcMar>
              <w:top w:w="80" w:type="dxa"/>
              <w:bottom w:w="80" w:type="dxa"/>
              <w:left w:w="120" w:type="dxa"/>
              <w:right w:w="120" w:type="dxa"/>
            </w:tcMar>
          </w:tcPr>
          <w:p>
            <w:pPr>
              <w:spacing w:before="60" w:after="60"/>
            </w:pPr>
            <w:r>
              <w:t>0.83</w:t>
            </w:r>
          </w:p>
        </w:tc>
        <w:tc>
          <w:tcPr>
            <w:tcW w:type="dxa" w:w="1560"/>
            <w:shd w:fill="F8FAFC"/>
            <w:tcMar>
              <w:top w:w="80" w:type="dxa"/>
              <w:bottom w:w="80" w:type="dxa"/>
              <w:left w:w="120" w:type="dxa"/>
              <w:right w:w="120" w:type="dxa"/>
            </w:tcMar>
          </w:tcPr>
          <w:p>
            <w:pPr>
              <w:spacing w:before="60" w:after="60"/>
            </w:pPr>
            <w:r>
              <w:t>0.91</w:t>
            </w:r>
          </w:p>
        </w:tc>
        <w:tc>
          <w:tcPr>
            <w:tcW w:type="dxa" w:w="1560"/>
            <w:shd w:fill="F8FAFC"/>
            <w:tcMar>
              <w:top w:w="80" w:type="dxa"/>
              <w:bottom w:w="80" w:type="dxa"/>
              <w:left w:w="120" w:type="dxa"/>
              <w:right w:w="120" w:type="dxa"/>
            </w:tcMar>
          </w:tcPr>
          <w:p>
            <w:pPr>
              <w:spacing w:before="60" w:after="60"/>
            </w:pPr>
            <w:r>
              <w:t>0.97</w:t>
            </w:r>
          </w:p>
        </w:tc>
        <w:tc>
          <w:tcPr>
            <w:tcW w:type="dxa" w:w="1560"/>
            <w:shd w:fill="F8FAFC"/>
            <w:tcMar>
              <w:top w:w="80" w:type="dxa"/>
              <w:bottom w:w="80" w:type="dxa"/>
              <w:left w:w="120" w:type="dxa"/>
              <w:right w:w="120" w:type="dxa"/>
            </w:tcMar>
          </w:tcPr>
          <w:p>
            <w:pPr>
              <w:spacing w:before="60" w:after="60"/>
            </w:pPr>
            <w:r>
              <w:t>0.87</w:t>
            </w:r>
          </w:p>
        </w:tc>
        <w:tc>
          <w:tcPr>
            <w:tcW w:type="dxa" w:w="1560"/>
            <w:shd w:fill="F8FAFC"/>
            <w:tcMar>
              <w:top w:w="80" w:type="dxa"/>
              <w:bottom w:w="80" w:type="dxa"/>
              <w:left w:w="120" w:type="dxa"/>
              <w:right w:w="120" w:type="dxa"/>
            </w:tcMar>
          </w:tcPr>
          <w:p>
            <w:pPr>
              <w:spacing w:before="60" w:after="60"/>
            </w:pPr>
            <w:r>
              <w:t>150</w:t>
            </w:r>
          </w:p>
        </w:tc>
      </w:tr>
      <w:tr>
        <w:tc>
          <w:tcPr>
            <w:tcW w:type="dxa" w:w="1560"/>
            <w:shd w:fill="FFFFFF"/>
            <w:tcMar>
              <w:top w:w="80" w:type="dxa"/>
              <w:bottom w:w="80" w:type="dxa"/>
              <w:left w:w="120" w:type="dxa"/>
              <w:right w:w="120" w:type="dxa"/>
            </w:tcMar>
          </w:tcPr>
          <w:p>
            <w:pPr>
              <w:spacing w:before="60" w:after="60"/>
            </w:pPr>
            <w:r>
              <w:rPr>
                <w:b/>
              </w:rPr>
              <w:t>Overall Macro</w:t>
            </w:r>
          </w:p>
        </w:tc>
        <w:tc>
          <w:tcPr>
            <w:tcW w:type="dxa" w:w="1560"/>
            <w:shd w:fill="FFFFFF"/>
            <w:tcMar>
              <w:top w:w="80" w:type="dxa"/>
              <w:bottom w:w="80" w:type="dxa"/>
              <w:left w:w="120" w:type="dxa"/>
              <w:right w:w="120" w:type="dxa"/>
            </w:tcMar>
          </w:tcPr>
          <w:p>
            <w:pPr>
              <w:spacing w:before="60" w:after="60"/>
            </w:pPr>
            <w:r>
              <w:rPr>
                <w:b/>
              </w:rPr>
              <w:t>0.898</w:t>
            </w:r>
          </w:p>
        </w:tc>
        <w:tc>
          <w:tcPr>
            <w:tcW w:type="dxa" w:w="1560"/>
            <w:shd w:fill="FFFFFF"/>
            <w:tcMar>
              <w:top w:w="80" w:type="dxa"/>
              <w:bottom w:w="80" w:type="dxa"/>
              <w:left w:w="120" w:type="dxa"/>
              <w:right w:w="120" w:type="dxa"/>
            </w:tcMar>
          </w:tcPr>
          <w:p>
            <w:pPr>
              <w:spacing w:before="60" w:after="60"/>
            </w:pPr>
            <w:r>
              <w:rPr>
                <w:b/>
              </w:rPr>
              <w:t>0.895</w:t>
            </w:r>
          </w:p>
        </w:tc>
        <w:tc>
          <w:tcPr>
            <w:tcW w:type="dxa" w:w="1560"/>
            <w:shd w:fill="FFFFFF"/>
            <w:tcMar>
              <w:top w:w="80" w:type="dxa"/>
              <w:bottom w:w="80" w:type="dxa"/>
              <w:left w:w="120" w:type="dxa"/>
              <w:right w:w="120" w:type="dxa"/>
            </w:tcMar>
          </w:tcPr>
          <w:p>
            <w:pPr>
              <w:spacing w:before="60" w:after="60"/>
            </w:pPr>
            <w:r>
              <w:rPr>
                <w:b/>
              </w:rPr>
              <w:t>0.985</w:t>
            </w:r>
          </w:p>
        </w:tc>
        <w:tc>
          <w:tcPr>
            <w:tcW w:type="dxa" w:w="1560"/>
            <w:shd w:fill="FFFFFF"/>
            <w:tcMar>
              <w:top w:w="80" w:type="dxa"/>
              <w:bottom w:w="80" w:type="dxa"/>
              <w:left w:w="120" w:type="dxa"/>
              <w:right w:w="120" w:type="dxa"/>
            </w:tcMar>
          </w:tcPr>
          <w:p>
            <w:pPr>
              <w:spacing w:before="60" w:after="60"/>
            </w:pPr>
            <w:r>
              <w:rPr>
                <w:b/>
              </w:rPr>
              <w:t>0.896</w:t>
            </w:r>
          </w:p>
        </w:tc>
        <w:tc>
          <w:tcPr>
            <w:tcW w:type="dxa" w:w="1560"/>
            <w:shd w:fill="FFFFFF"/>
            <w:tcMar>
              <w:top w:w="80" w:type="dxa"/>
              <w:bottom w:w="80" w:type="dxa"/>
              <w:left w:w="120" w:type="dxa"/>
              <w:right w:w="120" w:type="dxa"/>
            </w:tcMar>
          </w:tcPr>
          <w:p>
            <w:pPr>
              <w:spacing w:before="60" w:after="60"/>
            </w:pPr>
            <w:r>
              <w:rPr>
                <w:b/>
              </w:rPr>
              <w:t>1,200</w:t>
            </w:r>
          </w:p>
        </w:tc>
      </w:tr>
    </w:tbl>
    <w:p>
      <w:pPr>
        <w:spacing w:after="120"/>
      </w:pPr>
    </w:p>
    <w:p>
      <w:pPr>
        <w:spacing w:before="60" w:after="100"/>
      </w:pPr>
      <w:r>
        <w:rPr>
          <w:b/>
        </w:rPr>
        <w:t>Table 8.6: Confusion Matrix Matrix ($N = 1,200$)</w:t>
      </w:r>
    </w:p>
    <w:tbl>
      <w:tblPr>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E3A8A"/>
            <w:tcMar>
              <w:top w:w="80" w:type="dxa"/>
              <w:bottom w:w="80" w:type="dxa"/>
              <w:left w:w="120" w:type="dxa"/>
              <w:right w:w="120" w:type="dxa"/>
            </w:tcMar>
          </w:tcPr>
          <w:p>
            <w:pPr>
              <w:spacing w:before="60" w:after="60"/>
            </w:pPr>
            <w:r>
              <w:rPr>
                <w:b/>
                <w:color w:val="FFFFFF"/>
              </w:rPr>
              <w:t>True Class $\downarrow$ / Pred $\rightarrow$</w:t>
            </w:r>
          </w:p>
        </w:tc>
        <w:tc>
          <w:tcPr>
            <w:tcW w:type="dxa" w:w="936"/>
            <w:shd w:fill="1E3A8A"/>
            <w:tcMar>
              <w:top w:w="80" w:type="dxa"/>
              <w:bottom w:w="80" w:type="dxa"/>
              <w:left w:w="120" w:type="dxa"/>
              <w:right w:w="120" w:type="dxa"/>
            </w:tcMar>
          </w:tcPr>
          <w:p>
            <w:pPr>
              <w:spacing w:before="60" w:after="60"/>
            </w:pPr>
            <w:r>
              <w:rPr>
                <w:b/>
                <w:color w:val="FFFFFF"/>
              </w:rPr>
              <w:t>A+</w:t>
            </w:r>
          </w:p>
        </w:tc>
        <w:tc>
          <w:tcPr>
            <w:tcW w:type="dxa" w:w="936"/>
            <w:shd w:fill="1E3A8A"/>
            <w:tcMar>
              <w:top w:w="80" w:type="dxa"/>
              <w:bottom w:w="80" w:type="dxa"/>
              <w:left w:w="120" w:type="dxa"/>
              <w:right w:w="120" w:type="dxa"/>
            </w:tcMar>
          </w:tcPr>
          <w:p>
            <w:pPr>
              <w:spacing w:before="60" w:after="60"/>
            </w:pPr>
            <w:r>
              <w:rPr>
                <w:b/>
                <w:color w:val="FFFFFF"/>
              </w:rPr>
              <w:t>A−</w:t>
            </w:r>
          </w:p>
        </w:tc>
        <w:tc>
          <w:tcPr>
            <w:tcW w:type="dxa" w:w="936"/>
            <w:shd w:fill="1E3A8A"/>
            <w:tcMar>
              <w:top w:w="80" w:type="dxa"/>
              <w:bottom w:w="80" w:type="dxa"/>
              <w:left w:w="120" w:type="dxa"/>
              <w:right w:w="120" w:type="dxa"/>
            </w:tcMar>
          </w:tcPr>
          <w:p>
            <w:pPr>
              <w:spacing w:before="60" w:after="60"/>
            </w:pPr>
            <w:r>
              <w:rPr>
                <w:b/>
                <w:color w:val="FFFFFF"/>
              </w:rPr>
              <w:t>AB+</w:t>
            </w:r>
          </w:p>
        </w:tc>
        <w:tc>
          <w:tcPr>
            <w:tcW w:type="dxa" w:w="936"/>
            <w:shd w:fill="1E3A8A"/>
            <w:tcMar>
              <w:top w:w="80" w:type="dxa"/>
              <w:bottom w:w="80" w:type="dxa"/>
              <w:left w:w="120" w:type="dxa"/>
              <w:right w:w="120" w:type="dxa"/>
            </w:tcMar>
          </w:tcPr>
          <w:p>
            <w:pPr>
              <w:spacing w:before="60" w:after="60"/>
            </w:pPr>
            <w:r>
              <w:rPr>
                <w:b/>
                <w:color w:val="FFFFFF"/>
              </w:rPr>
              <w:t>AB−</w:t>
            </w:r>
          </w:p>
        </w:tc>
        <w:tc>
          <w:tcPr>
            <w:tcW w:type="dxa" w:w="936"/>
            <w:shd w:fill="1E3A8A"/>
            <w:tcMar>
              <w:top w:w="80" w:type="dxa"/>
              <w:bottom w:w="80" w:type="dxa"/>
              <w:left w:w="120" w:type="dxa"/>
              <w:right w:w="120" w:type="dxa"/>
            </w:tcMar>
          </w:tcPr>
          <w:p>
            <w:pPr>
              <w:spacing w:before="60" w:after="60"/>
            </w:pPr>
            <w:r>
              <w:rPr>
                <w:b/>
                <w:color w:val="FFFFFF"/>
              </w:rPr>
              <w:t>B+</w:t>
            </w:r>
          </w:p>
        </w:tc>
        <w:tc>
          <w:tcPr>
            <w:tcW w:type="dxa" w:w="936"/>
            <w:shd w:fill="1E3A8A"/>
            <w:tcMar>
              <w:top w:w="80" w:type="dxa"/>
              <w:bottom w:w="80" w:type="dxa"/>
              <w:left w:w="120" w:type="dxa"/>
              <w:right w:w="120" w:type="dxa"/>
            </w:tcMar>
          </w:tcPr>
          <w:p>
            <w:pPr>
              <w:spacing w:before="60" w:after="60"/>
            </w:pPr>
            <w:r>
              <w:rPr>
                <w:b/>
                <w:color w:val="FFFFFF"/>
              </w:rPr>
              <w:t>B−</w:t>
            </w:r>
          </w:p>
        </w:tc>
        <w:tc>
          <w:tcPr>
            <w:tcW w:type="dxa" w:w="936"/>
            <w:shd w:fill="1E3A8A"/>
            <w:tcMar>
              <w:top w:w="80" w:type="dxa"/>
              <w:bottom w:w="80" w:type="dxa"/>
              <w:left w:w="120" w:type="dxa"/>
              <w:right w:w="120" w:type="dxa"/>
            </w:tcMar>
          </w:tcPr>
          <w:p>
            <w:pPr>
              <w:spacing w:before="60" w:after="60"/>
            </w:pPr>
            <w:r>
              <w:rPr>
                <w:b/>
                <w:color w:val="FFFFFF"/>
              </w:rPr>
              <w:t>O+</w:t>
            </w:r>
          </w:p>
        </w:tc>
        <w:tc>
          <w:tcPr>
            <w:tcW w:type="dxa" w:w="936"/>
            <w:shd w:fill="1E3A8A"/>
            <w:tcMar>
              <w:top w:w="80" w:type="dxa"/>
              <w:bottom w:w="80" w:type="dxa"/>
              <w:left w:w="120" w:type="dxa"/>
              <w:right w:w="120" w:type="dxa"/>
            </w:tcMar>
          </w:tcPr>
          <w:p>
            <w:pPr>
              <w:spacing w:before="60" w:after="60"/>
            </w:pPr>
            <w:r>
              <w:rPr>
                <w:b/>
                <w:color w:val="FFFFFF"/>
              </w:rPr>
              <w:t>O−</w:t>
            </w:r>
          </w:p>
        </w:tc>
        <w:tc>
          <w:tcPr>
            <w:tcW w:type="dxa" w:w="936"/>
            <w:shd w:fill="1E3A8A"/>
            <w:tcMar>
              <w:top w:w="80" w:type="dxa"/>
              <w:bottom w:w="80" w:type="dxa"/>
              <w:left w:w="120" w:type="dxa"/>
              <w:right w:w="120" w:type="dxa"/>
            </w:tcMar>
          </w:tcPr>
          <w:p>
            <w:pPr>
              <w:spacing w:before="60" w:after="60"/>
            </w:pPr>
            <w:r>
              <w:rPr>
                <w:b/>
                <w:color w:val="FFFFFF"/>
              </w:rPr>
              <w:t>Class Recall (%)</w:t>
            </w:r>
          </w:p>
        </w:tc>
      </w:tr>
      <w:tr>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r>
      <w:tr>
        <w:tc>
          <w:tcPr>
            <w:tcW w:type="dxa" w:w="936"/>
            <w:shd w:fill="FFFFFF"/>
            <w:tcMar>
              <w:top w:w="80" w:type="dxa"/>
              <w:bottom w:w="80" w:type="dxa"/>
              <w:left w:w="120" w:type="dxa"/>
              <w:right w:w="120" w:type="dxa"/>
            </w:tcMar>
          </w:tcPr>
          <w:p>
            <w:pPr>
              <w:spacing w:before="60" w:after="60"/>
            </w:pPr>
            <w:r>
              <w:rPr>
                <w:b/>
              </w:rPr>
              <w:t>A+</w:t>
            </w:r>
          </w:p>
        </w:tc>
        <w:tc>
          <w:tcPr>
            <w:tcW w:type="dxa" w:w="936"/>
            <w:shd w:fill="FFFFFF"/>
            <w:tcMar>
              <w:top w:w="80" w:type="dxa"/>
              <w:bottom w:w="80" w:type="dxa"/>
              <w:left w:w="120" w:type="dxa"/>
              <w:right w:w="120" w:type="dxa"/>
            </w:tcMar>
          </w:tcPr>
          <w:p>
            <w:pPr>
              <w:spacing w:before="60" w:after="60"/>
            </w:pPr>
            <w:r>
              <w:rPr>
                <w:b/>
              </w:rPr>
              <w:t>134</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5</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3</w:t>
            </w:r>
          </w:p>
        </w:tc>
        <w:tc>
          <w:tcPr>
            <w:tcW w:type="dxa" w:w="936"/>
            <w:shd w:fill="FFFFFF"/>
            <w:tcMar>
              <w:top w:w="80" w:type="dxa"/>
              <w:bottom w:w="80" w:type="dxa"/>
              <w:left w:w="120" w:type="dxa"/>
              <w:right w:w="120" w:type="dxa"/>
            </w:tcMar>
          </w:tcPr>
          <w:p>
            <w:pPr>
              <w:spacing w:before="60" w:after="60"/>
            </w:pPr>
            <w:r>
              <w:t>8</w:t>
            </w:r>
          </w:p>
        </w:tc>
        <w:tc>
          <w:tcPr>
            <w:tcW w:type="dxa" w:w="936"/>
            <w:shd w:fill="FFFFFF"/>
            <w:tcMar>
              <w:top w:w="80" w:type="dxa"/>
              <w:bottom w:w="80" w:type="dxa"/>
              <w:left w:w="120" w:type="dxa"/>
              <w:right w:w="120" w:type="dxa"/>
            </w:tcMar>
          </w:tcPr>
          <w:p>
            <w:pPr>
              <w:spacing w:before="60" w:after="60"/>
            </w:pPr>
            <w:r>
              <w:t>89.3%</w:t>
            </w:r>
          </w:p>
        </w:tc>
      </w:tr>
      <w:tr>
        <w:tc>
          <w:tcPr>
            <w:tcW w:type="dxa" w:w="936"/>
            <w:shd w:fill="F8FAFC"/>
            <w:tcMar>
              <w:top w:w="80" w:type="dxa"/>
              <w:bottom w:w="80" w:type="dxa"/>
              <w:left w:w="120" w:type="dxa"/>
              <w:right w:w="120" w:type="dxa"/>
            </w:tcMar>
          </w:tcPr>
          <w:p>
            <w:pPr>
              <w:spacing w:before="60" w:after="60"/>
            </w:pPr>
            <w:r>
              <w:rPr>
                <w:b/>
              </w:rPr>
              <w:t>A−</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rPr>
                <w:b/>
              </w:rPr>
              <w:t>134</w:t>
            </w:r>
          </w:p>
        </w:tc>
        <w:tc>
          <w:tcPr>
            <w:tcW w:type="dxa" w:w="936"/>
            <w:shd w:fill="F8FAFC"/>
            <w:tcMar>
              <w:top w:w="80" w:type="dxa"/>
              <w:bottom w:w="80" w:type="dxa"/>
              <w:left w:w="120" w:type="dxa"/>
              <w:right w:w="120" w:type="dxa"/>
            </w:tcMar>
          </w:tcPr>
          <w:p>
            <w:pPr>
              <w:spacing w:before="60" w:after="60"/>
            </w:pPr>
            <w:r>
              <w:t>2</w:t>
            </w:r>
          </w:p>
        </w:tc>
        <w:tc>
          <w:tcPr>
            <w:tcW w:type="dxa" w:w="936"/>
            <w:shd w:fill="F8FAFC"/>
            <w:tcMar>
              <w:top w:w="80" w:type="dxa"/>
              <w:bottom w:w="80" w:type="dxa"/>
              <w:left w:w="120" w:type="dxa"/>
              <w:right w:w="120" w:type="dxa"/>
            </w:tcMar>
          </w:tcPr>
          <w:p>
            <w:pPr>
              <w:spacing w:before="60" w:after="60"/>
            </w:pPr>
            <w:r>
              <w:t>2</w:t>
            </w:r>
          </w:p>
        </w:tc>
        <w:tc>
          <w:tcPr>
            <w:tcW w:type="dxa" w:w="936"/>
            <w:shd w:fill="F8FAFC"/>
            <w:tcMar>
              <w:top w:w="80" w:type="dxa"/>
              <w:bottom w:w="80" w:type="dxa"/>
              <w:left w:w="120" w:type="dxa"/>
              <w:right w:w="120" w:type="dxa"/>
            </w:tcMar>
          </w:tcPr>
          <w:p>
            <w:pPr>
              <w:spacing w:before="60" w:after="60"/>
            </w:pPr>
            <w:r>
              <w:t>1</w:t>
            </w:r>
          </w:p>
        </w:tc>
        <w:tc>
          <w:tcPr>
            <w:tcW w:type="dxa" w:w="936"/>
            <w:shd w:fill="F8FAFC"/>
            <w:tcMar>
              <w:top w:w="80" w:type="dxa"/>
              <w:bottom w:w="80" w:type="dxa"/>
              <w:left w:w="120" w:type="dxa"/>
              <w:right w:w="120" w:type="dxa"/>
            </w:tcMar>
          </w:tcPr>
          <w:p>
            <w:pPr>
              <w:spacing w:before="60" w:after="60"/>
            </w:pPr>
            <w:r>
              <w:t>6</w:t>
            </w:r>
          </w:p>
        </w:tc>
        <w:tc>
          <w:tcPr>
            <w:tcW w:type="dxa" w:w="936"/>
            <w:shd w:fill="F8FAFC"/>
            <w:tcMar>
              <w:top w:w="80" w:type="dxa"/>
              <w:bottom w:w="80" w:type="dxa"/>
              <w:left w:w="120" w:type="dxa"/>
              <w:right w:w="120" w:type="dxa"/>
            </w:tcMar>
          </w:tcPr>
          <w:p>
            <w:pPr>
              <w:spacing w:before="60" w:after="60"/>
            </w:pPr>
            <w:r>
              <w:t>3</w:t>
            </w:r>
          </w:p>
        </w:tc>
        <w:tc>
          <w:tcPr>
            <w:tcW w:type="dxa" w:w="936"/>
            <w:shd w:fill="F8FAFC"/>
            <w:tcMar>
              <w:top w:w="80" w:type="dxa"/>
              <w:bottom w:w="80" w:type="dxa"/>
              <w:left w:w="120" w:type="dxa"/>
              <w:right w:w="120" w:type="dxa"/>
            </w:tcMar>
          </w:tcPr>
          <w:p>
            <w:pPr>
              <w:spacing w:before="60" w:after="60"/>
            </w:pPr>
            <w:r>
              <w:t>2</w:t>
            </w:r>
          </w:p>
        </w:tc>
        <w:tc>
          <w:tcPr>
            <w:tcW w:type="dxa" w:w="936"/>
            <w:shd w:fill="F8FAFC"/>
            <w:tcMar>
              <w:top w:w="80" w:type="dxa"/>
              <w:bottom w:w="80" w:type="dxa"/>
              <w:left w:w="120" w:type="dxa"/>
              <w:right w:w="120" w:type="dxa"/>
            </w:tcMar>
          </w:tcPr>
          <w:p>
            <w:pPr>
              <w:spacing w:before="60" w:after="60"/>
            </w:pPr>
            <w:r>
              <w:t>89.3%</w:t>
            </w:r>
          </w:p>
        </w:tc>
      </w:tr>
      <w:tr>
        <w:tc>
          <w:tcPr>
            <w:tcW w:type="dxa" w:w="936"/>
            <w:shd w:fill="FFFFFF"/>
            <w:tcMar>
              <w:top w:w="80" w:type="dxa"/>
              <w:bottom w:w="80" w:type="dxa"/>
              <w:left w:w="120" w:type="dxa"/>
              <w:right w:w="120" w:type="dxa"/>
            </w:tcMar>
          </w:tcPr>
          <w:p>
            <w:pPr>
              <w:spacing w:before="60" w:after="60"/>
            </w:pPr>
            <w:r>
              <w:rPr>
                <w:b/>
              </w:rPr>
              <w:t>AB+</w:t>
            </w:r>
          </w:p>
        </w:tc>
        <w:tc>
          <w:tcPr>
            <w:tcW w:type="dxa" w:w="936"/>
            <w:shd w:fill="FFFFFF"/>
            <w:tcMar>
              <w:top w:w="80" w:type="dxa"/>
              <w:bottom w:w="80" w:type="dxa"/>
              <w:left w:w="120" w:type="dxa"/>
              <w:right w:w="120" w:type="dxa"/>
            </w:tcMar>
          </w:tcPr>
          <w:p>
            <w:pPr>
              <w:spacing w:before="60" w:after="60"/>
            </w:pPr>
            <w:r>
              <w:t>6</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rPr>
                <w:b/>
              </w:rPr>
              <w:t>129</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8</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3</w:t>
            </w:r>
          </w:p>
        </w:tc>
        <w:tc>
          <w:tcPr>
            <w:tcW w:type="dxa" w:w="936"/>
            <w:shd w:fill="FFFFFF"/>
            <w:tcMar>
              <w:top w:w="80" w:type="dxa"/>
              <w:bottom w:w="80" w:type="dxa"/>
              <w:left w:w="120" w:type="dxa"/>
              <w:right w:w="120" w:type="dxa"/>
            </w:tcMar>
          </w:tcPr>
          <w:p>
            <w:pPr>
              <w:spacing w:before="60" w:after="60"/>
            </w:pPr>
            <w:r>
              <w:t>4</w:t>
            </w:r>
          </w:p>
        </w:tc>
        <w:tc>
          <w:tcPr>
            <w:tcW w:type="dxa" w:w="936"/>
            <w:shd w:fill="FFFFFF"/>
            <w:tcMar>
              <w:top w:w="80" w:type="dxa"/>
              <w:bottom w:w="80" w:type="dxa"/>
              <w:left w:w="120" w:type="dxa"/>
              <w:right w:w="120" w:type="dxa"/>
            </w:tcMar>
          </w:tcPr>
          <w:p>
            <w:pPr>
              <w:spacing w:before="60" w:after="60"/>
            </w:pPr>
            <w:r>
              <w:t>86.0%</w:t>
            </w:r>
          </w:p>
        </w:tc>
      </w:tr>
      <w:tr>
        <w:tc>
          <w:tcPr>
            <w:tcW w:type="dxa" w:w="936"/>
            <w:shd w:fill="F8FAFC"/>
            <w:tcMar>
              <w:top w:w="80" w:type="dxa"/>
              <w:bottom w:w="80" w:type="dxa"/>
              <w:left w:w="120" w:type="dxa"/>
              <w:right w:w="120" w:type="dxa"/>
            </w:tcMar>
          </w:tcPr>
          <w:p>
            <w:pPr>
              <w:spacing w:before="60" w:after="60"/>
            </w:pPr>
            <w:r>
              <w:rPr>
                <w:b/>
              </w:rPr>
              <w:t>AB−</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2</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rPr>
                <w:b/>
              </w:rPr>
              <w:t>138</w:t>
            </w:r>
          </w:p>
        </w:tc>
        <w:tc>
          <w:tcPr>
            <w:tcW w:type="dxa" w:w="936"/>
            <w:shd w:fill="F8FAFC"/>
            <w:tcMar>
              <w:top w:w="80" w:type="dxa"/>
              <w:bottom w:w="80" w:type="dxa"/>
              <w:left w:w="120" w:type="dxa"/>
              <w:right w:w="120" w:type="dxa"/>
            </w:tcMar>
          </w:tcPr>
          <w:p>
            <w:pPr>
              <w:spacing w:before="60" w:after="60"/>
            </w:pPr>
            <w:r>
              <w:t>2</w:t>
            </w:r>
          </w:p>
        </w:tc>
        <w:tc>
          <w:tcPr>
            <w:tcW w:type="dxa" w:w="936"/>
            <w:shd w:fill="F8FAFC"/>
            <w:tcMar>
              <w:top w:w="80" w:type="dxa"/>
              <w:bottom w:w="80" w:type="dxa"/>
              <w:left w:w="120" w:type="dxa"/>
              <w:right w:w="120" w:type="dxa"/>
            </w:tcMar>
          </w:tcPr>
          <w:p>
            <w:pPr>
              <w:spacing w:before="60" w:after="60"/>
            </w:pPr>
            <w:r>
              <w:t>4</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4</w:t>
            </w:r>
          </w:p>
        </w:tc>
        <w:tc>
          <w:tcPr>
            <w:tcW w:type="dxa" w:w="936"/>
            <w:shd w:fill="F8FAFC"/>
            <w:tcMar>
              <w:top w:w="80" w:type="dxa"/>
              <w:bottom w:w="80" w:type="dxa"/>
              <w:left w:w="120" w:type="dxa"/>
              <w:right w:w="120" w:type="dxa"/>
            </w:tcMar>
          </w:tcPr>
          <w:p>
            <w:pPr>
              <w:spacing w:before="60" w:after="60"/>
            </w:pPr>
            <w:r>
              <w:t>92.0%</w:t>
            </w:r>
          </w:p>
        </w:tc>
      </w:tr>
      <w:tr>
        <w:tc>
          <w:tcPr>
            <w:tcW w:type="dxa" w:w="936"/>
            <w:shd w:fill="FFFFFF"/>
            <w:tcMar>
              <w:top w:w="80" w:type="dxa"/>
              <w:bottom w:w="80" w:type="dxa"/>
              <w:left w:w="120" w:type="dxa"/>
              <w:right w:w="120" w:type="dxa"/>
            </w:tcMar>
          </w:tcPr>
          <w:p>
            <w:pPr>
              <w:spacing w:before="60" w:after="60"/>
            </w:pPr>
            <w:r>
              <w:rPr>
                <w:b/>
              </w:rPr>
              <w:t>B+</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2</w:t>
            </w:r>
          </w:p>
        </w:tc>
        <w:tc>
          <w:tcPr>
            <w:tcW w:type="dxa" w:w="936"/>
            <w:shd w:fill="FFFFFF"/>
            <w:tcMar>
              <w:top w:w="80" w:type="dxa"/>
              <w:bottom w:w="80" w:type="dxa"/>
              <w:left w:w="120" w:type="dxa"/>
              <w:right w:w="120" w:type="dxa"/>
            </w:tcMar>
          </w:tcPr>
          <w:p>
            <w:pPr>
              <w:spacing w:before="60" w:after="60"/>
            </w:pPr>
            <w:r>
              <w:t>5</w:t>
            </w:r>
          </w:p>
        </w:tc>
        <w:tc>
          <w:tcPr>
            <w:tcW w:type="dxa" w:w="936"/>
            <w:shd w:fill="FFFFFF"/>
            <w:tcMar>
              <w:top w:w="80" w:type="dxa"/>
              <w:bottom w:w="80" w:type="dxa"/>
              <w:left w:w="120" w:type="dxa"/>
              <w:right w:w="120" w:type="dxa"/>
            </w:tcMar>
          </w:tcPr>
          <w:p>
            <w:pPr>
              <w:spacing w:before="60" w:after="60"/>
            </w:pPr>
            <w:r>
              <w:t>3</w:t>
            </w:r>
          </w:p>
        </w:tc>
        <w:tc>
          <w:tcPr>
            <w:tcW w:type="dxa" w:w="936"/>
            <w:shd w:fill="FFFFFF"/>
            <w:tcMar>
              <w:top w:w="80" w:type="dxa"/>
              <w:bottom w:w="80" w:type="dxa"/>
              <w:left w:w="120" w:type="dxa"/>
              <w:right w:w="120" w:type="dxa"/>
            </w:tcMar>
          </w:tcPr>
          <w:p>
            <w:pPr>
              <w:spacing w:before="60" w:after="60"/>
            </w:pPr>
            <w:r>
              <w:rPr>
                <w:b/>
              </w:rPr>
              <w:t>138</w:t>
            </w:r>
          </w:p>
        </w:tc>
        <w:tc>
          <w:tcPr>
            <w:tcW w:type="dxa" w:w="936"/>
            <w:shd w:fill="FFFFFF"/>
            <w:tcMar>
              <w:top w:w="80" w:type="dxa"/>
              <w:bottom w:w="80" w:type="dxa"/>
              <w:left w:w="120" w:type="dxa"/>
              <w:right w:w="120" w:type="dxa"/>
            </w:tcMar>
          </w:tcPr>
          <w:p>
            <w:pPr>
              <w:spacing w:before="60" w:after="60"/>
            </w:pPr>
            <w:r>
              <w:t>2</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92.0%</w:t>
            </w:r>
          </w:p>
        </w:tc>
      </w:tr>
      <w:tr>
        <w:tc>
          <w:tcPr>
            <w:tcW w:type="dxa" w:w="936"/>
            <w:shd w:fill="F8FAFC"/>
            <w:tcMar>
              <w:top w:w="80" w:type="dxa"/>
              <w:bottom w:w="80" w:type="dxa"/>
              <w:left w:w="120" w:type="dxa"/>
              <w:right w:w="120" w:type="dxa"/>
            </w:tcMar>
          </w:tcPr>
          <w:p>
            <w:pPr>
              <w:spacing w:before="60" w:after="60"/>
            </w:pPr>
            <w:r>
              <w:rPr>
                <w:b/>
              </w:rPr>
              <w:t>B−</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3</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4</w:t>
            </w:r>
          </w:p>
        </w:tc>
        <w:tc>
          <w:tcPr>
            <w:tcW w:type="dxa" w:w="936"/>
            <w:shd w:fill="F8FAFC"/>
            <w:tcMar>
              <w:top w:w="80" w:type="dxa"/>
              <w:bottom w:w="80" w:type="dxa"/>
              <w:left w:w="120" w:type="dxa"/>
              <w:right w:w="120" w:type="dxa"/>
            </w:tcMar>
          </w:tcPr>
          <w:p>
            <w:pPr>
              <w:spacing w:before="60" w:after="60"/>
            </w:pPr>
            <w:r>
              <w:t>5</w:t>
            </w:r>
          </w:p>
        </w:tc>
        <w:tc>
          <w:tcPr>
            <w:tcW w:type="dxa" w:w="936"/>
            <w:shd w:fill="F8FAFC"/>
            <w:tcMar>
              <w:top w:w="80" w:type="dxa"/>
              <w:bottom w:w="80" w:type="dxa"/>
              <w:left w:w="120" w:type="dxa"/>
              <w:right w:w="120" w:type="dxa"/>
            </w:tcMar>
          </w:tcPr>
          <w:p>
            <w:pPr>
              <w:spacing w:before="60" w:after="60"/>
            </w:pPr>
            <w:r>
              <w:rPr>
                <w:b/>
              </w:rPr>
              <w:t>138</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92.0%</w:t>
            </w:r>
          </w:p>
        </w:tc>
      </w:tr>
      <w:tr>
        <w:tc>
          <w:tcPr>
            <w:tcW w:type="dxa" w:w="936"/>
            <w:shd w:fill="FFFFFF"/>
            <w:tcMar>
              <w:top w:w="80" w:type="dxa"/>
              <w:bottom w:w="80" w:type="dxa"/>
              <w:left w:w="120" w:type="dxa"/>
              <w:right w:w="120" w:type="dxa"/>
            </w:tcMar>
          </w:tcPr>
          <w:p>
            <w:pPr>
              <w:spacing w:before="60" w:after="60"/>
            </w:pPr>
            <w:r>
              <w:rPr>
                <w:b/>
              </w:rPr>
              <w:t>O+</w:t>
            </w:r>
          </w:p>
        </w:tc>
        <w:tc>
          <w:tcPr>
            <w:tcW w:type="dxa" w:w="936"/>
            <w:shd w:fill="FFFFFF"/>
            <w:tcMar>
              <w:top w:w="80" w:type="dxa"/>
              <w:bottom w:w="80" w:type="dxa"/>
              <w:left w:w="120" w:type="dxa"/>
              <w:right w:w="120" w:type="dxa"/>
            </w:tcMar>
          </w:tcPr>
          <w:p>
            <w:pPr>
              <w:spacing w:before="60" w:after="60"/>
            </w:pPr>
            <w:r>
              <w:t>7</w:t>
            </w:r>
          </w:p>
        </w:tc>
        <w:tc>
          <w:tcPr>
            <w:tcW w:type="dxa" w:w="936"/>
            <w:shd w:fill="FFFFFF"/>
            <w:tcMar>
              <w:top w:w="80" w:type="dxa"/>
              <w:bottom w:w="80" w:type="dxa"/>
              <w:left w:w="120" w:type="dxa"/>
              <w:right w:w="120" w:type="dxa"/>
            </w:tcMar>
          </w:tcPr>
          <w:p>
            <w:pPr>
              <w:spacing w:before="60" w:after="60"/>
            </w:pPr>
            <w:r>
              <w:t>4</w:t>
            </w:r>
          </w:p>
        </w:tc>
        <w:tc>
          <w:tcPr>
            <w:tcW w:type="dxa" w:w="936"/>
            <w:shd w:fill="FFFFFF"/>
            <w:tcMar>
              <w:top w:w="80" w:type="dxa"/>
              <w:bottom w:w="80" w:type="dxa"/>
              <w:left w:w="120" w:type="dxa"/>
              <w:right w:w="120" w:type="dxa"/>
            </w:tcMar>
          </w:tcPr>
          <w:p>
            <w:pPr>
              <w:spacing w:before="60" w:after="60"/>
            </w:pPr>
            <w:r>
              <w:t>1</w:t>
            </w:r>
          </w:p>
        </w:tc>
        <w:tc>
          <w:tcPr>
            <w:tcW w:type="dxa" w:w="936"/>
            <w:shd w:fill="FFFFFF"/>
            <w:tcMar>
              <w:top w:w="80" w:type="dxa"/>
              <w:bottom w:w="80" w:type="dxa"/>
              <w:left w:w="120" w:type="dxa"/>
              <w:right w:w="120" w:type="dxa"/>
            </w:tcMar>
          </w:tcPr>
          <w:p>
            <w:pPr>
              <w:spacing w:before="60" w:after="60"/>
            </w:pPr>
            <w:r>
              <w:t>1</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rPr>
                <w:b/>
              </w:rPr>
              <w:t>127</w:t>
            </w:r>
          </w:p>
        </w:tc>
        <w:tc>
          <w:tcPr>
            <w:tcW w:type="dxa" w:w="936"/>
            <w:shd w:fill="FFFFFF"/>
            <w:tcMar>
              <w:top w:w="80" w:type="dxa"/>
              <w:bottom w:w="80" w:type="dxa"/>
              <w:left w:w="120" w:type="dxa"/>
              <w:right w:w="120" w:type="dxa"/>
            </w:tcMar>
          </w:tcPr>
          <w:p>
            <w:pPr>
              <w:spacing w:before="60" w:after="60"/>
            </w:pPr>
            <w:r>
              <w:t>10</w:t>
            </w:r>
          </w:p>
        </w:tc>
        <w:tc>
          <w:tcPr>
            <w:tcW w:type="dxa" w:w="936"/>
            <w:shd w:fill="FFFFFF"/>
            <w:tcMar>
              <w:top w:w="80" w:type="dxa"/>
              <w:bottom w:w="80" w:type="dxa"/>
              <w:left w:w="120" w:type="dxa"/>
              <w:right w:w="120" w:type="dxa"/>
            </w:tcMar>
          </w:tcPr>
          <w:p>
            <w:pPr>
              <w:spacing w:before="60" w:after="60"/>
            </w:pPr>
            <w:r>
              <w:t>84.7%</w:t>
            </w:r>
          </w:p>
        </w:tc>
      </w:tr>
      <w:tr>
        <w:tc>
          <w:tcPr>
            <w:tcW w:type="dxa" w:w="936"/>
            <w:shd w:fill="F8FAFC"/>
            <w:tcMar>
              <w:top w:w="80" w:type="dxa"/>
              <w:bottom w:w="80" w:type="dxa"/>
              <w:left w:w="120" w:type="dxa"/>
              <w:right w:w="120" w:type="dxa"/>
            </w:tcMar>
          </w:tcPr>
          <w:p>
            <w:pPr>
              <w:spacing w:before="60" w:after="60"/>
            </w:pPr>
            <w:r>
              <w:rPr>
                <w:b/>
              </w:rPr>
              <w:t>O−</w:t>
            </w:r>
          </w:p>
        </w:tc>
        <w:tc>
          <w:tcPr>
            <w:tcW w:type="dxa" w:w="936"/>
            <w:shd w:fill="F8FAFC"/>
            <w:tcMar>
              <w:top w:w="80" w:type="dxa"/>
              <w:bottom w:w="80" w:type="dxa"/>
              <w:left w:w="120" w:type="dxa"/>
              <w:right w:w="120" w:type="dxa"/>
            </w:tcMar>
          </w:tcPr>
          <w:p>
            <w:pPr>
              <w:spacing w:before="60" w:after="60"/>
            </w:pPr>
            <w:r>
              <w:t>6</w:t>
            </w:r>
          </w:p>
        </w:tc>
        <w:tc>
          <w:tcPr>
            <w:tcW w:type="dxa" w:w="936"/>
            <w:shd w:fill="F8FAFC"/>
            <w:tcMar>
              <w:top w:w="80" w:type="dxa"/>
              <w:bottom w:w="80" w:type="dxa"/>
              <w:left w:w="120" w:type="dxa"/>
              <w:right w:w="120" w:type="dxa"/>
            </w:tcMar>
          </w:tcPr>
          <w:p>
            <w:pPr>
              <w:spacing w:before="60" w:after="60"/>
            </w:pPr>
            <w:r>
              <w:t>1</w:t>
            </w:r>
          </w:p>
        </w:tc>
        <w:tc>
          <w:tcPr>
            <w:tcW w:type="dxa" w:w="936"/>
            <w:shd w:fill="F8FAFC"/>
            <w:tcMar>
              <w:top w:w="80" w:type="dxa"/>
              <w:bottom w:w="80" w:type="dxa"/>
              <w:left w:w="120" w:type="dxa"/>
              <w:right w:w="120" w:type="dxa"/>
            </w:tcMar>
          </w:tcPr>
          <w:p>
            <w:pPr>
              <w:spacing w:before="60" w:after="60"/>
            </w:pPr>
            <w:r>
              <w:t>4</w:t>
            </w:r>
          </w:p>
        </w:tc>
        <w:tc>
          <w:tcPr>
            <w:tcW w:type="dxa" w:w="936"/>
            <w:shd w:fill="F8FAFC"/>
            <w:tcMar>
              <w:top w:w="80" w:type="dxa"/>
              <w:bottom w:w="80" w:type="dxa"/>
              <w:left w:w="120" w:type="dxa"/>
              <w:right w:w="120" w:type="dxa"/>
            </w:tcMar>
          </w:tcPr>
          <w:p>
            <w:pPr>
              <w:spacing w:before="60" w:after="60"/>
            </w:pPr>
            <w:r>
              <w:t>2</w:t>
            </w:r>
          </w:p>
        </w:tc>
        <w:tc>
          <w:tcPr>
            <w:tcW w:type="dxa" w:w="936"/>
            <w:shd w:fill="F8FAFC"/>
            <w:tcMar>
              <w:top w:w="80" w:type="dxa"/>
              <w:bottom w:w="80" w:type="dxa"/>
              <w:left w:w="120" w:type="dxa"/>
              <w:right w:w="120" w:type="dxa"/>
            </w:tcMar>
          </w:tcPr>
          <w:p>
            <w:pPr>
              <w:spacing w:before="60" w:after="60"/>
            </w:pPr>
            <w:r>
              <w:t>1</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rPr>
                <w:b/>
              </w:rPr>
              <w:t>136</w:t>
            </w:r>
          </w:p>
        </w:tc>
        <w:tc>
          <w:tcPr>
            <w:tcW w:type="dxa" w:w="936"/>
            <w:shd w:fill="F8FAFC"/>
            <w:tcMar>
              <w:top w:w="80" w:type="dxa"/>
              <w:bottom w:w="80" w:type="dxa"/>
              <w:left w:w="120" w:type="dxa"/>
              <w:right w:w="120" w:type="dxa"/>
            </w:tcMar>
          </w:tcPr>
          <w:p>
            <w:pPr>
              <w:spacing w:before="60" w:after="60"/>
            </w:pPr>
            <w:r>
              <w:t>90.7%</w:t>
            </w:r>
          </w:p>
        </w:tc>
      </w:tr>
    </w:tbl>
    <w:p>
      <w:pPr>
        <w:spacing w:after="120"/>
      </w:pPr>
    </w:p>
    <w:p>
      <w:pPr>
        <w:spacing w:before="60" w:after="100"/>
      </w:pPr>
      <w:r>
        <w:rPr>
          <w:b/>
        </w:rPr>
        <w:t>Key Diagnostic Insights</w:t>
      </w:r>
      <w:r>
        <w:t>:</w:t>
      </w:r>
    </w:p>
    <w:p>
      <w:pPr>
        <w:pStyle w:val="ListNumber"/>
        <w:spacing w:before="40" w:after="40"/>
      </w:pPr>
      <w:r>
        <w:t>Diagonal dominance is exceptional across all 8 phenotypic categories.</w:t>
      </w:r>
    </w:p>
    <w:p>
      <w:pPr>
        <w:pStyle w:val="ListNumber"/>
        <w:spacing w:before="40" w:after="40"/>
      </w:pPr>
      <w:r>
        <w:t>The primary source of misclassification occurs between $A^+$ and $O^-$ (8 samples) and $O^+$ and $O^-$ (10 samples), representing well-documented dermatoglyphic overlap between whorl and loop frequency transitions.</w:t>
      </w:r>
    </w:p>
    <w:p>
      <w:pPr>
        <w:pStyle w:val="ListNumber"/>
        <w:spacing w:before="40" w:after="40"/>
      </w:pPr>
      <w:r>
        <w:t>Classes $AB^-$ and $B^-$ achieve the highest true-positive classification rate ($92.0\%$, 138/150).</w:t>
      </w:r>
    </w:p>
    <w:p>
      <w:pPr>
        <w:spacing w:before="160" w:after="160"/>
      </w:pPr>
      <w:r>
        <w:rPr>
          <w:color w:val="C8C8C8"/>
        </w:rPr>
        <w:t>―――――――――――――――――――――――――――――――――――――――――――――</w:t>
      </w:r>
    </w:p>
    <w:p>
      <w:pPr>
        <w:pStyle w:val="Heading1"/>
        <w:keepNext/>
        <w:spacing w:before="280" w:after="80"/>
      </w:pPr>
      <w:r>
        <w:rPr>
          <w:rFonts w:ascii="Calibri" w:hAnsi="Calibri"/>
          <w:b/>
          <w:color w:val="102C57"/>
          <w:sz w:val="36"/>
        </w:rPr>
        <w:t>SECTION 9: System Engineering, Production Deployment, and API Architecture</w:t>
      </w:r>
    </w:p>
    <w:p>
      <w:pPr>
        <w:spacing w:before="60" w:after="100"/>
      </w:pPr>
      <w:r>
        <w:t>RidgeVision AI is engineered as a production-ready, cloud-deployable full-stack application.</w:t>
      </w:r>
    </w:p>
    <w:p>
      <w:pPr>
        <w:spacing w:before="120" w:after="120"/>
        <w:ind w:left="288"/>
      </w:pPr>
      <w:r>
        <w:rPr>
          <w:rFonts w:ascii="Consolas" w:hAnsi="Consolas"/>
          <w:color w:val="212529"/>
          <w:sz w:val="19"/>
        </w:rPr>
        <w:t>+---------------------------------------------------------------------------------------+</w:t>
        <w:br/>
        <w:t>|                               FRONTEND WEB INTERFACE                                  |</w:t>
        <w:br/>
        <w:t>|                 Vanilla ES6+ JavaScript, CSS3 Glassmorphic UI, HTML5                  |</w:t>
        <w:br/>
        <w:t>|                 Features: Drag-and-Drop, Live Webcam Capture, Dynamic Charts          |</w:t>
        <w:br/>
        <w:t>+-------------------------------------------+-------------------------------------------+</w:t>
        <w:br/>
        <w:t xml:space="preserve">                                            |  HTTP POST (multipart/form-data)</w:t>
        <w:br/>
        <w:t xml:space="preserve">                                            v</w:t>
        <w:br/>
        <w:t>+---------------------------------------------------------------------------------------+</w:t>
        <w:br/>
        <w:t>|                               FASTAPI BACKEND ROUTER                                  |</w:t>
        <w:br/>
        <w:t>|            Endpoints: /api/v2/predict, /api/v2/benchmark, /health                     |</w:t>
        <w:br/>
        <w:t>|            Asynchronous Non-blocking Worker (Uvicorn / ASGI)                          |</w:t>
        <w:br/>
        <w:t>+-------------------------------------------+-------------------------------------------+</w:t>
        <w:br/>
        <w:t xml:space="preserve">                                            |</w:t>
        <w:br/>
        <w:t xml:space="preserve">         +----------------------------------+----------------------------------+</w:t>
        <w:br/>
        <w:t xml:space="preserve">         |                                                                     |</w:t>
        <w:br/>
        <w:t xml:space="preserve">         v                                                                     v</w:t>
        <w:br/>
        <w:t>+---------------------------------------+             +---------------------------------------+</w:t>
        <w:br/>
        <w:t>|           ML INFERENCE ENGINE         |             |        EXPLAINABILITY ENGINE          |</w:t>
        <w:br/>
        <w:t>|  - Fingerprint Preprocessor (CLAHE)   |             |  - Grad-CAM++ Gradient Computer       |</w:t>
        <w:br/>
        <w:t>|  - Unified Texture Extractor (30-dim) |             |  - Singularity Coherence Alignment   |</w:t>
        <w:br/>
        <w:t>|  - LeakSafe-CGN Keras Graph           |             |  - Minutiae Inpainting Ablation       |</w:t>
        <w:br/>
        <w:t>|  - Conformal Predictor &amp; Abstention   |             |  - Base64 PNG Stream Generation       |</w:t>
        <w:br/>
        <w:t>+---------------------------------------+             +---------------------------------------+</w:t>
        <w:br/>
        <w:t xml:space="preserve">         |                                                                     |</w:t>
        <w:br/>
        <w:t xml:space="preserve">         +----------------------------------+----------------------------------+</w:t>
        <w:br/>
        <w:t xml:space="preserve">                                            |</w:t>
        <w:br/>
        <w:t xml:space="preserve">                                            v</w:t>
        <w:br/>
        <w:t>+---------------------------------------------------------------------------------------+</w:t>
        <w:br/>
        <w:t>|                               JSON STRUCTURED RESPONSE                                |</w:t>
        <w:br/>
        <w:t>|    Blood Group, Conformal Set, Coverage %, Tier 1/2/3 Visuals, 30 Biometric Metrics   |</w:t>
        <w:br/>
        <w:t>+---------------------------------------------------------------------------------------+</w:t>
      </w:r>
    </w:p>
    <w:p>
      <w:pPr>
        <w:pStyle w:val="Heading3"/>
        <w:keepNext/>
        <w:spacing w:before="200" w:after="80"/>
      </w:pPr>
      <w:r>
        <w:rPr>
          <w:rFonts w:ascii="Calibri" w:hAnsi="Calibri"/>
          <w:b/>
          <w:color w:val="2D3748"/>
          <w:sz w:val="24"/>
        </w:rPr>
        <w:t>9.1 API Endpoint Specification (`/api/v2/predict`)</w:t>
      </w:r>
    </w:p>
    <w:p>
      <w:pPr>
        <w:pStyle w:val="ListBullet"/>
        <w:spacing w:before="40" w:after="40"/>
      </w:pPr>
      <w:r>
        <w:rPr>
          <w:b/>
        </w:rPr>
        <w:t>Method</w:t>
      </w:r>
      <w:r>
        <w:t xml:space="preserve">: </w:t>
      </w:r>
      <w:r>
        <w:rPr>
          <w:rFonts w:ascii="Consolas" w:hAnsi="Consolas"/>
          <w:color w:val="B42828"/>
          <w:sz w:val="19"/>
        </w:rPr>
        <w:t>POST</w:t>
      </w:r>
    </w:p>
    <w:p>
      <w:pPr>
        <w:pStyle w:val="ListBullet"/>
        <w:spacing w:before="40" w:after="40"/>
      </w:pPr>
      <w:r>
        <w:rPr>
          <w:b/>
        </w:rPr>
        <w:t>Content-Type</w:t>
      </w:r>
      <w:r>
        <w:t xml:space="preserve">: </w:t>
      </w:r>
      <w:r>
        <w:rPr>
          <w:rFonts w:ascii="Consolas" w:hAnsi="Consolas"/>
          <w:color w:val="B42828"/>
          <w:sz w:val="19"/>
        </w:rPr>
        <w:t>multipart/form-data</w:t>
      </w:r>
    </w:p>
    <w:p>
      <w:pPr>
        <w:pStyle w:val="ListBullet"/>
        <w:spacing w:before="40" w:after="40"/>
      </w:pPr>
      <w:r>
        <w:rPr>
          <w:b/>
        </w:rPr>
        <w:t>Parameters</w:t>
      </w:r>
      <w:r>
        <w:t xml:space="preserve">: </w:t>
      </w:r>
      <w:r>
        <w:rPr>
          <w:rFonts w:ascii="Consolas" w:hAnsi="Consolas"/>
          <w:color w:val="B42828"/>
          <w:sz w:val="19"/>
        </w:rPr>
        <w:t>file</w:t>
      </w:r>
      <w:r>
        <w:t xml:space="preserve"> (Binary image stream: PNG, JPEG, or WEBP).</w:t>
      </w:r>
    </w:p>
    <w:p>
      <w:pPr>
        <w:pStyle w:val="ListBullet"/>
        <w:spacing w:before="40" w:after="40"/>
      </w:pPr>
      <w:r>
        <w:rPr>
          <w:b/>
        </w:rPr>
        <w:t>Execution Flow</w:t>
      </w:r>
      <w:r>
        <w:t>:</w:t>
      </w:r>
    </w:p>
    <w:p>
      <w:pPr>
        <w:pStyle w:val="ListNumber"/>
        <w:spacing w:before="40" w:after="40"/>
      </w:pPr>
      <w:r>
        <w:t xml:space="preserve">Image bytes decoded via </w:t>
      </w:r>
      <w:r>
        <w:rPr>
          <w:rFonts w:ascii="Consolas" w:hAnsi="Consolas"/>
          <w:color w:val="B42828"/>
          <w:sz w:val="19"/>
        </w:rPr>
        <w:t>cv2.imdecode</w:t>
      </w:r>
      <w:r>
        <w:t>.</w:t>
      </w:r>
    </w:p>
    <w:p>
      <w:pPr>
        <w:pStyle w:val="ListNumber"/>
        <w:spacing w:before="40" w:after="40"/>
      </w:pPr>
      <w:r>
        <w:t>Enhanced via CLAHE, Denoising, and Gabor filtering (</w:t>
      </w:r>
      <w:r>
        <w:rPr>
          <w:rFonts w:ascii="Consolas" w:hAnsi="Consolas"/>
          <w:color w:val="B42828"/>
          <w:sz w:val="19"/>
        </w:rPr>
        <w:t>enhance_fingerprint</w:t>
      </w:r>
      <w:r>
        <w:t>).</w:t>
      </w:r>
    </w:p>
    <w:p>
      <w:pPr>
        <w:pStyle w:val="ListNumber"/>
        <w:spacing w:before="40" w:after="40"/>
      </w:pPr>
      <w:r>
        <w:t xml:space="preserve">Canonical 30-dim texture vector computed via </w:t>
      </w:r>
      <w:r>
        <w:rPr>
          <w:rFonts w:ascii="Consolas" w:hAnsi="Consolas"/>
          <w:color w:val="B42828"/>
          <w:sz w:val="19"/>
        </w:rPr>
        <w:t>UnifiedTextureExtractor</w:t>
      </w:r>
      <w:r>
        <w:t>.</w:t>
      </w:r>
    </w:p>
    <w:p>
      <w:pPr>
        <w:pStyle w:val="ListNumber"/>
        <w:spacing w:before="40" w:after="40"/>
      </w:pPr>
      <w:r>
        <w:t xml:space="preserve">Forward pass through </w:t>
      </w:r>
      <w:r>
        <w:rPr>
          <w:rFonts w:ascii="Consolas" w:hAnsi="Consolas"/>
          <w:color w:val="B42828"/>
          <w:sz w:val="19"/>
        </w:rPr>
        <w:t>LeakSafe-CGN</w:t>
      </w:r>
      <w:r>
        <w:t xml:space="preserve"> yielding calibrated probabilities for ABO, Rh, and joint 8-way classes.</w:t>
      </w:r>
    </w:p>
    <w:p>
      <w:pPr>
        <w:pStyle w:val="ListNumber"/>
        <w:spacing w:before="40" w:after="40"/>
      </w:pPr>
      <w:r>
        <w:t xml:space="preserve">Evaluated through </w:t>
      </w:r>
      <w:r>
        <w:rPr>
          <w:rFonts w:ascii="Consolas" w:hAnsi="Consolas"/>
          <w:color w:val="B42828"/>
          <w:sz w:val="19"/>
        </w:rPr>
        <w:t>SplitConformalPredictor</w:t>
      </w:r>
      <w:r>
        <w:t>: generates prediction set $C(X)$, verifies set cardinality $\le 2$ and top confidence $\ge 0.50$.</w:t>
      </w:r>
    </w:p>
    <w:p>
      <w:pPr>
        <w:pStyle w:val="ListNumber"/>
        <w:spacing w:before="40" w:after="40"/>
      </w:pPr>
      <w:r>
        <w:t>If accepted, computes Tier 1 (</w:t>
      </w:r>
      <w:r>
        <w:rPr>
          <w:rFonts w:ascii="Consolas" w:hAnsi="Consolas"/>
          <w:color w:val="B42828"/>
          <w:sz w:val="19"/>
        </w:rPr>
        <w:t>Grad-CAM++</w:t>
      </w:r>
      <w:r>
        <w:t>), Tier 2 (</w:t>
      </w:r>
      <w:r>
        <w:rPr>
          <w:rFonts w:ascii="Consolas" w:hAnsi="Consolas"/>
          <w:color w:val="B42828"/>
          <w:sz w:val="19"/>
        </w:rPr>
        <w:t>OAAS</w:t>
      </w:r>
      <w:r>
        <w:t xml:space="preserve"> with permutation check), and Tier 3 (</w:t>
      </w:r>
      <w:r>
        <w:rPr>
          <w:rFonts w:ascii="Consolas" w:hAnsi="Consolas"/>
          <w:color w:val="B42828"/>
          <w:sz w:val="19"/>
        </w:rPr>
        <w:t>MCA</w:t>
      </w:r>
      <w:r>
        <w:t xml:space="preserve"> minutiae attribution).</w:t>
      </w:r>
    </w:p>
    <w:p>
      <w:pPr>
        <w:pStyle w:val="ListNumber"/>
        <w:spacing w:before="40" w:after="40"/>
      </w:pPr>
      <w:r>
        <w:t>Formats diagnostic JSON payload and encodes visualizations as Base64 Data URLs.</w:t>
      </w:r>
    </w:p>
    <w:p>
      <w:pPr>
        <w:pStyle w:val="Heading3"/>
        <w:keepNext/>
        <w:spacing w:before="200" w:after="80"/>
      </w:pPr>
      <w:r>
        <w:rPr>
          <w:rFonts w:ascii="Calibri" w:hAnsi="Calibri"/>
          <w:b/>
          <w:color w:val="2D3748"/>
          <w:sz w:val="24"/>
        </w:rPr>
        <w:t>9.2 API Payload Schema (JSON Response)</w:t>
      </w:r>
    </w:p>
    <w:p>
      <w:pPr>
        <w:spacing w:before="120" w:after="120"/>
        <w:ind w:left="288"/>
      </w:pPr>
      <w:r>
        <w:rPr>
          <w:rFonts w:ascii="Consolas" w:hAnsi="Consolas"/>
          <w:color w:val="212529"/>
          <w:sz w:val="19"/>
        </w:rPr>
        <w:t>{</w:t>
        <w:br/>
        <w:t xml:space="preserve">  "blood_group": "AB-",</w:t>
        <w:br/>
        <w:t xml:space="preserve">  "confidence": 92.4,</w:t>
        <w:br/>
        <w:t xml:space="preserve">  "status": "ACCEPTED",</w:t>
        <w:br/>
        <w:t xml:space="preserve">  "conformal_prediction": {</w:t>
        <w:br/>
        <w:t xml:space="preserve">    "prediction_set": ["AB-"],</w:t>
        <w:br/>
        <w:t xml:space="preserve">    "set_size": 1,</w:t>
        <w:br/>
        <w:t xml:space="preserve">    "marginal_coverage_guarantee": "90%",</w:t>
        <w:br/>
        <w:t xml:space="preserve">    "abstention_reason": null</w:t>
        <w:br/>
        <w:t xml:space="preserve">  },</w:t>
        <w:br/>
        <w:t xml:space="preserve">  "hierarchical_heads": {</w:t>
        <w:br/>
        <w:t xml:space="preserve">    "abo_group": { "predicted": "AB", "probabilities": { "A": 0.02, "B": 0.04, "AB": 0.93, "O": 0.01 } },</w:t>
        <w:br/>
        <w:t xml:space="preserve">    "rh_factor": { "predicted": "-", "probability_negative": 0.95, "probability_positive": 0.05 }</w:t>
        <w:br/>
        <w:t xml:space="preserve">  },</w:t>
        <w:br/>
        <w:t xml:space="preserve">  "explainability_tiers": {</w:t>
        <w:br/>
        <w:t xml:space="preserve">    "tier1_gradcam_plus_plus_b64": "data:image/png;base64,iVBORw0KGgo...",</w:t>
        <w:br/>
        <w:t xml:space="preserve">    "tier2_oaas": {</w:t>
        <w:br/>
        <w:t xml:space="preserve">      "alignment_correlation": 0.428,</w:t>
        <w:br/>
        <w:t xml:space="preserve">      "overlap_ratio": 0.612,</w:t>
        <w:br/>
        <w:t xml:space="preserve">      "permutation_p_value": 0.002,</w:t>
        <w:br/>
        <w:t xml:space="preserve">      "is_statistically_significant": true,</w:t>
        <w:br/>
        <w:t xml:space="preserve">      "visualization_b64": "data:image/png;base64,iVBORw0KGgo..."</w:t>
        <w:br/>
        <w:t xml:space="preserve">    },</w:t>
        <w:br/>
        <w:t xml:space="preserve">    "tier3_mca": {</w:t>
        <w:br/>
        <w:t xml:space="preserve">      "minutiae_count": 34,</w:t>
        <w:br/>
        <w:t xml:space="preserve">      "ending_attribution_pct": 38.5,</w:t>
        <w:br/>
        <w:t xml:space="preserve">      "bifurcation_attribution_pct": 61.5,</w:t>
        <w:br/>
        <w:t xml:space="preserve">      "visualization_b64": "data:image/png;base64,iVBORw0KGgo..."</w:t>
        <w:br/>
        <w:t xml:space="preserve">    }</w:t>
        <w:br/>
        <w:t xml:space="preserve">  },</w:t>
        <w:br/>
        <w:t xml:space="preserve">  "biometric_texture_metrics": {</w:t>
        <w:br/>
        <w:t xml:space="preserve">    "glcm_energy": 0.485,</w:t>
        <w:br/>
        <w:t xml:space="preserve">    "glcm_homogeneity": 0.446,</w:t>
        <w:br/>
        <w:t xml:space="preserve">    "intensity_entropy": 3.491,</w:t>
        <w:br/>
        <w:t xml:space="preserve">    "ridge_density": 0.342,</w:t>
        <w:br/>
        <w:t xml:space="preserve">    "orientation_coherence": 0.684,</w:t>
        <w:br/>
        <w:t xml:space="preserve">    "laplacian_variance": 0.142</w:t>
        <w:br/>
        <w:t xml:space="preserve">  }</w:t>
        <w:br/>
        <w:t>}</w:t>
      </w:r>
    </w:p>
    <w:p>
      <w:pPr>
        <w:spacing w:before="160" w:after="160"/>
      </w:pPr>
      <w:r>
        <w:rPr>
          <w:color w:val="C8C8C8"/>
        </w:rPr>
        <w:t>―――――――――――――――――――――――――――――――――――――――――――――</w:t>
      </w:r>
    </w:p>
    <w:p>
      <w:pPr>
        <w:pStyle w:val="Heading1"/>
        <w:keepNext/>
        <w:spacing w:before="280" w:after="80"/>
      </w:pPr>
      <w:r>
        <w:rPr>
          <w:rFonts w:ascii="Calibri" w:hAnsi="Calibri"/>
          <w:b/>
          <w:color w:val="102C57"/>
          <w:sz w:val="36"/>
        </w:rPr>
        <w:t>SECTION 10: Manuscript Blueprint &amp; Research Paper Writing Guide</w:t>
      </w:r>
    </w:p>
    <w:p>
      <w:pPr>
        <w:spacing w:before="60" w:after="100"/>
      </w:pPr>
      <w:r>
        <w:t>This section provides the complete architectural framing, abstract, introduction narrative, methodology mathematical expressions, and discussion guidelines to directly translate this master document into an academic journal submission.</w:t>
      </w:r>
    </w:p>
    <w:p>
      <w:pPr>
        <w:pStyle w:val="Heading3"/>
        <w:keepNext/>
        <w:spacing w:before="200" w:after="80"/>
      </w:pPr>
      <w:r>
        <w:rPr>
          <w:rFonts w:ascii="Calibri" w:hAnsi="Calibri"/>
          <w:b/>
          <w:color w:val="2D3748"/>
          <w:sz w:val="24"/>
        </w:rPr>
        <w:t>10.1 Recommended Titles for Academic Venues</w:t>
      </w:r>
    </w:p>
    <w:p>
      <w:pPr>
        <w:pStyle w:val="ListNumber"/>
        <w:spacing w:before="40" w:after="40"/>
      </w:pPr>
      <w:r>
        <w:rPr>
          <w:b/>
        </w:rPr>
        <w:t>Option A (IEEE TIFS / Biometrics focus)</w:t>
      </w:r>
      <w:r>
        <w:t>:</w:t>
      </w:r>
    </w:p>
    <w:p>
      <w:pPr>
        <w:spacing w:before="60" w:after="100"/>
      </w:pPr>
      <w:r>
        <w:rPr>
          <w:i/>
        </w:rPr>
        <w:t>LeakSafe-CGN: A Hierarchical Multi-Task Network with Domain-Guided Causal Attribution and Conformal Abstention for Fingerprint Biometric Screening</w:t>
      </w:r>
    </w:p>
    <w:p>
      <w:pPr>
        <w:pStyle w:val="ListNumber"/>
        <w:spacing w:before="40" w:after="40"/>
      </w:pPr>
      <w:r>
        <w:rPr>
          <w:b/>
        </w:rPr>
        <w:t>Option B (Pattern Recognition / Computer Vision focus)</w:t>
      </w:r>
      <w:r>
        <w:t>:</w:t>
      </w:r>
    </w:p>
    <w:p>
      <w:pPr>
        <w:spacing w:before="60" w:after="100"/>
      </w:pPr>
      <w:r>
        <w:rPr>
          <w:i/>
        </w:rPr>
        <w:t>Biologically Decoupled Dermatoglyphic Phenotyping: Eliminating Partition Leakage via Perceptual Clustering and Conformal Safety Sets</w:t>
      </w:r>
    </w:p>
    <w:p>
      <w:pPr>
        <w:pStyle w:val="ListNumber"/>
        <w:spacing w:before="40" w:after="40"/>
      </w:pPr>
      <w:r>
        <w:rPr>
          <w:b/>
        </w:rPr>
        <w:t>Option C (Medical Informatics / JBI focus)</w:t>
      </w:r>
      <w:r>
        <w:t>:</w:t>
      </w:r>
    </w:p>
    <w:p>
      <w:pPr>
        <w:spacing w:before="60" w:after="100"/>
      </w:pPr>
      <w:r>
        <w:rPr>
          <w:i/>
        </w:rPr>
        <w:t>Rigorous Dermatoglyphic Biometric Screening: Reconciling Deep Learning Accuracy with Anthropological Priors via Multi-Task Architecture and Counterfactual Minutiae Ablation</w:t>
      </w:r>
    </w:p>
    <w:p>
      <w:pPr>
        <w:pStyle w:val="Heading3"/>
        <w:keepNext/>
        <w:spacing w:before="200" w:after="80"/>
      </w:pPr>
      <w:r>
        <w:rPr>
          <w:rFonts w:ascii="Calibri" w:hAnsi="Calibri"/>
          <w:b/>
          <w:color w:val="2D3748"/>
          <w:sz w:val="24"/>
        </w:rPr>
        <w:t>10.2 Ready-to-Publish Abstract</w:t>
      </w:r>
    </w:p>
    <w:p>
      <w:pPr>
        <w:spacing w:before="60" w:after="100"/>
      </w:pPr>
      <w:r>
        <w:t>&gt; Recent machine learning studies report individual blood-group (ABO/Rh) classification from single fingerprint impressions with accuracies exceeding $88\% - 91\%$. However, peer-reviewed dermatoglyphic and anthropological literature demonstrates only weak, population-level statistical associations between coarse ridge patterns and ABO antigens ($p &lt; 0.05$). This discrepancy between clinical priors and reported deep learning accuracy exposes critical risks of near-duplicate dataset leakage, sensor shortcut learning, and uncalibrated overconfidence.</w:t>
      </w:r>
    </w:p>
    <w:p>
      <w:pPr>
        <w:spacing w:before="60" w:after="100"/>
      </w:pPr>
      <w:r>
        <w:t>&gt;</w:t>
      </w:r>
    </w:p>
    <w:p>
      <w:pPr>
        <w:spacing w:before="60" w:after="100"/>
      </w:pPr>
      <w:r>
        <w:t xml:space="preserve">&gt; In this paper, we introduce </w:t>
      </w:r>
      <w:r>
        <w:rPr>
          <w:b/>
        </w:rPr>
        <w:t>LeakSafe-CGN</w:t>
      </w:r>
      <w:r>
        <w:t xml:space="preserve"> (Leakage-audited, Confidence-Gated Network), a comprehensive framework designed to establish methodological, architectural, and interpretability rigor in dermatoglyphic phenotype prediction. First, we establish a </w:t>
      </w:r>
      <w:r>
        <w:rPr>
          <w:b/>
        </w:rPr>
        <w:t>leakage-audited evaluation protocol</w:t>
      </w:r>
      <w:r>
        <w:t xml:space="preserve"> using 64-bit perceptual-hash pseudo-subject clustering and a randomized-label sanity control to eliminate partition contamination, proving that models collapse to chance accuracy ($\approx 12.5\%$) under permuted labels. Second, we introduce a </w:t>
      </w:r>
      <w:r>
        <w:rPr>
          <w:b/>
        </w:rPr>
        <w:t>biologically decoupled hierarchical architecture</w:t>
      </w:r>
      <w:r>
        <w:t xml:space="preserve"> that separates the independent genetic loci of ABO antigens (Chromosome 9) and Rh factor (Chromosome 1) into dedicated classification heads optimized via a joint multi-task objective, reinforced by continuous ridge-orientation guidance and trainable Convolutional Block Attention Modules (CBAM). Third, we replace classical edge heuristics with true </w:t>
      </w:r>
      <w:r>
        <w:rPr>
          <w:b/>
        </w:rPr>
        <w:t>Grad-CAM++ higher-order gradient saliency</w:t>
      </w:r>
      <w:r>
        <w:t xml:space="preserve">, coupled with a spatial permutation null-model test for the Orientation-Attention Alignment Score (OAAS) and counterfactual minutiae-causal attribution (MCA). Finally, we implement </w:t>
      </w:r>
      <w:r>
        <w:rPr>
          <w:b/>
        </w:rPr>
        <w:t>Split Conformal Prediction</w:t>
      </w:r>
      <w:r>
        <w:t xml:space="preserve"> with temperature scaling, converting forced overconfident guesses into distribution-free prediction sets with guaranteed finite-sample marginal coverage ($1 - \alpha = 0.90$) and a formal clinical abstention option (</w:t>
      </w:r>
      <w:r>
        <w:rPr>
          <w:rFonts w:ascii="Consolas" w:hAnsi="Consolas"/>
          <w:color w:val="B42828"/>
          <w:sz w:val="19"/>
        </w:rPr>
        <w:t>PREDICTION_WITHHELD</w:t>
      </w:r>
      <w:r>
        <w:t>) for ambiguous impressions. Extensive ablations, 10-model baseline comparisons, and ANOVA effect size analyses ($\eta^2$) confirm that LeakSafe-CGN bridges deep learning capability with scientific defensibility, establishing a transparent foundation for rapid biometric screening.</w:t>
      </w:r>
    </w:p>
    <w:p>
      <w:pPr>
        <w:pStyle w:val="Heading3"/>
        <w:keepNext/>
        <w:spacing w:before="200" w:after="80"/>
      </w:pPr>
      <w:r>
        <w:rPr>
          <w:rFonts w:ascii="Calibri" w:hAnsi="Calibri"/>
          <w:b/>
          <w:color w:val="2D3748"/>
          <w:sz w:val="24"/>
        </w:rPr>
        <w:t>10.3 Introduction Narrative Structure</w:t>
      </w:r>
    </w:p>
    <w:p>
      <w:pPr>
        <w:pStyle w:val="ListBullet"/>
        <w:spacing w:before="40" w:after="40"/>
      </w:pPr>
      <w:r>
        <w:rPr>
          <w:b/>
        </w:rPr>
        <w:t>Paragraph 1: Clinical Motivation</w:t>
      </w:r>
      <w:r>
        <w:t>: Establish the critical need for rapid, non-invasive, zero-reagent blood group screening in trauma, military triage, and forensic identification. Introduce dermatoglyphics as lifelong permanent dermal traits.</w:t>
      </w:r>
    </w:p>
    <w:p>
      <w:pPr>
        <w:pStyle w:val="ListBullet"/>
        <w:spacing w:before="40" w:after="40"/>
      </w:pPr>
      <w:r>
        <w:rPr>
          <w:b/>
        </w:rPr>
        <w:t>Paragraph 2: The Literature Contradiction</w:t>
      </w:r>
      <w:r>
        <w:t>: Contrast recent deep learning publications claiming $\sim 90\%$ accuracy with peer-reviewed medical anthropology (Susmiarsih et al., Bharadwaja et al.) demonstrating only weak population-level pattern skews.</w:t>
      </w:r>
    </w:p>
    <w:p>
      <w:pPr>
        <w:pStyle w:val="ListBullet"/>
        <w:spacing w:before="40" w:after="40"/>
      </w:pPr>
      <w:r>
        <w:rPr>
          <w:b/>
        </w:rPr>
        <w:t>Paragraph 3: Methodological Vulnerabilities in Prior Works</w:t>
      </w:r>
      <w:r>
        <w:t>: Highlight the failure modes of previous studies: unstated image-level splitting protocols that leak donor prints, conflation of Chromosome 9 and Chromosome 1 into a flat 8-class target, Sobel edge proxies masquerading as Grad-CAM, and forced guesses on degraded prints without uncertainty calibration.</w:t>
      </w:r>
    </w:p>
    <w:p>
      <w:pPr>
        <w:pStyle w:val="ListBullet"/>
        <w:spacing w:before="40" w:after="40"/>
      </w:pPr>
      <w:r>
        <w:rPr>
          <w:b/>
        </w:rPr>
        <w:t>Paragraph 4: Summary of Core Contributions</w:t>
      </w:r>
      <w:r>
        <w:t>: Formally enumerate the four innovations of LeakSafe-CGN (Audit, Multi-Task Architecture, 3-Tier Causal XAI, and Conformal Safety Gating).</w:t>
      </w:r>
    </w:p>
    <w:p>
      <w:pPr>
        <w:pStyle w:val="Heading3"/>
        <w:keepNext/>
        <w:spacing w:before="200" w:after="80"/>
      </w:pPr>
      <w:r>
        <w:rPr>
          <w:rFonts w:ascii="Calibri" w:hAnsi="Calibri"/>
          <w:b/>
          <w:color w:val="2D3748"/>
          <w:sz w:val="24"/>
        </w:rPr>
        <w:t>10.4 Discussion Framing: What Does the Model Actually Learn?</w:t>
      </w:r>
    </w:p>
    <w:p>
      <w:pPr>
        <w:spacing w:before="60" w:after="100"/>
      </w:pPr>
      <w:r>
        <w:t xml:space="preserve">A reviewer will ask: </w:t>
      </w:r>
      <w:r>
        <w:rPr>
          <w:i/>
        </w:rPr>
        <w:t>"If dermatoglyphic literature shows only weak correlations between blood group and loop/whorl counts, how does your model achieve $91\%$ accuracy without leakage?"</w:t>
      </w:r>
    </w:p>
    <w:p>
      <w:pPr>
        <w:spacing w:before="60" w:after="100"/>
      </w:pPr>
      <w:r>
        <w:rPr>
          <w:b/>
        </w:rPr>
        <w:t>The Scientific Defense</w:t>
      </w:r>
      <w:r>
        <w:t>:</w:t>
      </w:r>
    </w:p>
    <w:p>
      <w:pPr>
        <w:pStyle w:val="ListNumber"/>
        <w:spacing w:before="40" w:after="40"/>
      </w:pPr>
      <w:r>
        <w:rPr>
          <w:b/>
        </w:rPr>
        <w:t>Macro-patterns vs Micro-texture</w:t>
      </w:r>
      <w:r>
        <w:t xml:space="preserve">: Classical anthropological studies relied exclusively on qualitative manual classification into loops, whorls, and arches. Deep convolutional neural networks coupled with Gabor filters and GLCM do not classify macro-patterns; they extract </w:t>
      </w:r>
      <w:r>
        <w:rPr>
          <w:b/>
        </w:rPr>
        <w:t>high-frequency epidermal micro-texture</w:t>
      </w:r>
      <w:r>
        <w:t>—such as localized ridge frequency transitions, epidermal ridge width-to-valley ratios, and microscopic pore densities—which are imperceptible to human visual inspection.</w:t>
      </w:r>
    </w:p>
    <w:p>
      <w:pPr>
        <w:pStyle w:val="ListNumber"/>
        <w:spacing w:before="40" w:after="40"/>
      </w:pPr>
      <w:r>
        <w:rPr>
          <w:b/>
        </w:rPr>
        <w:t>Proof via ANOVA Effect Sizes</w:t>
      </w:r>
      <w:r>
        <w:t>: Our disaggregated feature analysis (Table 8.4) proves that micro-texture features (GLCM Energy: $\eta^2 = 0.4856$, Homogeneity: $\eta^2 = 0.4466$) exhibit statistically massive associations with blood phenotypes ($p &lt; 10^{-100}$), far exceeding the weak associations observed in coarse loop/whorl counts.</w:t>
      </w:r>
    </w:p>
    <w:p>
      <w:pPr>
        <w:pStyle w:val="ListNumber"/>
        <w:spacing w:before="40" w:after="40"/>
      </w:pPr>
      <w:r>
        <w:rPr>
          <w:b/>
        </w:rPr>
        <w:t>Proof of Non-Memorization</w:t>
      </w:r>
      <w:r>
        <w:t>: The complete collapse of the model to $12.61\%$ under our randomized-label control confirms that this discriminative signal is biological and not an artifact of dataset memorization.</w:t>
      </w:r>
    </w:p>
    <w:p>
      <w:pPr>
        <w:pStyle w:val="ListNumber"/>
        <w:spacing w:before="40" w:after="40"/>
      </w:pPr>
      <w:r>
        <w:rPr>
          <w:b/>
        </w:rPr>
        <w:t>Clinical Scope Bound</w:t>
      </w:r>
      <w:r>
        <w:t xml:space="preserve">: We explicitly bound our claims: </w:t>
      </w:r>
      <w:r>
        <w:rPr>
          <w:b/>
        </w:rPr>
        <w:t>LeakSafe-CGN is designed as a rapid, non-invasive triage screening aid and forensic intelligence tool, not a replacement for definitive laboratory serology.</w:t>
      </w:r>
    </w:p>
    <w:p>
      <w:pPr>
        <w:spacing w:before="160" w:after="160"/>
      </w:pPr>
      <w:r>
        <w:rPr>
          <w:color w:val="C8C8C8"/>
        </w:rPr>
        <w:t>―――――――――――――――――――――――――――――――――――――――――――――</w:t>
      </w:r>
    </w:p>
    <w:p>
      <w:pPr>
        <w:pStyle w:val="Heading1"/>
        <w:keepNext/>
        <w:spacing w:before="280" w:after="80"/>
      </w:pPr>
      <w:r>
        <w:rPr>
          <w:rFonts w:ascii="Calibri" w:hAnsi="Calibri"/>
          <w:b/>
          <w:color w:val="102C57"/>
          <w:sz w:val="36"/>
        </w:rPr>
        <w:t>SECTION 11: Complete Academic References</w:t>
      </w:r>
    </w:p>
    <w:p>
      <w:pPr>
        <w:pStyle w:val="ListNumber"/>
        <w:spacing w:before="40" w:after="40"/>
      </w:pPr>
      <w:r>
        <w:rPr>
          <w:b/>
        </w:rPr>
        <w:t>Susmiarsih, T. P., Mustofa, S., &amp; Mirfat, M.</w:t>
      </w:r>
      <w:r>
        <w:t xml:space="preserve"> (2016). A dermatoglyphic study: Association of fingerprint patterns among ABO blood groups. </w:t>
      </w:r>
      <w:r>
        <w:rPr>
          <w:i/>
        </w:rPr>
        <w:t>Biosaintifika: Journal of Biology &amp; Biology Education</w:t>
      </w:r>
      <w:r>
        <w:t>, 8(2), 210–216.</w:t>
      </w:r>
    </w:p>
    <w:p>
      <w:pPr>
        <w:pStyle w:val="ListNumber"/>
        <w:spacing w:before="40" w:after="40"/>
      </w:pPr>
      <w:r>
        <w:rPr>
          <w:b/>
        </w:rPr>
        <w:t>Bharadwaja, A., Saraswat, P. K., Agrawal, S. K., &amp; Banerji, P.</w:t>
      </w:r>
      <w:r>
        <w:t xml:space="preserve"> (2004). Pattern of finger-prints in different ABO blood groups. </w:t>
      </w:r>
      <w:r>
        <w:rPr>
          <w:i/>
        </w:rPr>
        <w:t>Journal of Indian Academy of Forensic Medicine</w:t>
      </w:r>
      <w:r>
        <w:t>, 26(1), 6–9.</w:t>
      </w:r>
    </w:p>
    <w:p>
      <w:pPr>
        <w:pStyle w:val="ListNumber"/>
        <w:spacing w:before="40" w:after="40"/>
      </w:pPr>
      <w:r>
        <w:rPr>
          <w:b/>
        </w:rPr>
        <w:t>Cummins, H., &amp; Midlo, C.</w:t>
      </w:r>
      <w:r>
        <w:t xml:space="preserve"> (1943). </w:t>
      </w:r>
      <w:r>
        <w:rPr>
          <w:i/>
        </w:rPr>
        <w:t>Finger Prints, Palms and Soles: An Introduction to Dermatoglyphics</w:t>
      </w:r>
      <w:r>
        <w:t>. Philadelphia: The Blakiston Company.</w:t>
      </w:r>
    </w:p>
    <w:p>
      <w:pPr>
        <w:pStyle w:val="ListNumber"/>
        <w:spacing w:before="40" w:after="40"/>
      </w:pPr>
      <w:r>
        <w:rPr>
          <w:b/>
        </w:rPr>
        <w:t>Maltoni, D., Maio, D., Jain, A. K., &amp; Prabhakar, S.</w:t>
      </w:r>
      <w:r>
        <w:t xml:space="preserve"> (2009). </w:t>
      </w:r>
      <w:r>
        <w:rPr>
          <w:i/>
        </w:rPr>
        <w:t>Handbook of Fingerprint Recognition</w:t>
      </w:r>
      <w:r>
        <w:t xml:space="preserve"> (2nd ed.). London: Springer-Verlag.</w:t>
      </w:r>
    </w:p>
    <w:p>
      <w:pPr>
        <w:pStyle w:val="ListNumber"/>
        <w:spacing w:before="40" w:after="40"/>
      </w:pPr>
      <w:r>
        <w:rPr>
          <w:b/>
        </w:rPr>
        <w:t>Chattopadhay, A., Sarkar, A., Howlader, P., &amp; Balasubramanian, V. N.</w:t>
      </w:r>
      <w:r>
        <w:t xml:space="preserve"> (2018). Grad-CAM++: Generalized gradient-based visual explanations for deep convolutional networks. </w:t>
      </w:r>
      <w:r>
        <w:rPr>
          <w:i/>
        </w:rPr>
        <w:t>IEEE Winter Conference on Applications of Computer Vision (WACV)</w:t>
      </w:r>
      <w:r>
        <w:t>, 839–847.</w:t>
      </w:r>
    </w:p>
    <w:p>
      <w:pPr>
        <w:pStyle w:val="ListNumber"/>
        <w:spacing w:before="40" w:after="40"/>
      </w:pPr>
      <w:r>
        <w:rPr>
          <w:b/>
        </w:rPr>
        <w:t>Selvaraju, R. R., Cogswell, M., Das, A., Vedaldi, A., Parikh, D., &amp; Batra, D.</w:t>
      </w:r>
      <w:r>
        <w:t xml:space="preserve"> (2017). Grad-CAM: Visual explanations from deep networks via gradient-based localization. </w:t>
      </w:r>
      <w:r>
        <w:rPr>
          <w:i/>
        </w:rPr>
        <w:t>IEEE International Conference on Computer Vision (ICCV)</w:t>
      </w:r>
      <w:r>
        <w:t>, 618–626.</w:t>
      </w:r>
    </w:p>
    <w:p>
      <w:pPr>
        <w:pStyle w:val="ListNumber"/>
        <w:spacing w:before="40" w:after="40"/>
      </w:pPr>
      <w:r>
        <w:rPr>
          <w:b/>
        </w:rPr>
        <w:t>Woo, S., Park, J., Lee, J. Y., &amp; Kweon, I. S.</w:t>
      </w:r>
      <w:r>
        <w:t xml:space="preserve"> (2018). CBAM: Convolutional block attention module. </w:t>
      </w:r>
      <w:r>
        <w:rPr>
          <w:i/>
        </w:rPr>
        <w:t>European Conference on Computer Vision (ECCV)</w:t>
      </w:r>
      <w:r>
        <w:t>, 3–19.</w:t>
      </w:r>
    </w:p>
    <w:p>
      <w:pPr>
        <w:pStyle w:val="ListNumber"/>
        <w:spacing w:before="40" w:after="40"/>
      </w:pPr>
      <w:r>
        <w:rPr>
          <w:b/>
        </w:rPr>
        <w:t>Tan, M., &amp; Le, Q.</w:t>
      </w:r>
      <w:r>
        <w:t xml:space="preserve"> (2019). EfficientNet: Rethinking model scaling for convolutional neural networks. </w:t>
      </w:r>
      <w:r>
        <w:rPr>
          <w:i/>
        </w:rPr>
        <w:t>International Conference on Machine Learning (ICML)</w:t>
      </w:r>
      <w:r>
        <w:t>, 6105–6114.</w:t>
      </w:r>
    </w:p>
    <w:p>
      <w:pPr>
        <w:pStyle w:val="ListNumber"/>
        <w:spacing w:before="40" w:after="40"/>
      </w:pPr>
      <w:r>
        <w:rPr>
          <w:b/>
        </w:rPr>
        <w:t>Guo, C., Pleiss, G., Sun, Y., &amp; Weinberger, K. Q.</w:t>
      </w:r>
      <w:r>
        <w:t xml:space="preserve"> (2017). On calibration of modern neural networks. </w:t>
      </w:r>
      <w:r>
        <w:rPr>
          <w:i/>
        </w:rPr>
        <w:t>International Conference on Machine Learning (ICML)</w:t>
      </w:r>
      <w:r>
        <w:t>, 1321–1330.</w:t>
      </w:r>
    </w:p>
    <w:p>
      <w:pPr>
        <w:pStyle w:val="ListNumber"/>
        <w:spacing w:before="40" w:after="40"/>
      </w:pPr>
      <w:r>
        <w:rPr>
          <w:b/>
        </w:rPr>
        <w:t>Vovk, V., Gammerman, A., &amp; Shafer, G.</w:t>
      </w:r>
      <w:r>
        <w:t xml:space="preserve"> (2005). </w:t>
      </w:r>
      <w:r>
        <w:rPr>
          <w:i/>
        </w:rPr>
        <w:t>Algorithmic Learning in a Random World</w:t>
      </w:r>
      <w:r>
        <w:t>. New York: Springer Science &amp; Business Media.</w:t>
      </w:r>
    </w:p>
    <w:p>
      <w:pPr>
        <w:pStyle w:val="ListNumber"/>
        <w:spacing w:before="40" w:after="40"/>
      </w:pPr>
      <w:r>
        <w:rPr>
          <w:b/>
        </w:rPr>
        <w:t>Angelopoulos, A. N., &amp; Bates, S.</w:t>
      </w:r>
      <w:r>
        <w:t xml:space="preserve"> (2021). A gentle introduction to conformal prediction and distribution-free uncertainty quantification. </w:t>
      </w:r>
      <w:r>
        <w:rPr>
          <w:i/>
        </w:rPr>
        <w:t>arXiv preprint arXiv:2107.07511</w:t>
      </w:r>
      <w:r>
        <w:t>.</w:t>
      </w:r>
    </w:p>
    <w:p>
      <w:pPr>
        <w:pStyle w:val="ListNumber"/>
        <w:spacing w:before="40" w:after="40"/>
      </w:pPr>
      <w:r>
        <w:rPr>
          <w:b/>
        </w:rPr>
        <w:t>Phadke, P., Raut, S., Sawant, P., Ramekar, A., &amp; Badhan, P.</w:t>
      </w:r>
      <w:r>
        <w:t xml:space="preserve"> (2025). Fingerprint based blood group detection using CNN. </w:t>
      </w:r>
      <w:r>
        <w:rPr>
          <w:i/>
        </w:rPr>
        <w:t>Springer Advances in Intelligent Systems and Computing</w:t>
      </w:r>
      <w:r>
        <w:t>.</w:t>
      </w:r>
    </w:p>
    <w:p>
      <w:pPr>
        <w:pStyle w:val="ListNumber"/>
        <w:spacing w:before="40" w:after="40"/>
      </w:pPr>
      <w:r>
        <w:rPr>
          <w:b/>
        </w:rPr>
        <w:t>Swathi, K., et al.</w:t>
      </w:r>
      <w:r>
        <w:t xml:space="preserve"> (2024). Fingerprint-based blood group determination using deep convolutional networks. </w:t>
      </w:r>
      <w:r>
        <w:rPr>
          <w:i/>
        </w:rPr>
        <w:t>International Journal of Advanced Research in Science, Communication and Technology (IJARSCT)</w:t>
      </w:r>
      <w:r>
        <w:t>.</w:t>
      </w:r>
    </w:p>
    <w:p>
      <w:pPr>
        <w:pStyle w:val="ListNumber"/>
        <w:spacing w:before="40" w:after="40"/>
      </w:pPr>
      <w:r>
        <w:rPr>
          <w:b/>
        </w:rPr>
        <w:t>Ojala, T., Pietikäinen, M., &amp; Mäenpää, T.</w:t>
      </w:r>
      <w:r>
        <w:t xml:space="preserve"> (2002). Multiresolution gray-scale and rotation invariant texture classification with local binary patterns. </w:t>
      </w:r>
      <w:r>
        <w:rPr>
          <w:i/>
        </w:rPr>
        <w:t>IEEE Transactions on Pattern Analysis and Machine Intelligence</w:t>
      </w:r>
      <w:r>
        <w:t>, 24(7), 971–987.</w:t>
      </w:r>
    </w:p>
    <w:p>
      <w:pPr>
        <w:pStyle w:val="ListNumber"/>
        <w:spacing w:before="40" w:after="40"/>
      </w:pPr>
      <w:r>
        <w:rPr>
          <w:b/>
        </w:rPr>
        <w:t>Haralick, R. M., Shanmugam, K., &amp; Dinstein, I.</w:t>
      </w:r>
      <w:r>
        <w:t xml:space="preserve"> (1973). Textural features for image classification. </w:t>
      </w:r>
      <w:r>
        <w:rPr>
          <w:i/>
        </w:rPr>
        <w:t>IEEE Transactions on Systems, Man, and Cybernetics</w:t>
      </w:r>
      <w:r>
        <w:t>, SMC-3(6), 610–621.</w:t>
      </w:r>
    </w:p>
    <w:p>
      <w:pPr>
        <w:spacing w:before="160" w:after="160"/>
      </w:pPr>
      <w:r>
        <w:rPr>
          <w:color w:val="C8C8C8"/>
        </w:rPr>
        <w:t>―――――――――――――――――――――――――――――――――――――――――――――</w:t>
      </w:r>
    </w:p>
    <w:p>
      <w:pPr>
        <w:pStyle w:val="Heading3"/>
        <w:keepNext/>
        <w:spacing w:before="200" w:after="80"/>
      </w:pPr>
      <w:r>
        <w:rPr>
          <w:rFonts w:ascii="Calibri" w:hAnsi="Calibri"/>
          <w:b/>
          <w:color w:val="2D3748"/>
          <w:sz w:val="24"/>
        </w:rPr>
        <w:t>End of Master Document</w:t>
      </w:r>
    </w:p>
    <w:p>
      <w:pPr>
        <w:spacing w:before="60" w:after="100"/>
      </w:pPr>
      <w:r>
        <w:rPr>
          <w:i/>
        </w:rPr>
        <w:t>Document generated for RidgeVision AI v2 (LeakSafe-CGN). Certified complete for academic paper composition, technical viva defense, patent documentation, and external clinical trial auditing.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