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xcipl28fm7b" w:id="0"/>
      <w:bookmarkEnd w:id="0"/>
      <w:r w:rsidDel="00000000" w:rsidR="00000000" w:rsidRPr="00000000">
        <w:rPr>
          <w:b w:val="1"/>
          <w:sz w:val="46"/>
          <w:szCs w:val="46"/>
          <w:rtl w:val="0"/>
        </w:rPr>
        <w:t xml:space="preserve">Documentation de Gestion de Projet pour l'Application Web du Zoo Arcadia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9q6ttx39gyx"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Ce document présente la méthodologie de gestion de projet adoptée pour le développement de l'application web du Zoo Arcadia. Il inclut les outils utilisés, la structure du projet, les pratiques de gestion des tâches et les processus de collaboration.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amahyk1iq4g" w:id="2"/>
      <w:bookmarkEnd w:id="2"/>
      <w:r w:rsidDel="00000000" w:rsidR="00000000" w:rsidRPr="00000000">
        <w:rPr>
          <w:b w:val="1"/>
          <w:sz w:val="34"/>
          <w:szCs w:val="34"/>
          <w:rtl w:val="0"/>
        </w:rPr>
        <w:t xml:space="preserve">Méthodologie</w:t>
      </w:r>
    </w:p>
    <w:p w:rsidR="00000000" w:rsidDel="00000000" w:rsidP="00000000" w:rsidRDefault="00000000" w:rsidRPr="00000000" w14:paraId="00000005">
      <w:pPr>
        <w:spacing w:after="240" w:before="240" w:lineRule="auto"/>
        <w:rPr/>
      </w:pPr>
      <w:r w:rsidDel="00000000" w:rsidR="00000000" w:rsidRPr="00000000">
        <w:rPr>
          <w:rtl w:val="0"/>
        </w:rPr>
        <w:t xml:space="preserve">Nous avons adopté une approche agile pour ce projet, avec des itérations courtes et des revues régulières pour assurer une amélioration continue et l'adaptation aux besoins changeants du client.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kwbi72x5j8z" w:id="3"/>
      <w:bookmarkEnd w:id="3"/>
      <w:r w:rsidDel="00000000" w:rsidR="00000000" w:rsidRPr="00000000">
        <w:rPr>
          <w:b w:val="1"/>
          <w:color w:val="000000"/>
          <w:sz w:val="26"/>
          <w:szCs w:val="26"/>
          <w:rtl w:val="0"/>
        </w:rPr>
        <w:t xml:space="preserve">Outils Utilisés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Gestion de Projet</w:t>
      </w:r>
      <w:r w:rsidDel="00000000" w:rsidR="00000000" w:rsidRPr="00000000">
        <w:rPr>
          <w:rtl w:val="0"/>
        </w:rPr>
        <w:t xml:space="preserve"> : ClickUp</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Versionnage du Code</w:t>
      </w:r>
      <w:r w:rsidDel="00000000" w:rsidR="00000000" w:rsidRPr="00000000">
        <w:rPr>
          <w:rtl w:val="0"/>
        </w:rPr>
        <w:t xml:space="preserve"> : GitHub</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 Slack, Email</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 Google Docs, Confluence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iuof1eht515q" w:id="4"/>
      <w:bookmarkEnd w:id="4"/>
      <w:r w:rsidDel="00000000" w:rsidR="00000000" w:rsidRPr="00000000">
        <w:rPr>
          <w:b w:val="1"/>
          <w:sz w:val="34"/>
          <w:szCs w:val="34"/>
          <w:rtl w:val="0"/>
        </w:rPr>
        <w:t xml:space="preserve">Structure du Projet</w:t>
      </w:r>
    </w:p>
    <w:p w:rsidR="00000000" w:rsidDel="00000000" w:rsidP="00000000" w:rsidRDefault="00000000" w:rsidRPr="00000000" w14:paraId="0000000C">
      <w:pPr>
        <w:spacing w:after="240" w:before="240" w:lineRule="auto"/>
        <w:rPr/>
      </w:pPr>
      <w:r w:rsidDel="00000000" w:rsidR="00000000" w:rsidRPr="00000000">
        <w:rPr>
          <w:rtl w:val="0"/>
        </w:rPr>
        <w:t xml:space="preserve">Le projet est structuré de manière à permettre une gestion efficace des tâches et une collaboration fluide entre les membres de l'équipe. Voici la structure des colonnes utilisées dans ClickUp :</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Backlog</w:t>
      </w:r>
      <w:r w:rsidDel="00000000" w:rsidR="00000000" w:rsidRPr="00000000">
        <w:rPr>
          <w:rtl w:val="0"/>
        </w:rPr>
        <w:t xml:space="preserve"> : Toutes les fonctionnalités prévues, ordonnées par priorité.</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À faire</w:t>
      </w:r>
      <w:r w:rsidDel="00000000" w:rsidR="00000000" w:rsidRPr="00000000">
        <w:rPr>
          <w:rtl w:val="0"/>
        </w:rPr>
        <w:t xml:space="preserve"> : Fonctionnalités planifiées pour la prochaine itération.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En cours</w:t>
      </w:r>
      <w:r w:rsidDel="00000000" w:rsidR="00000000" w:rsidRPr="00000000">
        <w:rPr>
          <w:rtl w:val="0"/>
        </w:rPr>
        <w:t xml:space="preserve"> : Fonctionnalités actuellement en développement.</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En révision</w:t>
      </w:r>
      <w:r w:rsidDel="00000000" w:rsidR="00000000" w:rsidRPr="00000000">
        <w:rPr>
          <w:rtl w:val="0"/>
        </w:rPr>
        <w:t xml:space="preserve"> : Fonctionnalités terminées en attente de révision.</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Terminé</w:t>
      </w:r>
      <w:r w:rsidDel="00000000" w:rsidR="00000000" w:rsidRPr="00000000">
        <w:rPr>
          <w:rtl w:val="0"/>
        </w:rPr>
        <w:t xml:space="preserve"> : Fonctionnalités déployées et intégrées dans la branche principale.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5w43m71ipdx0" w:id="5"/>
      <w:bookmarkEnd w:id="5"/>
      <w:r w:rsidDel="00000000" w:rsidR="00000000" w:rsidRPr="00000000">
        <w:rPr>
          <w:b w:val="1"/>
          <w:sz w:val="34"/>
          <w:szCs w:val="34"/>
          <w:rtl w:val="0"/>
        </w:rPr>
        <w:t xml:space="preserve">Processus de Développement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xheeff5sl52n" w:id="6"/>
      <w:bookmarkEnd w:id="6"/>
      <w:r w:rsidDel="00000000" w:rsidR="00000000" w:rsidRPr="00000000">
        <w:rPr>
          <w:b w:val="1"/>
          <w:color w:val="000000"/>
          <w:sz w:val="26"/>
          <w:szCs w:val="26"/>
          <w:rtl w:val="0"/>
        </w:rPr>
        <w:t xml:space="preserve">Création des Tâches</w:t>
      </w:r>
    </w:p>
    <w:p w:rsidR="00000000" w:rsidDel="00000000" w:rsidP="00000000" w:rsidRDefault="00000000" w:rsidRPr="00000000" w14:paraId="00000014">
      <w:pPr>
        <w:spacing w:after="240" w:before="240" w:lineRule="auto"/>
        <w:rPr/>
      </w:pPr>
      <w:r w:rsidDel="00000000" w:rsidR="00000000" w:rsidRPr="00000000">
        <w:rPr>
          <w:rtl w:val="0"/>
        </w:rPr>
        <w:t xml:space="preserve">Chaque fonctionnalité ou tâche est créée dans ClickUp avec une description détaillée, des critères d'acceptation, et assignée à un ou plusieurs membres de l'équipe.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jpwz6470iysv" w:id="7"/>
      <w:bookmarkEnd w:id="7"/>
      <w:r w:rsidDel="00000000" w:rsidR="00000000" w:rsidRPr="00000000">
        <w:rPr>
          <w:b w:val="1"/>
          <w:color w:val="000000"/>
          <w:sz w:val="26"/>
          <w:szCs w:val="26"/>
          <w:rtl w:val="0"/>
        </w:rPr>
        <w:t xml:space="preserve">Développement</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Branches Git</w:t>
      </w:r>
      <w:r w:rsidDel="00000000" w:rsidR="00000000" w:rsidRPr="00000000">
        <w:rPr>
          <w:rtl w:val="0"/>
        </w:rPr>
        <w:t xml:space="preserve"> : Chaque tâche est développée dans une branche spécifique issue de la branche de développement.</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Commits</w:t>
      </w:r>
      <w:r w:rsidDel="00000000" w:rsidR="00000000" w:rsidRPr="00000000">
        <w:rPr>
          <w:rtl w:val="0"/>
        </w:rPr>
        <w:t xml:space="preserve"> : Les commits doivent être fréquents et descriptifs pour faciliter la traçabilité.</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xrcn7am37w3" w:id="8"/>
      <w:bookmarkEnd w:id="8"/>
      <w:r w:rsidDel="00000000" w:rsidR="00000000" w:rsidRPr="00000000">
        <w:rPr>
          <w:b w:val="1"/>
          <w:color w:val="000000"/>
          <w:sz w:val="26"/>
          <w:szCs w:val="26"/>
          <w:rtl w:val="0"/>
        </w:rPr>
        <w:t xml:space="preserve">Révision et Intégration</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Revue de Code</w:t>
      </w:r>
      <w:r w:rsidDel="00000000" w:rsidR="00000000" w:rsidRPr="00000000">
        <w:rPr>
          <w:rtl w:val="0"/>
        </w:rPr>
        <w:t xml:space="preserve"> : Chaque branche est soumise à une revue de code avant d'être fusionnée dans la branche de développement.</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Tests</w:t>
      </w:r>
      <w:r w:rsidDel="00000000" w:rsidR="00000000" w:rsidRPr="00000000">
        <w:rPr>
          <w:rtl w:val="0"/>
        </w:rPr>
        <w:t xml:space="preserve"> : Les fonctionnalités sont testées avant d'être fusionnées dans la branche principale.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vjkku57ukf05" w:id="9"/>
      <w:bookmarkEnd w:id="9"/>
      <w:r w:rsidDel="00000000" w:rsidR="00000000" w:rsidRPr="00000000">
        <w:rPr>
          <w:b w:val="1"/>
          <w:color w:val="000000"/>
          <w:sz w:val="26"/>
          <w:szCs w:val="26"/>
          <w:rtl w:val="0"/>
        </w:rPr>
        <w:t xml:space="preserve">Déploiement</w:t>
      </w:r>
    </w:p>
    <w:p w:rsidR="00000000" w:rsidDel="00000000" w:rsidP="00000000" w:rsidRDefault="00000000" w:rsidRPr="00000000" w14:paraId="0000001C">
      <w:pPr>
        <w:numPr>
          <w:ilvl w:val="0"/>
          <w:numId w:val="3"/>
        </w:numPr>
        <w:spacing w:after="240" w:before="240" w:lineRule="auto"/>
        <w:ind w:left="720" w:hanging="360"/>
      </w:pPr>
      <w:r w:rsidDel="00000000" w:rsidR="00000000" w:rsidRPr="00000000">
        <w:rPr>
          <w:rtl w:val="0"/>
        </w:rPr>
        <w:t xml:space="preserve">Les versions stables sont déployées sur un environnement de staging pour des tests utilisateurs avant la mise en production.</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