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30BF" w14:textId="77777777" w:rsidR="008F7D51" w:rsidRDefault="00000000" w:rsidP="008F7D51">
      <w:pPr>
        <w:spacing w:after="60"/>
      </w:pPr>
      <w:r>
        <w:rPr>
          <w:color w:val="000000"/>
          <w:sz w:val="50"/>
        </w:rPr>
        <w:t>Draft Results Chapter: Vivacity Active Travel Analysis</w:t>
      </w:r>
    </w:p>
    <w:p w14:paraId="696F81A3" w14:textId="4616E822" w:rsidR="004514C2" w:rsidRDefault="00000000" w:rsidP="008F7D51">
      <w:pPr>
        <w:spacing w:after="60"/>
      </w:pPr>
      <w:r>
        <w:rPr>
          <w:color w:val="000000"/>
          <w:sz w:val="38"/>
        </w:rPr>
        <w:t>4.1 Introduction</w:t>
      </w:r>
    </w:p>
    <w:p w14:paraId="75CD3BE1" w14:textId="77777777" w:rsidR="004514C2" w:rsidRDefault="00000000">
      <w:pPr>
        <w:spacing w:after="160"/>
      </w:pPr>
      <w:r>
        <w:rPr>
          <w:color w:val="000000"/>
        </w:rPr>
        <w:t>This chapter presents the empirical findings from the Vivacity countline analysis. The purpose is to assess whether walking and cycling trajectories around selected active travel schemes changed after intervention, and whether the available evidence allows comparison between more deprived and more affluent neighbourhood contexts.</w:t>
      </w:r>
    </w:p>
    <w:p w14:paraId="5D7F15A1" w14:textId="77777777" w:rsidR="004514C2" w:rsidRDefault="00000000">
      <w:pPr>
        <w:spacing w:after="160"/>
      </w:pPr>
      <w:r>
        <w:rPr>
          <w:color w:val="000000"/>
        </w:rPr>
        <w:t>The analysis should be read as an exploratory matched-control time-series study. Exact scheme dates are now available and should be used directly as intervention dates in the next model run. The results therefore indicate relative trajectory differences around the intervention period, rather than definitive causal effects.</w:t>
      </w:r>
    </w:p>
    <w:p w14:paraId="6F6DBB18" w14:textId="77777777" w:rsidR="004514C2" w:rsidRDefault="00000000">
      <w:pPr>
        <w:spacing w:before="360" w:after="120"/>
      </w:pPr>
      <w:r>
        <w:rPr>
          <w:color w:val="000000"/>
          <w:sz w:val="38"/>
        </w:rPr>
        <w:t>4.2 Data Inclusion and Analytical Scope</w:t>
      </w:r>
    </w:p>
    <w:p w14:paraId="5FAF805A" w14:textId="77777777" w:rsidR="004514C2" w:rsidRDefault="00000000">
      <w:pPr>
        <w:spacing w:after="160"/>
      </w:pPr>
      <w:r>
        <w:rPr>
          <w:color w:val="000000"/>
        </w:rPr>
        <w:t>All Vivacity observations were filtered to complete days up to 26 May 2026. A pre-modelling integrity gate then excluded rows before each countline's first reliable date and removed low-availability or error-flagged days. Controls were eligible for exploratory causal comparison only if they had a reliable pre-intervention baseline and sufficient post-intervention coverage.</w:t>
      </w:r>
    </w:p>
    <w:p w14:paraId="6ADBE777" w14:textId="77777777" w:rsidR="004514C2" w:rsidRDefault="00000000">
      <w:pPr>
        <w:spacing w:after="160"/>
      </w:pPr>
      <w:r>
        <w:rPr>
          <w:color w:val="000000"/>
        </w:rPr>
        <w:t>This gate narrowed the main treated-control modelling to schemes 12d, 12f, and 13. Schemes 12b and 12e were retained for descriptive interpretation in the previous outputs, but their status should now be reassessed using confirmed exact scheme dates and first reliable sensor dates.</w:t>
      </w:r>
    </w:p>
    <w:tbl>
      <w:tblPr>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9360"/>
      </w:tblGrid>
      <w:tr w:rsidR="004514C2" w14:paraId="21339EBB" w14:textId="77777777">
        <w:tc>
          <w:tcPr>
            <w:tcW w:w="9360" w:type="dxa"/>
            <w:shd w:val="clear" w:color="auto" w:fill="F8F9FA"/>
            <w:tcMar>
              <w:top w:w="120" w:type="dxa"/>
              <w:left w:w="140" w:type="dxa"/>
              <w:bottom w:w="120" w:type="dxa"/>
              <w:right w:w="140" w:type="dxa"/>
            </w:tcMar>
          </w:tcPr>
          <w:p w14:paraId="114BBA38" w14:textId="77777777" w:rsidR="004514C2" w:rsidRDefault="00000000">
            <w:pPr>
              <w:spacing w:after="40"/>
            </w:pPr>
            <w:r>
              <w:rPr>
                <w:b/>
                <w:color w:val="000000"/>
                <w:sz w:val="20"/>
              </w:rPr>
              <w:t xml:space="preserve">Writing point: </w:t>
            </w:r>
            <w:r>
              <w:rPr>
                <w:color w:val="000000"/>
                <w:sz w:val="20"/>
              </w:rPr>
              <w:t>This is important for the dissertation argument: the data structure itself limits the strength of inference, so the results chapter should foreground transparency about inclusion rather than trying to force all schemes into one causal model.</w:t>
            </w:r>
          </w:p>
        </w:tc>
      </w:tr>
    </w:tbl>
    <w:p w14:paraId="545D421A" w14:textId="77777777" w:rsidR="004514C2" w:rsidRDefault="00000000">
      <w:pPr>
        <w:spacing w:before="360" w:after="120"/>
      </w:pPr>
      <w:r>
        <w:rPr>
          <w:color w:val="000000"/>
          <w:sz w:val="38"/>
        </w:rPr>
        <w:t>4.3 Deprivation and Affluence Context</w:t>
      </w:r>
    </w:p>
    <w:p w14:paraId="18BDB4F1" w14:textId="77777777" w:rsidR="004514C2" w:rsidRDefault="00000000">
      <w:pPr>
        <w:spacing w:after="160"/>
      </w:pPr>
      <w:r>
        <w:rPr>
          <w:color w:val="000000"/>
        </w:rPr>
        <w:t>The final causal modelling set is not evenly distributed between deprived and affluent neighbourhoods. Across the 25 causal countlines, 19 are located in more deprived LSOAs, while only three are in more affluent LSOAs. This means that the analysis can describe the socio-economic context of scheme and control locations, but it cannot robustly estimate a deprivation-by-intervention interaction.</w:t>
      </w:r>
    </w:p>
    <w:tbl>
      <w:tblPr>
        <w:tblW w:w="9392"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102"/>
        <w:gridCol w:w="1102"/>
        <w:gridCol w:w="1841"/>
        <w:gridCol w:w="1248"/>
        <w:gridCol w:w="1366"/>
        <w:gridCol w:w="1248"/>
        <w:gridCol w:w="1485"/>
      </w:tblGrid>
      <w:tr w:rsidR="004514C2" w14:paraId="428B014F" w14:textId="77777777" w:rsidTr="008F7D51">
        <w:trPr>
          <w:trHeight w:val="623"/>
        </w:trPr>
        <w:tc>
          <w:tcPr>
            <w:tcW w:w="1102" w:type="dxa"/>
            <w:shd w:val="clear" w:color="auto" w:fill="F1F3F4"/>
            <w:tcMar>
              <w:top w:w="80" w:type="dxa"/>
              <w:left w:w="110" w:type="dxa"/>
              <w:bottom w:w="80" w:type="dxa"/>
              <w:right w:w="110" w:type="dxa"/>
            </w:tcMar>
          </w:tcPr>
          <w:p w14:paraId="40D33EB1" w14:textId="77777777" w:rsidR="004514C2" w:rsidRDefault="00000000">
            <w:r>
              <w:rPr>
                <w:b/>
                <w:color w:val="000000"/>
                <w:sz w:val="16"/>
              </w:rPr>
              <w:t>Scheme</w:t>
            </w:r>
          </w:p>
        </w:tc>
        <w:tc>
          <w:tcPr>
            <w:tcW w:w="1102" w:type="dxa"/>
            <w:shd w:val="clear" w:color="auto" w:fill="F1F3F4"/>
            <w:tcMar>
              <w:top w:w="80" w:type="dxa"/>
              <w:left w:w="110" w:type="dxa"/>
              <w:bottom w:w="80" w:type="dxa"/>
              <w:right w:w="110" w:type="dxa"/>
            </w:tcMar>
          </w:tcPr>
          <w:p w14:paraId="0318EE89" w14:textId="77777777" w:rsidR="004514C2" w:rsidRDefault="00000000">
            <w:r>
              <w:rPr>
                <w:b/>
                <w:color w:val="000000"/>
                <w:sz w:val="16"/>
              </w:rPr>
              <w:t>Role</w:t>
            </w:r>
          </w:p>
        </w:tc>
        <w:tc>
          <w:tcPr>
            <w:tcW w:w="1841" w:type="dxa"/>
            <w:shd w:val="clear" w:color="auto" w:fill="F1F3F4"/>
            <w:tcMar>
              <w:top w:w="80" w:type="dxa"/>
              <w:left w:w="110" w:type="dxa"/>
              <w:bottom w:w="80" w:type="dxa"/>
              <w:right w:w="110" w:type="dxa"/>
            </w:tcMar>
          </w:tcPr>
          <w:p w14:paraId="6E83B643" w14:textId="77777777" w:rsidR="004514C2" w:rsidRDefault="00000000">
            <w:r>
              <w:rPr>
                <w:b/>
                <w:color w:val="000000"/>
                <w:sz w:val="16"/>
              </w:rPr>
              <w:t>LSOA</w:t>
            </w:r>
          </w:p>
        </w:tc>
        <w:tc>
          <w:tcPr>
            <w:tcW w:w="1248" w:type="dxa"/>
            <w:shd w:val="clear" w:color="auto" w:fill="F1F3F4"/>
            <w:tcMar>
              <w:top w:w="80" w:type="dxa"/>
              <w:left w:w="110" w:type="dxa"/>
              <w:bottom w:w="80" w:type="dxa"/>
              <w:right w:w="110" w:type="dxa"/>
            </w:tcMar>
          </w:tcPr>
          <w:p w14:paraId="4DF426E5" w14:textId="77777777" w:rsidR="004514C2" w:rsidRDefault="00000000">
            <w:r>
              <w:rPr>
                <w:b/>
                <w:color w:val="000000"/>
                <w:sz w:val="16"/>
              </w:rPr>
              <w:t>IMD band</w:t>
            </w:r>
          </w:p>
        </w:tc>
        <w:tc>
          <w:tcPr>
            <w:tcW w:w="1366" w:type="dxa"/>
            <w:shd w:val="clear" w:color="auto" w:fill="F1F3F4"/>
            <w:tcMar>
              <w:top w:w="80" w:type="dxa"/>
              <w:left w:w="110" w:type="dxa"/>
              <w:bottom w:w="80" w:type="dxa"/>
              <w:right w:w="110" w:type="dxa"/>
            </w:tcMar>
          </w:tcPr>
          <w:p w14:paraId="2A850805" w14:textId="77777777" w:rsidR="004514C2" w:rsidRDefault="00000000">
            <w:r>
              <w:rPr>
                <w:b/>
                <w:color w:val="000000"/>
                <w:sz w:val="16"/>
              </w:rPr>
              <w:t>Mean IMD</w:t>
            </w:r>
          </w:p>
        </w:tc>
        <w:tc>
          <w:tcPr>
            <w:tcW w:w="1248" w:type="dxa"/>
            <w:shd w:val="clear" w:color="auto" w:fill="F1F3F4"/>
            <w:tcMar>
              <w:top w:w="80" w:type="dxa"/>
              <w:left w:w="110" w:type="dxa"/>
              <w:bottom w:w="80" w:type="dxa"/>
              <w:right w:w="110" w:type="dxa"/>
            </w:tcMar>
          </w:tcPr>
          <w:p w14:paraId="4C915FB6" w14:textId="77777777" w:rsidR="004514C2" w:rsidRDefault="00000000">
            <w:r>
              <w:rPr>
                <w:b/>
                <w:color w:val="000000"/>
                <w:sz w:val="16"/>
              </w:rPr>
              <w:t>No car %</w:t>
            </w:r>
          </w:p>
        </w:tc>
        <w:tc>
          <w:tcPr>
            <w:tcW w:w="1485" w:type="dxa"/>
            <w:shd w:val="clear" w:color="auto" w:fill="F1F3F4"/>
            <w:tcMar>
              <w:top w:w="80" w:type="dxa"/>
              <w:left w:w="110" w:type="dxa"/>
              <w:bottom w:w="80" w:type="dxa"/>
              <w:right w:w="110" w:type="dxa"/>
            </w:tcMar>
          </w:tcPr>
          <w:p w14:paraId="0011B64B" w14:textId="77777777" w:rsidR="004514C2" w:rsidRDefault="00000000">
            <w:r>
              <w:rPr>
                <w:b/>
                <w:color w:val="000000"/>
                <w:sz w:val="16"/>
              </w:rPr>
              <w:t>Walk/bike commute %</w:t>
            </w:r>
          </w:p>
        </w:tc>
      </w:tr>
      <w:tr w:rsidR="004514C2" w14:paraId="19080D13" w14:textId="77777777" w:rsidTr="008F7D51">
        <w:trPr>
          <w:trHeight w:val="413"/>
        </w:trPr>
        <w:tc>
          <w:tcPr>
            <w:tcW w:w="1102" w:type="dxa"/>
            <w:tcMar>
              <w:top w:w="80" w:type="dxa"/>
              <w:left w:w="110" w:type="dxa"/>
              <w:bottom w:w="80" w:type="dxa"/>
              <w:right w:w="110" w:type="dxa"/>
            </w:tcMar>
            <w:vAlign w:val="center"/>
          </w:tcPr>
          <w:p w14:paraId="69BE1807" w14:textId="77777777" w:rsidR="004514C2" w:rsidRDefault="00000000">
            <w:pPr>
              <w:spacing w:after="0"/>
              <w:jc w:val="center"/>
            </w:pPr>
            <w:r>
              <w:rPr>
                <w:color w:val="000000"/>
                <w:sz w:val="16"/>
              </w:rPr>
              <w:lastRenderedPageBreak/>
              <w:t>12d</w:t>
            </w:r>
          </w:p>
        </w:tc>
        <w:tc>
          <w:tcPr>
            <w:tcW w:w="1102" w:type="dxa"/>
            <w:tcMar>
              <w:top w:w="80" w:type="dxa"/>
              <w:left w:w="110" w:type="dxa"/>
              <w:bottom w:w="80" w:type="dxa"/>
              <w:right w:w="110" w:type="dxa"/>
            </w:tcMar>
            <w:vAlign w:val="center"/>
          </w:tcPr>
          <w:p w14:paraId="3CACB456" w14:textId="77777777" w:rsidR="004514C2" w:rsidRDefault="00000000">
            <w:pPr>
              <w:spacing w:after="0"/>
              <w:jc w:val="center"/>
            </w:pPr>
            <w:r>
              <w:rPr>
                <w:color w:val="000000"/>
                <w:sz w:val="16"/>
              </w:rPr>
              <w:t>control</w:t>
            </w:r>
          </w:p>
        </w:tc>
        <w:tc>
          <w:tcPr>
            <w:tcW w:w="1841" w:type="dxa"/>
            <w:tcMar>
              <w:top w:w="80" w:type="dxa"/>
              <w:left w:w="110" w:type="dxa"/>
              <w:bottom w:w="80" w:type="dxa"/>
              <w:right w:w="110" w:type="dxa"/>
            </w:tcMar>
            <w:vAlign w:val="center"/>
          </w:tcPr>
          <w:p w14:paraId="488F2161" w14:textId="77777777" w:rsidR="004514C2" w:rsidRDefault="00000000">
            <w:pPr>
              <w:spacing w:after="0"/>
            </w:pPr>
            <w:r>
              <w:rPr>
                <w:color w:val="000000"/>
                <w:sz w:val="16"/>
              </w:rPr>
              <w:t>Liverpool 042C</w:t>
            </w:r>
          </w:p>
        </w:tc>
        <w:tc>
          <w:tcPr>
            <w:tcW w:w="1248" w:type="dxa"/>
            <w:tcMar>
              <w:top w:w="80" w:type="dxa"/>
              <w:left w:w="110" w:type="dxa"/>
              <w:bottom w:w="80" w:type="dxa"/>
              <w:right w:w="110" w:type="dxa"/>
            </w:tcMar>
            <w:vAlign w:val="center"/>
          </w:tcPr>
          <w:p w14:paraId="360073C9" w14:textId="77777777" w:rsidR="004514C2" w:rsidRDefault="00000000">
            <w:pPr>
              <w:spacing w:after="0"/>
            </w:pPr>
            <w:r>
              <w:rPr>
                <w:color w:val="000000"/>
                <w:sz w:val="16"/>
              </w:rPr>
              <w:t>Deprived (IMD 1-3)</w:t>
            </w:r>
          </w:p>
        </w:tc>
        <w:tc>
          <w:tcPr>
            <w:tcW w:w="1366" w:type="dxa"/>
            <w:tcMar>
              <w:top w:w="80" w:type="dxa"/>
              <w:left w:w="110" w:type="dxa"/>
              <w:bottom w:w="80" w:type="dxa"/>
              <w:right w:w="110" w:type="dxa"/>
            </w:tcMar>
            <w:vAlign w:val="center"/>
          </w:tcPr>
          <w:p w14:paraId="4A66AEED" w14:textId="77777777" w:rsidR="004514C2" w:rsidRDefault="00000000">
            <w:pPr>
              <w:spacing w:after="0"/>
              <w:jc w:val="center"/>
            </w:pPr>
            <w:r>
              <w:rPr>
                <w:color w:val="000000"/>
                <w:sz w:val="16"/>
              </w:rPr>
              <w:t>2.0</w:t>
            </w:r>
          </w:p>
        </w:tc>
        <w:tc>
          <w:tcPr>
            <w:tcW w:w="1248" w:type="dxa"/>
            <w:tcMar>
              <w:top w:w="80" w:type="dxa"/>
              <w:left w:w="110" w:type="dxa"/>
              <w:bottom w:w="80" w:type="dxa"/>
              <w:right w:w="110" w:type="dxa"/>
            </w:tcMar>
            <w:vAlign w:val="center"/>
          </w:tcPr>
          <w:p w14:paraId="605189D2" w14:textId="77777777" w:rsidR="004514C2" w:rsidRDefault="00000000">
            <w:pPr>
              <w:spacing w:after="0"/>
              <w:jc w:val="center"/>
            </w:pPr>
            <w:r>
              <w:rPr>
                <w:color w:val="000000"/>
                <w:sz w:val="16"/>
              </w:rPr>
              <w:t>27.9</w:t>
            </w:r>
          </w:p>
        </w:tc>
        <w:tc>
          <w:tcPr>
            <w:tcW w:w="1485" w:type="dxa"/>
            <w:tcMar>
              <w:top w:w="80" w:type="dxa"/>
              <w:left w:w="110" w:type="dxa"/>
              <w:bottom w:w="80" w:type="dxa"/>
              <w:right w:w="110" w:type="dxa"/>
            </w:tcMar>
            <w:vAlign w:val="center"/>
          </w:tcPr>
          <w:p w14:paraId="33212152" w14:textId="77777777" w:rsidR="004514C2" w:rsidRDefault="00000000">
            <w:pPr>
              <w:spacing w:after="0"/>
              <w:jc w:val="center"/>
            </w:pPr>
            <w:r>
              <w:rPr>
                <w:color w:val="000000"/>
                <w:sz w:val="16"/>
              </w:rPr>
              <w:t>8.6</w:t>
            </w:r>
          </w:p>
        </w:tc>
      </w:tr>
      <w:tr w:rsidR="004514C2" w14:paraId="07F1D886" w14:textId="77777777" w:rsidTr="008F7D51">
        <w:trPr>
          <w:trHeight w:val="428"/>
        </w:trPr>
        <w:tc>
          <w:tcPr>
            <w:tcW w:w="1102" w:type="dxa"/>
            <w:tcMar>
              <w:top w:w="80" w:type="dxa"/>
              <w:left w:w="110" w:type="dxa"/>
              <w:bottom w:w="80" w:type="dxa"/>
              <w:right w:w="110" w:type="dxa"/>
            </w:tcMar>
            <w:vAlign w:val="center"/>
          </w:tcPr>
          <w:p w14:paraId="64EA53EA" w14:textId="77777777" w:rsidR="004514C2" w:rsidRDefault="00000000">
            <w:pPr>
              <w:spacing w:after="0"/>
              <w:jc w:val="center"/>
            </w:pPr>
            <w:r>
              <w:rPr>
                <w:color w:val="000000"/>
                <w:sz w:val="16"/>
              </w:rPr>
              <w:t>12d</w:t>
            </w:r>
          </w:p>
        </w:tc>
        <w:tc>
          <w:tcPr>
            <w:tcW w:w="1102" w:type="dxa"/>
            <w:tcMar>
              <w:top w:w="80" w:type="dxa"/>
              <w:left w:w="110" w:type="dxa"/>
              <w:bottom w:w="80" w:type="dxa"/>
              <w:right w:w="110" w:type="dxa"/>
            </w:tcMar>
            <w:vAlign w:val="center"/>
          </w:tcPr>
          <w:p w14:paraId="0CA212D3" w14:textId="77777777" w:rsidR="004514C2" w:rsidRDefault="00000000">
            <w:pPr>
              <w:spacing w:after="0"/>
              <w:jc w:val="center"/>
            </w:pPr>
            <w:r>
              <w:rPr>
                <w:color w:val="000000"/>
                <w:sz w:val="16"/>
              </w:rPr>
              <w:t>treated</w:t>
            </w:r>
          </w:p>
        </w:tc>
        <w:tc>
          <w:tcPr>
            <w:tcW w:w="1841" w:type="dxa"/>
            <w:tcMar>
              <w:top w:w="80" w:type="dxa"/>
              <w:left w:w="110" w:type="dxa"/>
              <w:bottom w:w="80" w:type="dxa"/>
              <w:right w:w="110" w:type="dxa"/>
            </w:tcMar>
            <w:vAlign w:val="center"/>
          </w:tcPr>
          <w:p w14:paraId="40B8E1D3" w14:textId="77777777" w:rsidR="004514C2" w:rsidRDefault="00000000">
            <w:pPr>
              <w:spacing w:after="0"/>
            </w:pPr>
            <w:r>
              <w:rPr>
                <w:color w:val="000000"/>
                <w:sz w:val="16"/>
              </w:rPr>
              <w:t>Liverpool 052A</w:t>
            </w:r>
          </w:p>
        </w:tc>
        <w:tc>
          <w:tcPr>
            <w:tcW w:w="1248" w:type="dxa"/>
            <w:tcMar>
              <w:top w:w="80" w:type="dxa"/>
              <w:left w:w="110" w:type="dxa"/>
              <w:bottom w:w="80" w:type="dxa"/>
              <w:right w:w="110" w:type="dxa"/>
            </w:tcMar>
            <w:vAlign w:val="center"/>
          </w:tcPr>
          <w:p w14:paraId="0FBC25D6" w14:textId="77777777" w:rsidR="004514C2" w:rsidRDefault="00000000">
            <w:pPr>
              <w:spacing w:after="0"/>
            </w:pPr>
            <w:r>
              <w:rPr>
                <w:color w:val="000000"/>
                <w:sz w:val="16"/>
              </w:rPr>
              <w:t>Deprived (IMD 1-3)</w:t>
            </w:r>
          </w:p>
        </w:tc>
        <w:tc>
          <w:tcPr>
            <w:tcW w:w="1366" w:type="dxa"/>
            <w:tcMar>
              <w:top w:w="80" w:type="dxa"/>
              <w:left w:w="110" w:type="dxa"/>
              <w:bottom w:w="80" w:type="dxa"/>
              <w:right w:w="110" w:type="dxa"/>
            </w:tcMar>
            <w:vAlign w:val="center"/>
          </w:tcPr>
          <w:p w14:paraId="40042F7A" w14:textId="77777777" w:rsidR="004514C2" w:rsidRDefault="00000000">
            <w:pPr>
              <w:spacing w:after="0"/>
              <w:jc w:val="center"/>
            </w:pPr>
            <w:r>
              <w:rPr>
                <w:color w:val="000000"/>
                <w:sz w:val="16"/>
              </w:rPr>
              <w:t>3.0</w:t>
            </w:r>
          </w:p>
        </w:tc>
        <w:tc>
          <w:tcPr>
            <w:tcW w:w="1248" w:type="dxa"/>
            <w:tcMar>
              <w:top w:w="80" w:type="dxa"/>
              <w:left w:w="110" w:type="dxa"/>
              <w:bottom w:w="80" w:type="dxa"/>
              <w:right w:w="110" w:type="dxa"/>
            </w:tcMar>
            <w:vAlign w:val="center"/>
          </w:tcPr>
          <w:p w14:paraId="7B9E1FA7" w14:textId="77777777" w:rsidR="004514C2" w:rsidRDefault="00000000">
            <w:pPr>
              <w:spacing w:after="0"/>
              <w:jc w:val="center"/>
            </w:pPr>
            <w:r>
              <w:rPr>
                <w:color w:val="000000"/>
                <w:sz w:val="16"/>
              </w:rPr>
              <w:t>37.1</w:t>
            </w:r>
          </w:p>
        </w:tc>
        <w:tc>
          <w:tcPr>
            <w:tcW w:w="1485" w:type="dxa"/>
            <w:tcMar>
              <w:top w:w="80" w:type="dxa"/>
              <w:left w:w="110" w:type="dxa"/>
              <w:bottom w:w="80" w:type="dxa"/>
              <w:right w:w="110" w:type="dxa"/>
            </w:tcMar>
            <w:vAlign w:val="center"/>
          </w:tcPr>
          <w:p w14:paraId="7C313CAE" w14:textId="77777777" w:rsidR="004514C2" w:rsidRDefault="00000000">
            <w:pPr>
              <w:spacing w:after="0"/>
              <w:jc w:val="center"/>
            </w:pPr>
            <w:r>
              <w:rPr>
                <w:color w:val="000000"/>
                <w:sz w:val="16"/>
              </w:rPr>
              <w:t>8.0</w:t>
            </w:r>
          </w:p>
        </w:tc>
      </w:tr>
      <w:tr w:rsidR="004514C2" w14:paraId="0D30CD9D" w14:textId="77777777" w:rsidTr="008F7D51">
        <w:trPr>
          <w:trHeight w:val="428"/>
        </w:trPr>
        <w:tc>
          <w:tcPr>
            <w:tcW w:w="1102" w:type="dxa"/>
            <w:tcMar>
              <w:top w:w="80" w:type="dxa"/>
              <w:left w:w="110" w:type="dxa"/>
              <w:bottom w:w="80" w:type="dxa"/>
              <w:right w:w="110" w:type="dxa"/>
            </w:tcMar>
            <w:vAlign w:val="center"/>
          </w:tcPr>
          <w:p w14:paraId="640C4327" w14:textId="77777777" w:rsidR="004514C2" w:rsidRDefault="00000000">
            <w:pPr>
              <w:spacing w:after="0"/>
              <w:jc w:val="center"/>
            </w:pPr>
            <w:r>
              <w:rPr>
                <w:color w:val="000000"/>
                <w:sz w:val="16"/>
              </w:rPr>
              <w:t>12f</w:t>
            </w:r>
          </w:p>
        </w:tc>
        <w:tc>
          <w:tcPr>
            <w:tcW w:w="1102" w:type="dxa"/>
            <w:tcMar>
              <w:top w:w="80" w:type="dxa"/>
              <w:left w:w="110" w:type="dxa"/>
              <w:bottom w:w="80" w:type="dxa"/>
              <w:right w:w="110" w:type="dxa"/>
            </w:tcMar>
            <w:vAlign w:val="center"/>
          </w:tcPr>
          <w:p w14:paraId="45790B08" w14:textId="77777777" w:rsidR="004514C2" w:rsidRDefault="00000000">
            <w:pPr>
              <w:spacing w:after="0"/>
              <w:jc w:val="center"/>
            </w:pPr>
            <w:r>
              <w:rPr>
                <w:color w:val="000000"/>
                <w:sz w:val="16"/>
              </w:rPr>
              <w:t>control</w:t>
            </w:r>
          </w:p>
        </w:tc>
        <w:tc>
          <w:tcPr>
            <w:tcW w:w="1841" w:type="dxa"/>
            <w:tcMar>
              <w:top w:w="80" w:type="dxa"/>
              <w:left w:w="110" w:type="dxa"/>
              <w:bottom w:w="80" w:type="dxa"/>
              <w:right w:w="110" w:type="dxa"/>
            </w:tcMar>
            <w:vAlign w:val="center"/>
          </w:tcPr>
          <w:p w14:paraId="4FA8FFE8" w14:textId="77777777" w:rsidR="004514C2" w:rsidRDefault="00000000">
            <w:pPr>
              <w:spacing w:after="0"/>
            </w:pPr>
            <w:r>
              <w:rPr>
                <w:color w:val="000000"/>
                <w:sz w:val="16"/>
              </w:rPr>
              <w:t>Wirral 003B</w:t>
            </w:r>
          </w:p>
        </w:tc>
        <w:tc>
          <w:tcPr>
            <w:tcW w:w="1248" w:type="dxa"/>
            <w:tcMar>
              <w:top w:w="80" w:type="dxa"/>
              <w:left w:w="110" w:type="dxa"/>
              <w:bottom w:w="80" w:type="dxa"/>
              <w:right w:w="110" w:type="dxa"/>
            </w:tcMar>
            <w:vAlign w:val="center"/>
          </w:tcPr>
          <w:p w14:paraId="216E447F" w14:textId="77777777" w:rsidR="004514C2" w:rsidRDefault="00000000">
            <w:pPr>
              <w:spacing w:after="0"/>
            </w:pPr>
            <w:r>
              <w:rPr>
                <w:color w:val="000000"/>
                <w:sz w:val="16"/>
              </w:rPr>
              <w:t>More affluent (IMD 8-10)</w:t>
            </w:r>
          </w:p>
        </w:tc>
        <w:tc>
          <w:tcPr>
            <w:tcW w:w="1366" w:type="dxa"/>
            <w:tcMar>
              <w:top w:w="80" w:type="dxa"/>
              <w:left w:w="110" w:type="dxa"/>
              <w:bottom w:w="80" w:type="dxa"/>
              <w:right w:w="110" w:type="dxa"/>
            </w:tcMar>
            <w:vAlign w:val="center"/>
          </w:tcPr>
          <w:p w14:paraId="1E466E1E" w14:textId="77777777" w:rsidR="004514C2" w:rsidRDefault="00000000">
            <w:pPr>
              <w:spacing w:after="0"/>
              <w:jc w:val="center"/>
            </w:pPr>
            <w:r>
              <w:rPr>
                <w:color w:val="000000"/>
                <w:sz w:val="16"/>
              </w:rPr>
              <w:t>8.0</w:t>
            </w:r>
          </w:p>
        </w:tc>
        <w:tc>
          <w:tcPr>
            <w:tcW w:w="1248" w:type="dxa"/>
            <w:tcMar>
              <w:top w:w="80" w:type="dxa"/>
              <w:left w:w="110" w:type="dxa"/>
              <w:bottom w:w="80" w:type="dxa"/>
              <w:right w:w="110" w:type="dxa"/>
            </w:tcMar>
            <w:vAlign w:val="center"/>
          </w:tcPr>
          <w:p w14:paraId="0EFB2E4C" w14:textId="77777777" w:rsidR="004514C2" w:rsidRDefault="00000000">
            <w:pPr>
              <w:spacing w:after="0"/>
              <w:jc w:val="center"/>
            </w:pPr>
            <w:r>
              <w:rPr>
                <w:color w:val="000000"/>
                <w:sz w:val="16"/>
              </w:rPr>
              <w:t>16.8</w:t>
            </w:r>
          </w:p>
        </w:tc>
        <w:tc>
          <w:tcPr>
            <w:tcW w:w="1485" w:type="dxa"/>
            <w:tcMar>
              <w:top w:w="80" w:type="dxa"/>
              <w:left w:w="110" w:type="dxa"/>
              <w:bottom w:w="80" w:type="dxa"/>
              <w:right w:w="110" w:type="dxa"/>
            </w:tcMar>
            <w:vAlign w:val="center"/>
          </w:tcPr>
          <w:p w14:paraId="552BD254" w14:textId="77777777" w:rsidR="004514C2" w:rsidRDefault="00000000">
            <w:pPr>
              <w:spacing w:after="0"/>
              <w:jc w:val="center"/>
            </w:pPr>
            <w:r>
              <w:rPr>
                <w:color w:val="000000"/>
                <w:sz w:val="16"/>
              </w:rPr>
              <w:t>4.6</w:t>
            </w:r>
          </w:p>
        </w:tc>
      </w:tr>
      <w:tr w:rsidR="004514C2" w14:paraId="1AD271C6" w14:textId="77777777" w:rsidTr="008F7D51">
        <w:trPr>
          <w:trHeight w:val="205"/>
        </w:trPr>
        <w:tc>
          <w:tcPr>
            <w:tcW w:w="1102" w:type="dxa"/>
            <w:tcMar>
              <w:top w:w="80" w:type="dxa"/>
              <w:left w:w="110" w:type="dxa"/>
              <w:bottom w:w="80" w:type="dxa"/>
              <w:right w:w="110" w:type="dxa"/>
            </w:tcMar>
            <w:vAlign w:val="center"/>
          </w:tcPr>
          <w:p w14:paraId="244CC57F" w14:textId="77777777" w:rsidR="004514C2" w:rsidRDefault="00000000">
            <w:pPr>
              <w:spacing w:after="0"/>
              <w:jc w:val="center"/>
            </w:pPr>
            <w:r>
              <w:rPr>
                <w:color w:val="000000"/>
                <w:sz w:val="16"/>
              </w:rPr>
              <w:t>12f</w:t>
            </w:r>
          </w:p>
        </w:tc>
        <w:tc>
          <w:tcPr>
            <w:tcW w:w="1102" w:type="dxa"/>
            <w:tcMar>
              <w:top w:w="80" w:type="dxa"/>
              <w:left w:w="110" w:type="dxa"/>
              <w:bottom w:w="80" w:type="dxa"/>
              <w:right w:w="110" w:type="dxa"/>
            </w:tcMar>
            <w:vAlign w:val="center"/>
          </w:tcPr>
          <w:p w14:paraId="30415B3A" w14:textId="77777777" w:rsidR="004514C2" w:rsidRDefault="00000000">
            <w:pPr>
              <w:spacing w:after="0"/>
              <w:jc w:val="center"/>
            </w:pPr>
            <w:r>
              <w:rPr>
                <w:color w:val="000000"/>
                <w:sz w:val="16"/>
              </w:rPr>
              <w:t>treated</w:t>
            </w:r>
          </w:p>
        </w:tc>
        <w:tc>
          <w:tcPr>
            <w:tcW w:w="1841" w:type="dxa"/>
            <w:tcMar>
              <w:top w:w="80" w:type="dxa"/>
              <w:left w:w="110" w:type="dxa"/>
              <w:bottom w:w="80" w:type="dxa"/>
              <w:right w:w="110" w:type="dxa"/>
            </w:tcMar>
            <w:vAlign w:val="center"/>
          </w:tcPr>
          <w:p w14:paraId="56557B7D" w14:textId="77777777" w:rsidR="004514C2" w:rsidRDefault="00000000">
            <w:pPr>
              <w:spacing w:after="0"/>
            </w:pPr>
            <w:r>
              <w:rPr>
                <w:color w:val="000000"/>
                <w:sz w:val="16"/>
              </w:rPr>
              <w:t>Wirral 006A</w:t>
            </w:r>
          </w:p>
        </w:tc>
        <w:tc>
          <w:tcPr>
            <w:tcW w:w="1248" w:type="dxa"/>
            <w:tcMar>
              <w:top w:w="80" w:type="dxa"/>
              <w:left w:w="110" w:type="dxa"/>
              <w:bottom w:w="80" w:type="dxa"/>
              <w:right w:w="110" w:type="dxa"/>
            </w:tcMar>
            <w:vAlign w:val="center"/>
          </w:tcPr>
          <w:p w14:paraId="286F45D3" w14:textId="77777777" w:rsidR="004514C2" w:rsidRDefault="00000000">
            <w:pPr>
              <w:spacing w:after="0"/>
            </w:pPr>
            <w:r>
              <w:rPr>
                <w:color w:val="000000"/>
                <w:sz w:val="16"/>
              </w:rPr>
              <w:t>Middle (IMD 4-7)</w:t>
            </w:r>
          </w:p>
        </w:tc>
        <w:tc>
          <w:tcPr>
            <w:tcW w:w="1366" w:type="dxa"/>
            <w:tcMar>
              <w:top w:w="80" w:type="dxa"/>
              <w:left w:w="110" w:type="dxa"/>
              <w:bottom w:w="80" w:type="dxa"/>
              <w:right w:w="110" w:type="dxa"/>
            </w:tcMar>
            <w:vAlign w:val="center"/>
          </w:tcPr>
          <w:p w14:paraId="4FD67A35" w14:textId="77777777" w:rsidR="004514C2" w:rsidRDefault="00000000">
            <w:pPr>
              <w:spacing w:after="0"/>
              <w:jc w:val="center"/>
            </w:pPr>
            <w:r>
              <w:rPr>
                <w:color w:val="000000"/>
                <w:sz w:val="16"/>
              </w:rPr>
              <w:t>7.0</w:t>
            </w:r>
          </w:p>
        </w:tc>
        <w:tc>
          <w:tcPr>
            <w:tcW w:w="1248" w:type="dxa"/>
            <w:tcMar>
              <w:top w:w="80" w:type="dxa"/>
              <w:left w:w="110" w:type="dxa"/>
              <w:bottom w:w="80" w:type="dxa"/>
              <w:right w:w="110" w:type="dxa"/>
            </w:tcMar>
            <w:vAlign w:val="center"/>
          </w:tcPr>
          <w:p w14:paraId="721B12D3" w14:textId="77777777" w:rsidR="004514C2" w:rsidRDefault="00000000">
            <w:pPr>
              <w:spacing w:after="0"/>
              <w:jc w:val="center"/>
            </w:pPr>
            <w:r>
              <w:rPr>
                <w:color w:val="000000"/>
                <w:sz w:val="16"/>
              </w:rPr>
              <w:t>11.6</w:t>
            </w:r>
          </w:p>
        </w:tc>
        <w:tc>
          <w:tcPr>
            <w:tcW w:w="1485" w:type="dxa"/>
            <w:tcMar>
              <w:top w:w="80" w:type="dxa"/>
              <w:left w:w="110" w:type="dxa"/>
              <w:bottom w:w="80" w:type="dxa"/>
              <w:right w:w="110" w:type="dxa"/>
            </w:tcMar>
            <w:vAlign w:val="center"/>
          </w:tcPr>
          <w:p w14:paraId="13AE251C" w14:textId="77777777" w:rsidR="004514C2" w:rsidRDefault="00000000">
            <w:pPr>
              <w:spacing w:after="0"/>
              <w:jc w:val="center"/>
            </w:pPr>
            <w:r>
              <w:rPr>
                <w:color w:val="000000"/>
                <w:sz w:val="16"/>
              </w:rPr>
              <w:t>3.0</w:t>
            </w:r>
          </w:p>
        </w:tc>
      </w:tr>
      <w:tr w:rsidR="004514C2" w14:paraId="6D428226" w14:textId="77777777" w:rsidTr="008F7D51">
        <w:trPr>
          <w:trHeight w:val="413"/>
        </w:trPr>
        <w:tc>
          <w:tcPr>
            <w:tcW w:w="1102" w:type="dxa"/>
            <w:tcMar>
              <w:top w:w="80" w:type="dxa"/>
              <w:left w:w="110" w:type="dxa"/>
              <w:bottom w:w="80" w:type="dxa"/>
              <w:right w:w="110" w:type="dxa"/>
            </w:tcMar>
            <w:vAlign w:val="center"/>
          </w:tcPr>
          <w:p w14:paraId="1663812A" w14:textId="77777777" w:rsidR="004514C2" w:rsidRDefault="00000000">
            <w:pPr>
              <w:spacing w:after="0"/>
              <w:jc w:val="center"/>
            </w:pPr>
            <w:r>
              <w:rPr>
                <w:color w:val="000000"/>
                <w:sz w:val="16"/>
              </w:rPr>
              <w:t>13</w:t>
            </w:r>
          </w:p>
        </w:tc>
        <w:tc>
          <w:tcPr>
            <w:tcW w:w="1102" w:type="dxa"/>
            <w:tcMar>
              <w:top w:w="80" w:type="dxa"/>
              <w:left w:w="110" w:type="dxa"/>
              <w:bottom w:w="80" w:type="dxa"/>
              <w:right w:w="110" w:type="dxa"/>
            </w:tcMar>
            <w:vAlign w:val="center"/>
          </w:tcPr>
          <w:p w14:paraId="025EDFA2" w14:textId="77777777" w:rsidR="004514C2" w:rsidRDefault="00000000">
            <w:pPr>
              <w:spacing w:after="0"/>
              <w:jc w:val="center"/>
            </w:pPr>
            <w:r>
              <w:rPr>
                <w:color w:val="000000"/>
                <w:sz w:val="16"/>
              </w:rPr>
              <w:t>control</w:t>
            </w:r>
          </w:p>
        </w:tc>
        <w:tc>
          <w:tcPr>
            <w:tcW w:w="1841" w:type="dxa"/>
            <w:tcMar>
              <w:top w:w="80" w:type="dxa"/>
              <w:left w:w="110" w:type="dxa"/>
              <w:bottom w:w="80" w:type="dxa"/>
              <w:right w:w="110" w:type="dxa"/>
            </w:tcMar>
            <w:vAlign w:val="center"/>
          </w:tcPr>
          <w:p w14:paraId="0CB6063F" w14:textId="77777777" w:rsidR="004514C2" w:rsidRDefault="00000000">
            <w:pPr>
              <w:spacing w:after="0"/>
            </w:pPr>
            <w:r>
              <w:rPr>
                <w:color w:val="000000"/>
                <w:sz w:val="16"/>
              </w:rPr>
              <w:t>Halton 013C; Halton 014B; Halton 015B</w:t>
            </w:r>
          </w:p>
        </w:tc>
        <w:tc>
          <w:tcPr>
            <w:tcW w:w="1248" w:type="dxa"/>
            <w:tcMar>
              <w:top w:w="80" w:type="dxa"/>
              <w:left w:w="110" w:type="dxa"/>
              <w:bottom w:w="80" w:type="dxa"/>
              <w:right w:w="110" w:type="dxa"/>
            </w:tcMar>
            <w:vAlign w:val="center"/>
          </w:tcPr>
          <w:p w14:paraId="3E1A61CD" w14:textId="77777777" w:rsidR="004514C2" w:rsidRDefault="00000000">
            <w:pPr>
              <w:spacing w:after="0"/>
            </w:pPr>
            <w:r>
              <w:rPr>
                <w:color w:val="000000"/>
                <w:sz w:val="16"/>
              </w:rPr>
              <w:t>Deprived (IMD 1-3)</w:t>
            </w:r>
          </w:p>
        </w:tc>
        <w:tc>
          <w:tcPr>
            <w:tcW w:w="1366" w:type="dxa"/>
            <w:tcMar>
              <w:top w:w="80" w:type="dxa"/>
              <w:left w:w="110" w:type="dxa"/>
              <w:bottom w:w="80" w:type="dxa"/>
              <w:right w:w="110" w:type="dxa"/>
            </w:tcMar>
            <w:vAlign w:val="center"/>
          </w:tcPr>
          <w:p w14:paraId="1526C7D0" w14:textId="77777777" w:rsidR="004514C2" w:rsidRDefault="00000000">
            <w:pPr>
              <w:spacing w:after="0"/>
              <w:jc w:val="center"/>
            </w:pPr>
            <w:r>
              <w:rPr>
                <w:color w:val="000000"/>
                <w:sz w:val="16"/>
              </w:rPr>
              <w:t>1.0</w:t>
            </w:r>
          </w:p>
        </w:tc>
        <w:tc>
          <w:tcPr>
            <w:tcW w:w="1248" w:type="dxa"/>
            <w:tcMar>
              <w:top w:w="80" w:type="dxa"/>
              <w:left w:w="110" w:type="dxa"/>
              <w:bottom w:w="80" w:type="dxa"/>
              <w:right w:w="110" w:type="dxa"/>
            </w:tcMar>
            <w:vAlign w:val="center"/>
          </w:tcPr>
          <w:p w14:paraId="0BCC32A9" w14:textId="77777777" w:rsidR="004514C2" w:rsidRDefault="00000000">
            <w:pPr>
              <w:spacing w:after="0"/>
              <w:jc w:val="center"/>
            </w:pPr>
            <w:r>
              <w:rPr>
                <w:color w:val="000000"/>
                <w:sz w:val="16"/>
              </w:rPr>
              <w:t>39.6</w:t>
            </w:r>
          </w:p>
        </w:tc>
        <w:tc>
          <w:tcPr>
            <w:tcW w:w="1485" w:type="dxa"/>
            <w:tcMar>
              <w:top w:w="80" w:type="dxa"/>
              <w:left w:w="110" w:type="dxa"/>
              <w:bottom w:w="80" w:type="dxa"/>
              <w:right w:w="110" w:type="dxa"/>
            </w:tcMar>
            <w:vAlign w:val="center"/>
          </w:tcPr>
          <w:p w14:paraId="33C0246F" w14:textId="77777777" w:rsidR="004514C2" w:rsidRDefault="00000000">
            <w:pPr>
              <w:spacing w:after="0"/>
              <w:jc w:val="center"/>
            </w:pPr>
            <w:r>
              <w:rPr>
                <w:color w:val="000000"/>
                <w:sz w:val="16"/>
              </w:rPr>
              <w:t>15.1</w:t>
            </w:r>
          </w:p>
        </w:tc>
      </w:tr>
      <w:tr w:rsidR="004514C2" w14:paraId="325DC2CD" w14:textId="77777777" w:rsidTr="008F7D51">
        <w:trPr>
          <w:trHeight w:val="428"/>
        </w:trPr>
        <w:tc>
          <w:tcPr>
            <w:tcW w:w="1102" w:type="dxa"/>
            <w:tcMar>
              <w:top w:w="80" w:type="dxa"/>
              <w:left w:w="110" w:type="dxa"/>
              <w:bottom w:w="80" w:type="dxa"/>
              <w:right w:w="110" w:type="dxa"/>
            </w:tcMar>
            <w:vAlign w:val="center"/>
          </w:tcPr>
          <w:p w14:paraId="2B87E51D" w14:textId="77777777" w:rsidR="004514C2" w:rsidRDefault="00000000">
            <w:pPr>
              <w:spacing w:after="0"/>
              <w:jc w:val="center"/>
            </w:pPr>
            <w:r>
              <w:rPr>
                <w:color w:val="000000"/>
                <w:sz w:val="16"/>
              </w:rPr>
              <w:t>13</w:t>
            </w:r>
          </w:p>
        </w:tc>
        <w:tc>
          <w:tcPr>
            <w:tcW w:w="1102" w:type="dxa"/>
            <w:tcMar>
              <w:top w:w="80" w:type="dxa"/>
              <w:left w:w="110" w:type="dxa"/>
              <w:bottom w:w="80" w:type="dxa"/>
              <w:right w:w="110" w:type="dxa"/>
            </w:tcMar>
            <w:vAlign w:val="center"/>
          </w:tcPr>
          <w:p w14:paraId="176D6660" w14:textId="77777777" w:rsidR="004514C2" w:rsidRDefault="00000000">
            <w:pPr>
              <w:spacing w:after="0"/>
              <w:jc w:val="center"/>
            </w:pPr>
            <w:r>
              <w:rPr>
                <w:color w:val="000000"/>
                <w:sz w:val="16"/>
              </w:rPr>
              <w:t>treated</w:t>
            </w:r>
          </w:p>
        </w:tc>
        <w:tc>
          <w:tcPr>
            <w:tcW w:w="1841" w:type="dxa"/>
            <w:tcMar>
              <w:top w:w="80" w:type="dxa"/>
              <w:left w:w="110" w:type="dxa"/>
              <w:bottom w:w="80" w:type="dxa"/>
              <w:right w:w="110" w:type="dxa"/>
            </w:tcMar>
            <w:vAlign w:val="center"/>
          </w:tcPr>
          <w:p w14:paraId="5AFD265F" w14:textId="77777777" w:rsidR="004514C2" w:rsidRDefault="00000000">
            <w:pPr>
              <w:spacing w:after="0"/>
            </w:pPr>
            <w:r>
              <w:rPr>
                <w:color w:val="000000"/>
                <w:sz w:val="16"/>
              </w:rPr>
              <w:t>Halton 010B</w:t>
            </w:r>
          </w:p>
        </w:tc>
        <w:tc>
          <w:tcPr>
            <w:tcW w:w="1248" w:type="dxa"/>
            <w:tcMar>
              <w:top w:w="80" w:type="dxa"/>
              <w:left w:w="110" w:type="dxa"/>
              <w:bottom w:w="80" w:type="dxa"/>
              <w:right w:w="110" w:type="dxa"/>
            </w:tcMar>
            <w:vAlign w:val="center"/>
          </w:tcPr>
          <w:p w14:paraId="3CB5FEE0" w14:textId="77777777" w:rsidR="004514C2" w:rsidRDefault="00000000">
            <w:pPr>
              <w:spacing w:after="0"/>
            </w:pPr>
            <w:r>
              <w:rPr>
                <w:color w:val="000000"/>
                <w:sz w:val="16"/>
              </w:rPr>
              <w:t>Deprived (IMD 1-3)</w:t>
            </w:r>
          </w:p>
        </w:tc>
        <w:tc>
          <w:tcPr>
            <w:tcW w:w="1366" w:type="dxa"/>
            <w:tcMar>
              <w:top w:w="80" w:type="dxa"/>
              <w:left w:w="110" w:type="dxa"/>
              <w:bottom w:w="80" w:type="dxa"/>
              <w:right w:w="110" w:type="dxa"/>
            </w:tcMar>
            <w:vAlign w:val="center"/>
          </w:tcPr>
          <w:p w14:paraId="2CFFB496" w14:textId="77777777" w:rsidR="004514C2" w:rsidRDefault="00000000">
            <w:pPr>
              <w:spacing w:after="0"/>
              <w:jc w:val="center"/>
            </w:pPr>
            <w:r>
              <w:rPr>
                <w:color w:val="000000"/>
                <w:sz w:val="16"/>
              </w:rPr>
              <w:t>1.0</w:t>
            </w:r>
          </w:p>
        </w:tc>
        <w:tc>
          <w:tcPr>
            <w:tcW w:w="1248" w:type="dxa"/>
            <w:tcMar>
              <w:top w:w="80" w:type="dxa"/>
              <w:left w:w="110" w:type="dxa"/>
              <w:bottom w:w="80" w:type="dxa"/>
              <w:right w:w="110" w:type="dxa"/>
            </w:tcMar>
            <w:vAlign w:val="center"/>
          </w:tcPr>
          <w:p w14:paraId="68BFB6D5" w14:textId="77777777" w:rsidR="004514C2" w:rsidRDefault="00000000">
            <w:pPr>
              <w:spacing w:after="0"/>
              <w:jc w:val="center"/>
            </w:pPr>
            <w:r>
              <w:rPr>
                <w:color w:val="000000"/>
                <w:sz w:val="16"/>
              </w:rPr>
              <w:t>43.6</w:t>
            </w:r>
          </w:p>
        </w:tc>
        <w:tc>
          <w:tcPr>
            <w:tcW w:w="1485" w:type="dxa"/>
            <w:tcMar>
              <w:top w:w="80" w:type="dxa"/>
              <w:left w:w="110" w:type="dxa"/>
              <w:bottom w:w="80" w:type="dxa"/>
              <w:right w:w="110" w:type="dxa"/>
            </w:tcMar>
            <w:vAlign w:val="center"/>
          </w:tcPr>
          <w:p w14:paraId="1DD5E924" w14:textId="77777777" w:rsidR="004514C2" w:rsidRDefault="00000000">
            <w:pPr>
              <w:spacing w:after="0"/>
              <w:jc w:val="center"/>
            </w:pPr>
            <w:r>
              <w:rPr>
                <w:color w:val="000000"/>
                <w:sz w:val="16"/>
              </w:rPr>
              <w:t>16.1</w:t>
            </w:r>
          </w:p>
        </w:tc>
      </w:tr>
    </w:tbl>
    <w:p w14:paraId="5206F934" w14:textId="77777777" w:rsidR="004514C2" w:rsidRDefault="00000000">
      <w:pPr>
        <w:spacing w:after="160"/>
      </w:pPr>
      <w:r>
        <w:rPr>
          <w:color w:val="000000"/>
        </w:rPr>
        <w:t>Scheme 12d compares treated and control countlines that are both in more deprived Liverpool LSOAs. Scheme 13 is also strongly concentrated in more deprived Halton LSOAs. Scheme 12f is the clearest contrast in the current dataset, with treated countlines in a middle-deprivation Wirral LSOA and controls in a more affluent Wirral LSOA. However, because there are only three treated countlines and three main controls for 12f, this should be interpreted as contextual evidence rather than a robust equity effect estimate.</w:t>
      </w:r>
    </w:p>
    <w:p w14:paraId="70932BB6" w14:textId="77777777" w:rsidR="004514C2" w:rsidRDefault="00000000">
      <w:pPr>
        <w:spacing w:before="360" w:after="120"/>
      </w:pPr>
      <w:r>
        <w:rPr>
          <w:color w:val="000000"/>
          <w:sz w:val="38"/>
        </w:rPr>
        <w:t>4.4 Exploratory Treated-Control Model Results</w:t>
      </w:r>
    </w:p>
    <w:p w14:paraId="5900CD91" w14:textId="77777777" w:rsidR="004514C2" w:rsidRDefault="00000000">
      <w:pPr>
        <w:spacing w:after="160"/>
      </w:pPr>
      <w:r>
        <w:rPr>
          <w:color w:val="000000"/>
        </w:rPr>
        <w:t>The exploratory models compare weekly treated and control trajectories after intervention, controlling for time trend, post-intervention period, seasonality, and countline fixed effects. The main terms are the immediate treated-control level change after intervention and the additional treated-control weekly slope change after intervention.</w:t>
      </w:r>
    </w:p>
    <w:tbl>
      <w:tblPr>
        <w:tblW w:w="9651"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432"/>
        <w:gridCol w:w="1432"/>
        <w:gridCol w:w="1785"/>
        <w:gridCol w:w="1432"/>
        <w:gridCol w:w="1917"/>
        <w:gridCol w:w="1653"/>
      </w:tblGrid>
      <w:tr w:rsidR="004514C2" w14:paraId="46610A74" w14:textId="77777777" w:rsidTr="008F7D51">
        <w:trPr>
          <w:trHeight w:val="436"/>
        </w:trPr>
        <w:tc>
          <w:tcPr>
            <w:tcW w:w="1432" w:type="dxa"/>
            <w:shd w:val="clear" w:color="auto" w:fill="F1F3F4"/>
            <w:tcMar>
              <w:top w:w="80" w:type="dxa"/>
              <w:left w:w="110" w:type="dxa"/>
              <w:bottom w:w="80" w:type="dxa"/>
              <w:right w:w="110" w:type="dxa"/>
            </w:tcMar>
          </w:tcPr>
          <w:p w14:paraId="0EDB1576" w14:textId="77777777" w:rsidR="004514C2" w:rsidRDefault="00000000">
            <w:r>
              <w:rPr>
                <w:b/>
                <w:color w:val="000000"/>
                <w:sz w:val="17"/>
              </w:rPr>
              <w:t>Scheme</w:t>
            </w:r>
          </w:p>
        </w:tc>
        <w:tc>
          <w:tcPr>
            <w:tcW w:w="1432" w:type="dxa"/>
            <w:shd w:val="clear" w:color="auto" w:fill="F1F3F4"/>
            <w:tcMar>
              <w:top w:w="80" w:type="dxa"/>
              <w:left w:w="110" w:type="dxa"/>
              <w:bottom w:w="80" w:type="dxa"/>
              <w:right w:w="110" w:type="dxa"/>
            </w:tcMar>
          </w:tcPr>
          <w:p w14:paraId="05D304EC" w14:textId="77777777" w:rsidR="004514C2" w:rsidRDefault="00000000">
            <w:r>
              <w:rPr>
                <w:b/>
                <w:color w:val="000000"/>
                <w:sz w:val="17"/>
              </w:rPr>
              <w:t>Outcome</w:t>
            </w:r>
          </w:p>
        </w:tc>
        <w:tc>
          <w:tcPr>
            <w:tcW w:w="1785" w:type="dxa"/>
            <w:shd w:val="clear" w:color="auto" w:fill="F1F3F4"/>
            <w:tcMar>
              <w:top w:w="80" w:type="dxa"/>
              <w:left w:w="110" w:type="dxa"/>
              <w:bottom w:w="80" w:type="dxa"/>
              <w:right w:w="110" w:type="dxa"/>
            </w:tcMar>
          </w:tcPr>
          <w:p w14:paraId="0B7075EE" w14:textId="77777777" w:rsidR="004514C2" w:rsidRDefault="00000000">
            <w:r>
              <w:rPr>
                <w:b/>
                <w:color w:val="000000"/>
                <w:sz w:val="17"/>
              </w:rPr>
              <w:t>Immediate level</w:t>
            </w:r>
          </w:p>
        </w:tc>
        <w:tc>
          <w:tcPr>
            <w:tcW w:w="1432" w:type="dxa"/>
            <w:shd w:val="clear" w:color="auto" w:fill="F1F3F4"/>
            <w:tcMar>
              <w:top w:w="80" w:type="dxa"/>
              <w:left w:w="110" w:type="dxa"/>
              <w:bottom w:w="80" w:type="dxa"/>
              <w:right w:w="110" w:type="dxa"/>
            </w:tcMar>
          </w:tcPr>
          <w:p w14:paraId="7468D4AB" w14:textId="77777777" w:rsidR="004514C2" w:rsidRDefault="00000000">
            <w:r>
              <w:rPr>
                <w:b/>
                <w:color w:val="000000"/>
                <w:sz w:val="17"/>
              </w:rPr>
              <w:t>p</w:t>
            </w:r>
          </w:p>
        </w:tc>
        <w:tc>
          <w:tcPr>
            <w:tcW w:w="1917" w:type="dxa"/>
            <w:shd w:val="clear" w:color="auto" w:fill="F1F3F4"/>
            <w:tcMar>
              <w:top w:w="80" w:type="dxa"/>
              <w:left w:w="110" w:type="dxa"/>
              <w:bottom w:w="80" w:type="dxa"/>
              <w:right w:w="110" w:type="dxa"/>
            </w:tcMar>
          </w:tcPr>
          <w:p w14:paraId="74B3A093" w14:textId="77777777" w:rsidR="004514C2" w:rsidRDefault="00000000">
            <w:r>
              <w:rPr>
                <w:b/>
                <w:color w:val="000000"/>
                <w:sz w:val="17"/>
              </w:rPr>
              <w:t>Slope change</w:t>
            </w:r>
          </w:p>
        </w:tc>
        <w:tc>
          <w:tcPr>
            <w:tcW w:w="1653" w:type="dxa"/>
            <w:shd w:val="clear" w:color="auto" w:fill="F1F3F4"/>
            <w:tcMar>
              <w:top w:w="80" w:type="dxa"/>
              <w:left w:w="110" w:type="dxa"/>
              <w:bottom w:w="80" w:type="dxa"/>
              <w:right w:w="110" w:type="dxa"/>
            </w:tcMar>
          </w:tcPr>
          <w:p w14:paraId="2A241C5E" w14:textId="77777777" w:rsidR="004514C2" w:rsidRDefault="00000000">
            <w:r>
              <w:rPr>
                <w:b/>
                <w:color w:val="000000"/>
                <w:sz w:val="17"/>
              </w:rPr>
              <w:t>Reading</w:t>
            </w:r>
          </w:p>
        </w:tc>
      </w:tr>
      <w:tr w:rsidR="004514C2" w14:paraId="6CFCE60B" w14:textId="77777777" w:rsidTr="008F7D51">
        <w:trPr>
          <w:trHeight w:val="210"/>
        </w:trPr>
        <w:tc>
          <w:tcPr>
            <w:tcW w:w="1432" w:type="dxa"/>
            <w:tcMar>
              <w:top w:w="80" w:type="dxa"/>
              <w:left w:w="110" w:type="dxa"/>
              <w:bottom w:w="80" w:type="dxa"/>
              <w:right w:w="110" w:type="dxa"/>
            </w:tcMar>
            <w:vAlign w:val="center"/>
          </w:tcPr>
          <w:p w14:paraId="13DAE8D9" w14:textId="77777777" w:rsidR="004514C2" w:rsidRDefault="00000000">
            <w:pPr>
              <w:spacing w:after="0"/>
              <w:jc w:val="center"/>
            </w:pPr>
            <w:r>
              <w:rPr>
                <w:color w:val="000000"/>
                <w:sz w:val="16"/>
              </w:rPr>
              <w:t>12d</w:t>
            </w:r>
          </w:p>
        </w:tc>
        <w:tc>
          <w:tcPr>
            <w:tcW w:w="1432" w:type="dxa"/>
            <w:tcMar>
              <w:top w:w="80" w:type="dxa"/>
              <w:left w:w="110" w:type="dxa"/>
              <w:bottom w:w="80" w:type="dxa"/>
              <w:right w:w="110" w:type="dxa"/>
            </w:tcMar>
            <w:vAlign w:val="center"/>
          </w:tcPr>
          <w:p w14:paraId="5023851A" w14:textId="77777777" w:rsidR="004514C2" w:rsidRDefault="00000000">
            <w:pPr>
              <w:spacing w:after="0"/>
            </w:pPr>
            <w:r>
              <w:rPr>
                <w:color w:val="000000"/>
                <w:sz w:val="16"/>
              </w:rPr>
              <w:t>Active travel</w:t>
            </w:r>
          </w:p>
        </w:tc>
        <w:tc>
          <w:tcPr>
            <w:tcW w:w="1785" w:type="dxa"/>
            <w:tcMar>
              <w:top w:w="80" w:type="dxa"/>
              <w:left w:w="110" w:type="dxa"/>
              <w:bottom w:w="80" w:type="dxa"/>
              <w:right w:w="110" w:type="dxa"/>
            </w:tcMar>
            <w:vAlign w:val="center"/>
          </w:tcPr>
          <w:p w14:paraId="7DB62017" w14:textId="77777777" w:rsidR="004514C2" w:rsidRDefault="00000000">
            <w:pPr>
              <w:spacing w:after="0"/>
            </w:pPr>
            <w:r>
              <w:rPr>
                <w:color w:val="000000"/>
                <w:sz w:val="16"/>
              </w:rPr>
              <w:t>-5.94%</w:t>
            </w:r>
          </w:p>
        </w:tc>
        <w:tc>
          <w:tcPr>
            <w:tcW w:w="1432" w:type="dxa"/>
            <w:tcMar>
              <w:top w:w="80" w:type="dxa"/>
              <w:left w:w="110" w:type="dxa"/>
              <w:bottom w:w="80" w:type="dxa"/>
              <w:right w:w="110" w:type="dxa"/>
            </w:tcMar>
            <w:vAlign w:val="center"/>
          </w:tcPr>
          <w:p w14:paraId="4EFA16E7" w14:textId="77777777" w:rsidR="004514C2" w:rsidRDefault="00000000">
            <w:pPr>
              <w:spacing w:after="0"/>
              <w:jc w:val="center"/>
            </w:pPr>
            <w:r>
              <w:rPr>
                <w:color w:val="000000"/>
                <w:sz w:val="16"/>
              </w:rPr>
              <w:t>0.384</w:t>
            </w:r>
          </w:p>
        </w:tc>
        <w:tc>
          <w:tcPr>
            <w:tcW w:w="1917" w:type="dxa"/>
            <w:tcMar>
              <w:top w:w="80" w:type="dxa"/>
              <w:left w:w="110" w:type="dxa"/>
              <w:bottom w:w="80" w:type="dxa"/>
              <w:right w:w="110" w:type="dxa"/>
            </w:tcMar>
            <w:vAlign w:val="center"/>
          </w:tcPr>
          <w:p w14:paraId="6B4D8231" w14:textId="77777777" w:rsidR="004514C2" w:rsidRDefault="00000000">
            <w:pPr>
              <w:spacing w:after="0"/>
            </w:pPr>
            <w:r>
              <w:rPr>
                <w:color w:val="000000"/>
                <w:sz w:val="16"/>
              </w:rPr>
              <w:t>+0.02%/week; p=0.641</w:t>
            </w:r>
          </w:p>
        </w:tc>
        <w:tc>
          <w:tcPr>
            <w:tcW w:w="1653" w:type="dxa"/>
            <w:tcMar>
              <w:top w:w="80" w:type="dxa"/>
              <w:left w:w="110" w:type="dxa"/>
              <w:bottom w:w="80" w:type="dxa"/>
              <w:right w:w="110" w:type="dxa"/>
            </w:tcMar>
            <w:vAlign w:val="center"/>
          </w:tcPr>
          <w:p w14:paraId="17888FAF" w14:textId="77777777" w:rsidR="004514C2" w:rsidRDefault="00000000">
            <w:pPr>
              <w:spacing w:after="0"/>
              <w:jc w:val="center"/>
            </w:pPr>
            <w:r>
              <w:rPr>
                <w:color w:val="000000"/>
                <w:sz w:val="16"/>
              </w:rPr>
              <w:t>uncertain</w:t>
            </w:r>
          </w:p>
        </w:tc>
      </w:tr>
      <w:tr w:rsidR="004514C2" w14:paraId="64389B52" w14:textId="77777777" w:rsidTr="008F7D51">
        <w:trPr>
          <w:trHeight w:val="225"/>
        </w:trPr>
        <w:tc>
          <w:tcPr>
            <w:tcW w:w="1432" w:type="dxa"/>
            <w:tcMar>
              <w:top w:w="80" w:type="dxa"/>
              <w:left w:w="110" w:type="dxa"/>
              <w:bottom w:w="80" w:type="dxa"/>
              <w:right w:w="110" w:type="dxa"/>
            </w:tcMar>
            <w:vAlign w:val="center"/>
          </w:tcPr>
          <w:p w14:paraId="3D121A0D" w14:textId="77777777" w:rsidR="004514C2" w:rsidRDefault="00000000">
            <w:pPr>
              <w:spacing w:after="0"/>
              <w:jc w:val="center"/>
            </w:pPr>
            <w:r>
              <w:rPr>
                <w:color w:val="000000"/>
                <w:sz w:val="16"/>
              </w:rPr>
              <w:t>12d</w:t>
            </w:r>
          </w:p>
        </w:tc>
        <w:tc>
          <w:tcPr>
            <w:tcW w:w="1432" w:type="dxa"/>
            <w:tcMar>
              <w:top w:w="80" w:type="dxa"/>
              <w:left w:w="110" w:type="dxa"/>
              <w:bottom w:w="80" w:type="dxa"/>
              <w:right w:w="110" w:type="dxa"/>
            </w:tcMar>
            <w:vAlign w:val="center"/>
          </w:tcPr>
          <w:p w14:paraId="7A7E2755" w14:textId="77777777" w:rsidR="004514C2" w:rsidRDefault="00000000">
            <w:pPr>
              <w:spacing w:after="0"/>
            </w:pPr>
            <w:r>
              <w:rPr>
                <w:color w:val="000000"/>
                <w:sz w:val="16"/>
              </w:rPr>
              <w:t>Pedestrian</w:t>
            </w:r>
          </w:p>
        </w:tc>
        <w:tc>
          <w:tcPr>
            <w:tcW w:w="1785" w:type="dxa"/>
            <w:tcMar>
              <w:top w:w="80" w:type="dxa"/>
              <w:left w:w="110" w:type="dxa"/>
              <w:bottom w:w="80" w:type="dxa"/>
              <w:right w:w="110" w:type="dxa"/>
            </w:tcMar>
            <w:vAlign w:val="center"/>
          </w:tcPr>
          <w:p w14:paraId="54B7D413" w14:textId="77777777" w:rsidR="004514C2" w:rsidRDefault="00000000">
            <w:pPr>
              <w:spacing w:after="0"/>
            </w:pPr>
            <w:r>
              <w:rPr>
                <w:color w:val="000000"/>
                <w:sz w:val="16"/>
              </w:rPr>
              <w:t>-10.71%</w:t>
            </w:r>
          </w:p>
        </w:tc>
        <w:tc>
          <w:tcPr>
            <w:tcW w:w="1432" w:type="dxa"/>
            <w:tcMar>
              <w:top w:w="80" w:type="dxa"/>
              <w:left w:w="110" w:type="dxa"/>
              <w:bottom w:w="80" w:type="dxa"/>
              <w:right w:w="110" w:type="dxa"/>
            </w:tcMar>
            <w:vAlign w:val="center"/>
          </w:tcPr>
          <w:p w14:paraId="2B4FC1D5" w14:textId="77777777" w:rsidR="004514C2" w:rsidRDefault="00000000">
            <w:pPr>
              <w:spacing w:after="0"/>
              <w:jc w:val="center"/>
            </w:pPr>
            <w:r>
              <w:rPr>
                <w:color w:val="000000"/>
                <w:sz w:val="16"/>
              </w:rPr>
              <w:t>0.274</w:t>
            </w:r>
          </w:p>
        </w:tc>
        <w:tc>
          <w:tcPr>
            <w:tcW w:w="1917" w:type="dxa"/>
            <w:tcMar>
              <w:top w:w="80" w:type="dxa"/>
              <w:left w:w="110" w:type="dxa"/>
              <w:bottom w:w="80" w:type="dxa"/>
              <w:right w:w="110" w:type="dxa"/>
            </w:tcMar>
            <w:vAlign w:val="center"/>
          </w:tcPr>
          <w:p w14:paraId="2DCBD58E" w14:textId="77777777" w:rsidR="004514C2" w:rsidRDefault="00000000">
            <w:pPr>
              <w:spacing w:after="0"/>
            </w:pPr>
            <w:r>
              <w:rPr>
                <w:color w:val="000000"/>
                <w:sz w:val="16"/>
              </w:rPr>
              <w:t>+0.05%/week; p=0.324</w:t>
            </w:r>
          </w:p>
        </w:tc>
        <w:tc>
          <w:tcPr>
            <w:tcW w:w="1653" w:type="dxa"/>
            <w:tcMar>
              <w:top w:w="80" w:type="dxa"/>
              <w:left w:w="110" w:type="dxa"/>
              <w:bottom w:w="80" w:type="dxa"/>
              <w:right w:w="110" w:type="dxa"/>
            </w:tcMar>
            <w:vAlign w:val="center"/>
          </w:tcPr>
          <w:p w14:paraId="7FCC85DE" w14:textId="77777777" w:rsidR="004514C2" w:rsidRDefault="00000000">
            <w:pPr>
              <w:spacing w:after="0"/>
              <w:jc w:val="center"/>
            </w:pPr>
            <w:r>
              <w:rPr>
                <w:color w:val="000000"/>
                <w:sz w:val="16"/>
              </w:rPr>
              <w:t>uncertain</w:t>
            </w:r>
          </w:p>
        </w:tc>
      </w:tr>
      <w:tr w:rsidR="004514C2" w14:paraId="474B0DAD" w14:textId="77777777" w:rsidTr="008F7D51">
        <w:trPr>
          <w:trHeight w:val="210"/>
        </w:trPr>
        <w:tc>
          <w:tcPr>
            <w:tcW w:w="1432" w:type="dxa"/>
            <w:tcMar>
              <w:top w:w="80" w:type="dxa"/>
              <w:left w:w="110" w:type="dxa"/>
              <w:bottom w:w="80" w:type="dxa"/>
              <w:right w:w="110" w:type="dxa"/>
            </w:tcMar>
            <w:vAlign w:val="center"/>
          </w:tcPr>
          <w:p w14:paraId="6AAB746D" w14:textId="77777777" w:rsidR="004514C2" w:rsidRDefault="00000000">
            <w:pPr>
              <w:spacing w:after="0"/>
              <w:jc w:val="center"/>
            </w:pPr>
            <w:r>
              <w:rPr>
                <w:color w:val="000000"/>
                <w:sz w:val="16"/>
              </w:rPr>
              <w:t>12d</w:t>
            </w:r>
          </w:p>
        </w:tc>
        <w:tc>
          <w:tcPr>
            <w:tcW w:w="1432" w:type="dxa"/>
            <w:tcMar>
              <w:top w:w="80" w:type="dxa"/>
              <w:left w:w="110" w:type="dxa"/>
              <w:bottom w:w="80" w:type="dxa"/>
              <w:right w:w="110" w:type="dxa"/>
            </w:tcMar>
            <w:vAlign w:val="center"/>
          </w:tcPr>
          <w:p w14:paraId="4E9E590E" w14:textId="77777777" w:rsidR="004514C2" w:rsidRDefault="00000000">
            <w:pPr>
              <w:spacing w:after="0"/>
            </w:pPr>
            <w:r>
              <w:rPr>
                <w:color w:val="000000"/>
                <w:sz w:val="16"/>
              </w:rPr>
              <w:t>Cyclist</w:t>
            </w:r>
          </w:p>
        </w:tc>
        <w:tc>
          <w:tcPr>
            <w:tcW w:w="1785" w:type="dxa"/>
            <w:tcMar>
              <w:top w:w="80" w:type="dxa"/>
              <w:left w:w="110" w:type="dxa"/>
              <w:bottom w:w="80" w:type="dxa"/>
              <w:right w:w="110" w:type="dxa"/>
            </w:tcMar>
            <w:vAlign w:val="center"/>
          </w:tcPr>
          <w:p w14:paraId="2BCB57A9" w14:textId="77777777" w:rsidR="004514C2" w:rsidRDefault="00000000">
            <w:pPr>
              <w:spacing w:after="0"/>
            </w:pPr>
            <w:r>
              <w:rPr>
                <w:color w:val="000000"/>
                <w:sz w:val="16"/>
              </w:rPr>
              <w:t>+20.33%</w:t>
            </w:r>
          </w:p>
        </w:tc>
        <w:tc>
          <w:tcPr>
            <w:tcW w:w="1432" w:type="dxa"/>
            <w:tcMar>
              <w:top w:w="80" w:type="dxa"/>
              <w:left w:w="110" w:type="dxa"/>
              <w:bottom w:w="80" w:type="dxa"/>
              <w:right w:w="110" w:type="dxa"/>
            </w:tcMar>
            <w:vAlign w:val="center"/>
          </w:tcPr>
          <w:p w14:paraId="32EEC59D" w14:textId="77777777" w:rsidR="004514C2" w:rsidRDefault="00000000">
            <w:pPr>
              <w:spacing w:after="0"/>
              <w:jc w:val="center"/>
            </w:pPr>
            <w:r>
              <w:rPr>
                <w:color w:val="000000"/>
                <w:sz w:val="16"/>
              </w:rPr>
              <w:t>0.448</w:t>
            </w:r>
          </w:p>
        </w:tc>
        <w:tc>
          <w:tcPr>
            <w:tcW w:w="1917" w:type="dxa"/>
            <w:tcMar>
              <w:top w:w="80" w:type="dxa"/>
              <w:left w:w="110" w:type="dxa"/>
              <w:bottom w:w="80" w:type="dxa"/>
              <w:right w:w="110" w:type="dxa"/>
            </w:tcMar>
            <w:vAlign w:val="center"/>
          </w:tcPr>
          <w:p w14:paraId="0D1FDC00" w14:textId="77777777" w:rsidR="004514C2" w:rsidRDefault="00000000">
            <w:pPr>
              <w:spacing w:after="0"/>
            </w:pPr>
            <w:r>
              <w:rPr>
                <w:color w:val="000000"/>
                <w:sz w:val="16"/>
              </w:rPr>
              <w:t>-0.15%/week; p=0.020</w:t>
            </w:r>
          </w:p>
        </w:tc>
        <w:tc>
          <w:tcPr>
            <w:tcW w:w="1653" w:type="dxa"/>
            <w:tcMar>
              <w:top w:w="80" w:type="dxa"/>
              <w:left w:w="110" w:type="dxa"/>
              <w:bottom w:w="80" w:type="dxa"/>
              <w:right w:w="110" w:type="dxa"/>
            </w:tcMar>
            <w:vAlign w:val="center"/>
          </w:tcPr>
          <w:p w14:paraId="1A4795D0" w14:textId="77777777" w:rsidR="004514C2" w:rsidRDefault="00000000">
            <w:pPr>
              <w:spacing w:after="0"/>
              <w:jc w:val="center"/>
            </w:pPr>
            <w:r>
              <w:rPr>
                <w:color w:val="000000"/>
                <w:sz w:val="16"/>
              </w:rPr>
              <w:t>flagged slope</w:t>
            </w:r>
          </w:p>
        </w:tc>
      </w:tr>
      <w:tr w:rsidR="004514C2" w14:paraId="543F344E" w14:textId="77777777" w:rsidTr="008F7D51">
        <w:trPr>
          <w:trHeight w:val="210"/>
        </w:trPr>
        <w:tc>
          <w:tcPr>
            <w:tcW w:w="1432" w:type="dxa"/>
            <w:tcMar>
              <w:top w:w="80" w:type="dxa"/>
              <w:left w:w="110" w:type="dxa"/>
              <w:bottom w:w="80" w:type="dxa"/>
              <w:right w:w="110" w:type="dxa"/>
            </w:tcMar>
            <w:vAlign w:val="center"/>
          </w:tcPr>
          <w:p w14:paraId="255879C5" w14:textId="77777777" w:rsidR="004514C2" w:rsidRDefault="00000000">
            <w:pPr>
              <w:spacing w:after="0"/>
              <w:jc w:val="center"/>
            </w:pPr>
            <w:r>
              <w:rPr>
                <w:color w:val="000000"/>
                <w:sz w:val="16"/>
              </w:rPr>
              <w:t>12f</w:t>
            </w:r>
          </w:p>
        </w:tc>
        <w:tc>
          <w:tcPr>
            <w:tcW w:w="1432" w:type="dxa"/>
            <w:tcMar>
              <w:top w:w="80" w:type="dxa"/>
              <w:left w:w="110" w:type="dxa"/>
              <w:bottom w:w="80" w:type="dxa"/>
              <w:right w:w="110" w:type="dxa"/>
            </w:tcMar>
            <w:vAlign w:val="center"/>
          </w:tcPr>
          <w:p w14:paraId="4E443ED3" w14:textId="77777777" w:rsidR="004514C2" w:rsidRDefault="00000000">
            <w:pPr>
              <w:spacing w:after="0"/>
            </w:pPr>
            <w:r>
              <w:rPr>
                <w:color w:val="000000"/>
                <w:sz w:val="16"/>
              </w:rPr>
              <w:t>Active travel</w:t>
            </w:r>
          </w:p>
        </w:tc>
        <w:tc>
          <w:tcPr>
            <w:tcW w:w="1785" w:type="dxa"/>
            <w:tcMar>
              <w:top w:w="80" w:type="dxa"/>
              <w:left w:w="110" w:type="dxa"/>
              <w:bottom w:w="80" w:type="dxa"/>
              <w:right w:w="110" w:type="dxa"/>
            </w:tcMar>
            <w:vAlign w:val="center"/>
          </w:tcPr>
          <w:p w14:paraId="2B2B10B3" w14:textId="77777777" w:rsidR="004514C2" w:rsidRDefault="00000000">
            <w:pPr>
              <w:spacing w:after="0"/>
            </w:pPr>
            <w:r>
              <w:rPr>
                <w:color w:val="000000"/>
                <w:sz w:val="16"/>
              </w:rPr>
              <w:t>-8.47%</w:t>
            </w:r>
          </w:p>
        </w:tc>
        <w:tc>
          <w:tcPr>
            <w:tcW w:w="1432" w:type="dxa"/>
            <w:tcMar>
              <w:top w:w="80" w:type="dxa"/>
              <w:left w:w="110" w:type="dxa"/>
              <w:bottom w:w="80" w:type="dxa"/>
              <w:right w:w="110" w:type="dxa"/>
            </w:tcMar>
            <w:vAlign w:val="center"/>
          </w:tcPr>
          <w:p w14:paraId="2E2C7A05" w14:textId="77777777" w:rsidR="004514C2" w:rsidRDefault="00000000">
            <w:pPr>
              <w:spacing w:after="0"/>
              <w:jc w:val="center"/>
            </w:pPr>
            <w:r>
              <w:rPr>
                <w:color w:val="000000"/>
                <w:sz w:val="16"/>
              </w:rPr>
              <w:t>0.237</w:t>
            </w:r>
          </w:p>
        </w:tc>
        <w:tc>
          <w:tcPr>
            <w:tcW w:w="1917" w:type="dxa"/>
            <w:tcMar>
              <w:top w:w="80" w:type="dxa"/>
              <w:left w:w="110" w:type="dxa"/>
              <w:bottom w:w="80" w:type="dxa"/>
              <w:right w:w="110" w:type="dxa"/>
            </w:tcMar>
            <w:vAlign w:val="center"/>
          </w:tcPr>
          <w:p w14:paraId="7B51E73B" w14:textId="77777777" w:rsidR="004514C2" w:rsidRDefault="00000000">
            <w:pPr>
              <w:spacing w:after="0"/>
            </w:pPr>
            <w:r>
              <w:rPr>
                <w:color w:val="000000"/>
                <w:sz w:val="16"/>
              </w:rPr>
              <w:t>-0.11%/week; p=0.008</w:t>
            </w:r>
          </w:p>
        </w:tc>
        <w:tc>
          <w:tcPr>
            <w:tcW w:w="1653" w:type="dxa"/>
            <w:tcMar>
              <w:top w:w="80" w:type="dxa"/>
              <w:left w:w="110" w:type="dxa"/>
              <w:bottom w:w="80" w:type="dxa"/>
              <w:right w:w="110" w:type="dxa"/>
            </w:tcMar>
            <w:vAlign w:val="center"/>
          </w:tcPr>
          <w:p w14:paraId="1020C556" w14:textId="77777777" w:rsidR="004514C2" w:rsidRDefault="00000000">
            <w:pPr>
              <w:spacing w:after="0"/>
              <w:jc w:val="center"/>
            </w:pPr>
            <w:r>
              <w:rPr>
                <w:color w:val="000000"/>
                <w:sz w:val="16"/>
              </w:rPr>
              <w:t>flagged slope</w:t>
            </w:r>
          </w:p>
        </w:tc>
      </w:tr>
      <w:tr w:rsidR="004514C2" w14:paraId="56A9B2A8" w14:textId="77777777" w:rsidTr="008F7D51">
        <w:trPr>
          <w:trHeight w:val="225"/>
        </w:trPr>
        <w:tc>
          <w:tcPr>
            <w:tcW w:w="1432" w:type="dxa"/>
            <w:tcMar>
              <w:top w:w="80" w:type="dxa"/>
              <w:left w:w="110" w:type="dxa"/>
              <w:bottom w:w="80" w:type="dxa"/>
              <w:right w:w="110" w:type="dxa"/>
            </w:tcMar>
            <w:vAlign w:val="center"/>
          </w:tcPr>
          <w:p w14:paraId="17C679CB" w14:textId="77777777" w:rsidR="004514C2" w:rsidRDefault="00000000">
            <w:pPr>
              <w:spacing w:after="0"/>
              <w:jc w:val="center"/>
            </w:pPr>
            <w:r>
              <w:rPr>
                <w:color w:val="000000"/>
                <w:sz w:val="16"/>
              </w:rPr>
              <w:t>12f</w:t>
            </w:r>
          </w:p>
        </w:tc>
        <w:tc>
          <w:tcPr>
            <w:tcW w:w="1432" w:type="dxa"/>
            <w:tcMar>
              <w:top w:w="80" w:type="dxa"/>
              <w:left w:w="110" w:type="dxa"/>
              <w:bottom w:w="80" w:type="dxa"/>
              <w:right w:w="110" w:type="dxa"/>
            </w:tcMar>
            <w:vAlign w:val="center"/>
          </w:tcPr>
          <w:p w14:paraId="343B11FA" w14:textId="77777777" w:rsidR="004514C2" w:rsidRDefault="00000000">
            <w:pPr>
              <w:spacing w:after="0"/>
            </w:pPr>
            <w:r>
              <w:rPr>
                <w:color w:val="000000"/>
                <w:sz w:val="16"/>
              </w:rPr>
              <w:t>Pedestrian</w:t>
            </w:r>
          </w:p>
        </w:tc>
        <w:tc>
          <w:tcPr>
            <w:tcW w:w="1785" w:type="dxa"/>
            <w:tcMar>
              <w:top w:w="80" w:type="dxa"/>
              <w:left w:w="110" w:type="dxa"/>
              <w:bottom w:w="80" w:type="dxa"/>
              <w:right w:w="110" w:type="dxa"/>
            </w:tcMar>
            <w:vAlign w:val="center"/>
          </w:tcPr>
          <w:p w14:paraId="592D6442" w14:textId="77777777" w:rsidR="004514C2" w:rsidRDefault="00000000">
            <w:pPr>
              <w:spacing w:after="0"/>
            </w:pPr>
            <w:r>
              <w:rPr>
                <w:color w:val="000000"/>
                <w:sz w:val="16"/>
              </w:rPr>
              <w:t>-4.66%</w:t>
            </w:r>
          </w:p>
        </w:tc>
        <w:tc>
          <w:tcPr>
            <w:tcW w:w="1432" w:type="dxa"/>
            <w:tcMar>
              <w:top w:w="80" w:type="dxa"/>
              <w:left w:w="110" w:type="dxa"/>
              <w:bottom w:w="80" w:type="dxa"/>
              <w:right w:w="110" w:type="dxa"/>
            </w:tcMar>
            <w:vAlign w:val="center"/>
          </w:tcPr>
          <w:p w14:paraId="3D6C19E9" w14:textId="77777777" w:rsidR="004514C2" w:rsidRDefault="00000000">
            <w:pPr>
              <w:spacing w:after="0"/>
              <w:jc w:val="center"/>
            </w:pPr>
            <w:r>
              <w:rPr>
                <w:color w:val="000000"/>
                <w:sz w:val="16"/>
              </w:rPr>
              <w:t>0.394</w:t>
            </w:r>
          </w:p>
        </w:tc>
        <w:tc>
          <w:tcPr>
            <w:tcW w:w="1917" w:type="dxa"/>
            <w:tcMar>
              <w:top w:w="80" w:type="dxa"/>
              <w:left w:w="110" w:type="dxa"/>
              <w:bottom w:w="80" w:type="dxa"/>
              <w:right w:w="110" w:type="dxa"/>
            </w:tcMar>
            <w:vAlign w:val="center"/>
          </w:tcPr>
          <w:p w14:paraId="772AC2A1" w14:textId="77777777" w:rsidR="004514C2" w:rsidRDefault="00000000">
            <w:pPr>
              <w:spacing w:after="0"/>
            </w:pPr>
            <w:r>
              <w:rPr>
                <w:color w:val="000000"/>
                <w:sz w:val="16"/>
              </w:rPr>
              <w:t>-0.09%/week; p=0.370</w:t>
            </w:r>
          </w:p>
        </w:tc>
        <w:tc>
          <w:tcPr>
            <w:tcW w:w="1653" w:type="dxa"/>
            <w:tcMar>
              <w:top w:w="80" w:type="dxa"/>
              <w:left w:w="110" w:type="dxa"/>
              <w:bottom w:w="80" w:type="dxa"/>
              <w:right w:w="110" w:type="dxa"/>
            </w:tcMar>
            <w:vAlign w:val="center"/>
          </w:tcPr>
          <w:p w14:paraId="3E79832A" w14:textId="77777777" w:rsidR="004514C2" w:rsidRDefault="00000000">
            <w:pPr>
              <w:spacing w:after="0"/>
              <w:jc w:val="center"/>
            </w:pPr>
            <w:r>
              <w:rPr>
                <w:color w:val="000000"/>
                <w:sz w:val="16"/>
              </w:rPr>
              <w:t>uncertain</w:t>
            </w:r>
          </w:p>
        </w:tc>
      </w:tr>
      <w:tr w:rsidR="004514C2" w14:paraId="72B13625" w14:textId="77777777" w:rsidTr="008F7D51">
        <w:trPr>
          <w:trHeight w:val="210"/>
        </w:trPr>
        <w:tc>
          <w:tcPr>
            <w:tcW w:w="1432" w:type="dxa"/>
            <w:tcMar>
              <w:top w:w="80" w:type="dxa"/>
              <w:left w:w="110" w:type="dxa"/>
              <w:bottom w:w="80" w:type="dxa"/>
              <w:right w:w="110" w:type="dxa"/>
            </w:tcMar>
            <w:vAlign w:val="center"/>
          </w:tcPr>
          <w:p w14:paraId="4737AD0C" w14:textId="77777777" w:rsidR="004514C2" w:rsidRDefault="00000000">
            <w:pPr>
              <w:spacing w:after="0"/>
              <w:jc w:val="center"/>
            </w:pPr>
            <w:r>
              <w:rPr>
                <w:color w:val="000000"/>
                <w:sz w:val="16"/>
              </w:rPr>
              <w:t>12f</w:t>
            </w:r>
          </w:p>
        </w:tc>
        <w:tc>
          <w:tcPr>
            <w:tcW w:w="1432" w:type="dxa"/>
            <w:tcMar>
              <w:top w:w="80" w:type="dxa"/>
              <w:left w:w="110" w:type="dxa"/>
              <w:bottom w:w="80" w:type="dxa"/>
              <w:right w:w="110" w:type="dxa"/>
            </w:tcMar>
            <w:vAlign w:val="center"/>
          </w:tcPr>
          <w:p w14:paraId="3DF69348" w14:textId="77777777" w:rsidR="004514C2" w:rsidRDefault="00000000">
            <w:pPr>
              <w:spacing w:after="0"/>
            </w:pPr>
            <w:r>
              <w:rPr>
                <w:color w:val="000000"/>
                <w:sz w:val="16"/>
              </w:rPr>
              <w:t>Cyclist</w:t>
            </w:r>
          </w:p>
        </w:tc>
        <w:tc>
          <w:tcPr>
            <w:tcW w:w="1785" w:type="dxa"/>
            <w:tcMar>
              <w:top w:w="80" w:type="dxa"/>
              <w:left w:w="110" w:type="dxa"/>
              <w:bottom w:w="80" w:type="dxa"/>
              <w:right w:w="110" w:type="dxa"/>
            </w:tcMar>
            <w:vAlign w:val="center"/>
          </w:tcPr>
          <w:p w14:paraId="377CF68A" w14:textId="77777777" w:rsidR="004514C2" w:rsidRDefault="00000000">
            <w:pPr>
              <w:spacing w:after="0"/>
            </w:pPr>
            <w:r>
              <w:rPr>
                <w:color w:val="000000"/>
                <w:sz w:val="16"/>
              </w:rPr>
              <w:t>-4.11%</w:t>
            </w:r>
          </w:p>
        </w:tc>
        <w:tc>
          <w:tcPr>
            <w:tcW w:w="1432" w:type="dxa"/>
            <w:tcMar>
              <w:top w:w="80" w:type="dxa"/>
              <w:left w:w="110" w:type="dxa"/>
              <w:bottom w:w="80" w:type="dxa"/>
              <w:right w:w="110" w:type="dxa"/>
            </w:tcMar>
            <w:vAlign w:val="center"/>
          </w:tcPr>
          <w:p w14:paraId="500AED9D" w14:textId="77777777" w:rsidR="004514C2" w:rsidRDefault="00000000">
            <w:pPr>
              <w:spacing w:after="0"/>
              <w:jc w:val="center"/>
            </w:pPr>
            <w:r>
              <w:rPr>
                <w:color w:val="000000"/>
                <w:sz w:val="16"/>
              </w:rPr>
              <w:t>0.497</w:t>
            </w:r>
          </w:p>
        </w:tc>
        <w:tc>
          <w:tcPr>
            <w:tcW w:w="1917" w:type="dxa"/>
            <w:tcMar>
              <w:top w:w="80" w:type="dxa"/>
              <w:left w:w="110" w:type="dxa"/>
              <w:bottom w:w="80" w:type="dxa"/>
              <w:right w:w="110" w:type="dxa"/>
            </w:tcMar>
            <w:vAlign w:val="center"/>
          </w:tcPr>
          <w:p w14:paraId="4E4A85F0" w14:textId="77777777" w:rsidR="004514C2" w:rsidRDefault="00000000">
            <w:pPr>
              <w:spacing w:after="0"/>
            </w:pPr>
            <w:r>
              <w:rPr>
                <w:color w:val="000000"/>
                <w:sz w:val="16"/>
              </w:rPr>
              <w:t>-0.06%/week; p=0.268</w:t>
            </w:r>
          </w:p>
        </w:tc>
        <w:tc>
          <w:tcPr>
            <w:tcW w:w="1653" w:type="dxa"/>
            <w:tcMar>
              <w:top w:w="80" w:type="dxa"/>
              <w:left w:w="110" w:type="dxa"/>
              <w:bottom w:w="80" w:type="dxa"/>
              <w:right w:w="110" w:type="dxa"/>
            </w:tcMar>
            <w:vAlign w:val="center"/>
          </w:tcPr>
          <w:p w14:paraId="1C01233A" w14:textId="77777777" w:rsidR="004514C2" w:rsidRDefault="00000000">
            <w:pPr>
              <w:spacing w:after="0"/>
              <w:jc w:val="center"/>
            </w:pPr>
            <w:r>
              <w:rPr>
                <w:color w:val="000000"/>
                <w:sz w:val="16"/>
              </w:rPr>
              <w:t>uncertain</w:t>
            </w:r>
          </w:p>
        </w:tc>
      </w:tr>
      <w:tr w:rsidR="004514C2" w14:paraId="7B1AB27F" w14:textId="77777777" w:rsidTr="008F7D51">
        <w:trPr>
          <w:trHeight w:val="225"/>
        </w:trPr>
        <w:tc>
          <w:tcPr>
            <w:tcW w:w="1432" w:type="dxa"/>
            <w:tcMar>
              <w:top w:w="80" w:type="dxa"/>
              <w:left w:w="110" w:type="dxa"/>
              <w:bottom w:w="80" w:type="dxa"/>
              <w:right w:w="110" w:type="dxa"/>
            </w:tcMar>
            <w:vAlign w:val="center"/>
          </w:tcPr>
          <w:p w14:paraId="13770DA0" w14:textId="77777777" w:rsidR="004514C2" w:rsidRDefault="00000000">
            <w:pPr>
              <w:spacing w:after="0"/>
              <w:jc w:val="center"/>
            </w:pPr>
            <w:r>
              <w:rPr>
                <w:color w:val="000000"/>
                <w:sz w:val="16"/>
              </w:rPr>
              <w:t>13</w:t>
            </w:r>
          </w:p>
        </w:tc>
        <w:tc>
          <w:tcPr>
            <w:tcW w:w="1432" w:type="dxa"/>
            <w:tcMar>
              <w:top w:w="80" w:type="dxa"/>
              <w:left w:w="110" w:type="dxa"/>
              <w:bottom w:w="80" w:type="dxa"/>
              <w:right w:w="110" w:type="dxa"/>
            </w:tcMar>
            <w:vAlign w:val="center"/>
          </w:tcPr>
          <w:p w14:paraId="5952610E" w14:textId="77777777" w:rsidR="004514C2" w:rsidRDefault="00000000">
            <w:pPr>
              <w:spacing w:after="0"/>
            </w:pPr>
            <w:r>
              <w:rPr>
                <w:color w:val="000000"/>
                <w:sz w:val="16"/>
              </w:rPr>
              <w:t>Active travel</w:t>
            </w:r>
          </w:p>
        </w:tc>
        <w:tc>
          <w:tcPr>
            <w:tcW w:w="1785" w:type="dxa"/>
            <w:tcMar>
              <w:top w:w="80" w:type="dxa"/>
              <w:left w:w="110" w:type="dxa"/>
              <w:bottom w:w="80" w:type="dxa"/>
              <w:right w:w="110" w:type="dxa"/>
            </w:tcMar>
            <w:vAlign w:val="center"/>
          </w:tcPr>
          <w:p w14:paraId="48623D30" w14:textId="77777777" w:rsidR="004514C2" w:rsidRDefault="00000000">
            <w:pPr>
              <w:spacing w:after="0"/>
            </w:pPr>
            <w:r>
              <w:rPr>
                <w:color w:val="000000"/>
                <w:sz w:val="16"/>
              </w:rPr>
              <w:t>-29.30%</w:t>
            </w:r>
          </w:p>
        </w:tc>
        <w:tc>
          <w:tcPr>
            <w:tcW w:w="1432" w:type="dxa"/>
            <w:tcMar>
              <w:top w:w="80" w:type="dxa"/>
              <w:left w:w="110" w:type="dxa"/>
              <w:bottom w:w="80" w:type="dxa"/>
              <w:right w:w="110" w:type="dxa"/>
            </w:tcMar>
            <w:vAlign w:val="center"/>
          </w:tcPr>
          <w:p w14:paraId="7BD231E0" w14:textId="77777777" w:rsidR="004514C2" w:rsidRDefault="00000000">
            <w:pPr>
              <w:spacing w:after="0"/>
              <w:jc w:val="center"/>
            </w:pPr>
            <w:r>
              <w:rPr>
                <w:color w:val="000000"/>
                <w:sz w:val="16"/>
              </w:rPr>
              <w:t>0.361</w:t>
            </w:r>
          </w:p>
        </w:tc>
        <w:tc>
          <w:tcPr>
            <w:tcW w:w="1917" w:type="dxa"/>
            <w:tcMar>
              <w:top w:w="80" w:type="dxa"/>
              <w:left w:w="110" w:type="dxa"/>
              <w:bottom w:w="80" w:type="dxa"/>
              <w:right w:w="110" w:type="dxa"/>
            </w:tcMar>
            <w:vAlign w:val="center"/>
          </w:tcPr>
          <w:p w14:paraId="49D05D9A" w14:textId="77777777" w:rsidR="004514C2" w:rsidRDefault="00000000">
            <w:pPr>
              <w:spacing w:after="0"/>
            </w:pPr>
            <w:r>
              <w:rPr>
                <w:color w:val="000000"/>
                <w:sz w:val="16"/>
              </w:rPr>
              <w:t>+0.08%/week; p=0.702</w:t>
            </w:r>
          </w:p>
        </w:tc>
        <w:tc>
          <w:tcPr>
            <w:tcW w:w="1653" w:type="dxa"/>
            <w:tcMar>
              <w:top w:w="80" w:type="dxa"/>
              <w:left w:w="110" w:type="dxa"/>
              <w:bottom w:w="80" w:type="dxa"/>
              <w:right w:w="110" w:type="dxa"/>
            </w:tcMar>
            <w:vAlign w:val="center"/>
          </w:tcPr>
          <w:p w14:paraId="59A3C71E" w14:textId="77777777" w:rsidR="004514C2" w:rsidRDefault="00000000">
            <w:pPr>
              <w:spacing w:after="0"/>
              <w:jc w:val="center"/>
            </w:pPr>
            <w:r>
              <w:rPr>
                <w:color w:val="000000"/>
                <w:sz w:val="16"/>
              </w:rPr>
              <w:t>uncertain</w:t>
            </w:r>
          </w:p>
        </w:tc>
      </w:tr>
      <w:tr w:rsidR="004514C2" w14:paraId="5A9D43AB" w14:textId="77777777" w:rsidTr="008F7D51">
        <w:trPr>
          <w:trHeight w:val="210"/>
        </w:trPr>
        <w:tc>
          <w:tcPr>
            <w:tcW w:w="1432" w:type="dxa"/>
            <w:tcMar>
              <w:top w:w="80" w:type="dxa"/>
              <w:left w:w="110" w:type="dxa"/>
              <w:bottom w:w="80" w:type="dxa"/>
              <w:right w:w="110" w:type="dxa"/>
            </w:tcMar>
            <w:vAlign w:val="center"/>
          </w:tcPr>
          <w:p w14:paraId="4A3EA1DB" w14:textId="77777777" w:rsidR="004514C2" w:rsidRDefault="00000000">
            <w:pPr>
              <w:spacing w:after="0"/>
              <w:jc w:val="center"/>
            </w:pPr>
            <w:r>
              <w:rPr>
                <w:color w:val="000000"/>
                <w:sz w:val="16"/>
              </w:rPr>
              <w:t>13</w:t>
            </w:r>
          </w:p>
        </w:tc>
        <w:tc>
          <w:tcPr>
            <w:tcW w:w="1432" w:type="dxa"/>
            <w:tcMar>
              <w:top w:w="80" w:type="dxa"/>
              <w:left w:w="110" w:type="dxa"/>
              <w:bottom w:w="80" w:type="dxa"/>
              <w:right w:w="110" w:type="dxa"/>
            </w:tcMar>
            <w:vAlign w:val="center"/>
          </w:tcPr>
          <w:p w14:paraId="5FD421CD" w14:textId="77777777" w:rsidR="004514C2" w:rsidRDefault="00000000">
            <w:pPr>
              <w:spacing w:after="0"/>
            </w:pPr>
            <w:r>
              <w:rPr>
                <w:color w:val="000000"/>
                <w:sz w:val="16"/>
              </w:rPr>
              <w:t>Pedestrian</w:t>
            </w:r>
          </w:p>
        </w:tc>
        <w:tc>
          <w:tcPr>
            <w:tcW w:w="1785" w:type="dxa"/>
            <w:tcMar>
              <w:top w:w="80" w:type="dxa"/>
              <w:left w:w="110" w:type="dxa"/>
              <w:bottom w:w="80" w:type="dxa"/>
              <w:right w:w="110" w:type="dxa"/>
            </w:tcMar>
            <w:vAlign w:val="center"/>
          </w:tcPr>
          <w:p w14:paraId="6821AE1B" w14:textId="77777777" w:rsidR="004514C2" w:rsidRDefault="00000000">
            <w:pPr>
              <w:spacing w:after="0"/>
            </w:pPr>
            <w:r>
              <w:rPr>
                <w:color w:val="000000"/>
                <w:sz w:val="16"/>
              </w:rPr>
              <w:t>-30.13%</w:t>
            </w:r>
          </w:p>
        </w:tc>
        <w:tc>
          <w:tcPr>
            <w:tcW w:w="1432" w:type="dxa"/>
            <w:tcMar>
              <w:top w:w="80" w:type="dxa"/>
              <w:left w:w="110" w:type="dxa"/>
              <w:bottom w:w="80" w:type="dxa"/>
              <w:right w:w="110" w:type="dxa"/>
            </w:tcMar>
            <w:vAlign w:val="center"/>
          </w:tcPr>
          <w:p w14:paraId="6F212C94" w14:textId="77777777" w:rsidR="004514C2" w:rsidRDefault="00000000">
            <w:pPr>
              <w:spacing w:after="0"/>
              <w:jc w:val="center"/>
            </w:pPr>
            <w:r>
              <w:rPr>
                <w:color w:val="000000"/>
                <w:sz w:val="16"/>
              </w:rPr>
              <w:t>0.245</w:t>
            </w:r>
          </w:p>
        </w:tc>
        <w:tc>
          <w:tcPr>
            <w:tcW w:w="1917" w:type="dxa"/>
            <w:tcMar>
              <w:top w:w="80" w:type="dxa"/>
              <w:left w:w="110" w:type="dxa"/>
              <w:bottom w:w="80" w:type="dxa"/>
              <w:right w:w="110" w:type="dxa"/>
            </w:tcMar>
            <w:vAlign w:val="center"/>
          </w:tcPr>
          <w:p w14:paraId="66B823BF" w14:textId="77777777" w:rsidR="004514C2" w:rsidRDefault="00000000">
            <w:pPr>
              <w:spacing w:after="0"/>
            </w:pPr>
            <w:r>
              <w:rPr>
                <w:color w:val="000000"/>
                <w:sz w:val="16"/>
              </w:rPr>
              <w:t>-0.17%/week; p=0.371</w:t>
            </w:r>
          </w:p>
        </w:tc>
        <w:tc>
          <w:tcPr>
            <w:tcW w:w="1653" w:type="dxa"/>
            <w:tcMar>
              <w:top w:w="80" w:type="dxa"/>
              <w:left w:w="110" w:type="dxa"/>
              <w:bottom w:w="80" w:type="dxa"/>
              <w:right w:w="110" w:type="dxa"/>
            </w:tcMar>
            <w:vAlign w:val="center"/>
          </w:tcPr>
          <w:p w14:paraId="41404B80" w14:textId="77777777" w:rsidR="004514C2" w:rsidRDefault="00000000">
            <w:pPr>
              <w:spacing w:after="0"/>
              <w:jc w:val="center"/>
            </w:pPr>
            <w:r>
              <w:rPr>
                <w:color w:val="000000"/>
                <w:sz w:val="16"/>
              </w:rPr>
              <w:t>uncertain</w:t>
            </w:r>
          </w:p>
        </w:tc>
      </w:tr>
      <w:tr w:rsidR="004514C2" w14:paraId="0E5AC750" w14:textId="77777777" w:rsidTr="008F7D51">
        <w:trPr>
          <w:trHeight w:val="210"/>
        </w:trPr>
        <w:tc>
          <w:tcPr>
            <w:tcW w:w="1432" w:type="dxa"/>
            <w:tcMar>
              <w:top w:w="80" w:type="dxa"/>
              <w:left w:w="110" w:type="dxa"/>
              <w:bottom w:w="80" w:type="dxa"/>
              <w:right w:w="110" w:type="dxa"/>
            </w:tcMar>
            <w:vAlign w:val="center"/>
          </w:tcPr>
          <w:p w14:paraId="5E39CC9D" w14:textId="77777777" w:rsidR="004514C2" w:rsidRDefault="00000000">
            <w:pPr>
              <w:spacing w:after="0"/>
              <w:jc w:val="center"/>
            </w:pPr>
            <w:r>
              <w:rPr>
                <w:color w:val="000000"/>
                <w:sz w:val="16"/>
              </w:rPr>
              <w:t>13</w:t>
            </w:r>
          </w:p>
        </w:tc>
        <w:tc>
          <w:tcPr>
            <w:tcW w:w="1432" w:type="dxa"/>
            <w:tcMar>
              <w:top w:w="80" w:type="dxa"/>
              <w:left w:w="110" w:type="dxa"/>
              <w:bottom w:w="80" w:type="dxa"/>
              <w:right w:w="110" w:type="dxa"/>
            </w:tcMar>
            <w:vAlign w:val="center"/>
          </w:tcPr>
          <w:p w14:paraId="6A6B868A" w14:textId="77777777" w:rsidR="004514C2" w:rsidRDefault="00000000">
            <w:pPr>
              <w:spacing w:after="0"/>
            </w:pPr>
            <w:r>
              <w:rPr>
                <w:color w:val="000000"/>
                <w:sz w:val="16"/>
              </w:rPr>
              <w:t>Cyclist</w:t>
            </w:r>
          </w:p>
        </w:tc>
        <w:tc>
          <w:tcPr>
            <w:tcW w:w="1785" w:type="dxa"/>
            <w:tcMar>
              <w:top w:w="80" w:type="dxa"/>
              <w:left w:w="110" w:type="dxa"/>
              <w:bottom w:w="80" w:type="dxa"/>
              <w:right w:w="110" w:type="dxa"/>
            </w:tcMar>
            <w:vAlign w:val="center"/>
          </w:tcPr>
          <w:p w14:paraId="3A153E5D" w14:textId="77777777" w:rsidR="004514C2" w:rsidRDefault="00000000">
            <w:pPr>
              <w:spacing w:after="0"/>
            </w:pPr>
            <w:r>
              <w:rPr>
                <w:color w:val="000000"/>
                <w:sz w:val="16"/>
              </w:rPr>
              <w:t>-23.50%</w:t>
            </w:r>
          </w:p>
        </w:tc>
        <w:tc>
          <w:tcPr>
            <w:tcW w:w="1432" w:type="dxa"/>
            <w:tcMar>
              <w:top w:w="80" w:type="dxa"/>
              <w:left w:w="110" w:type="dxa"/>
              <w:bottom w:w="80" w:type="dxa"/>
              <w:right w:w="110" w:type="dxa"/>
            </w:tcMar>
            <w:vAlign w:val="center"/>
          </w:tcPr>
          <w:p w14:paraId="5C0654A5" w14:textId="77777777" w:rsidR="004514C2" w:rsidRDefault="00000000">
            <w:pPr>
              <w:spacing w:after="0"/>
              <w:jc w:val="center"/>
            </w:pPr>
            <w:r>
              <w:rPr>
                <w:color w:val="000000"/>
                <w:sz w:val="16"/>
              </w:rPr>
              <w:t>0.481</w:t>
            </w:r>
          </w:p>
        </w:tc>
        <w:tc>
          <w:tcPr>
            <w:tcW w:w="1917" w:type="dxa"/>
            <w:tcMar>
              <w:top w:w="80" w:type="dxa"/>
              <w:left w:w="110" w:type="dxa"/>
              <w:bottom w:w="80" w:type="dxa"/>
              <w:right w:w="110" w:type="dxa"/>
            </w:tcMar>
            <w:vAlign w:val="center"/>
          </w:tcPr>
          <w:p w14:paraId="79EA1621" w14:textId="77777777" w:rsidR="004514C2" w:rsidRDefault="00000000">
            <w:pPr>
              <w:spacing w:after="0"/>
            </w:pPr>
            <w:r>
              <w:rPr>
                <w:color w:val="000000"/>
                <w:sz w:val="16"/>
              </w:rPr>
              <w:t>+0.39%/week; p=0.109</w:t>
            </w:r>
          </w:p>
        </w:tc>
        <w:tc>
          <w:tcPr>
            <w:tcW w:w="1653" w:type="dxa"/>
            <w:tcMar>
              <w:top w:w="80" w:type="dxa"/>
              <w:left w:w="110" w:type="dxa"/>
              <w:bottom w:w="80" w:type="dxa"/>
              <w:right w:w="110" w:type="dxa"/>
            </w:tcMar>
            <w:vAlign w:val="center"/>
          </w:tcPr>
          <w:p w14:paraId="245FE82D" w14:textId="77777777" w:rsidR="004514C2" w:rsidRDefault="00000000">
            <w:pPr>
              <w:spacing w:after="0"/>
              <w:jc w:val="center"/>
            </w:pPr>
            <w:r>
              <w:rPr>
                <w:color w:val="000000"/>
                <w:sz w:val="16"/>
              </w:rPr>
              <w:t>uncertain</w:t>
            </w:r>
          </w:p>
        </w:tc>
      </w:tr>
    </w:tbl>
    <w:p w14:paraId="4B9D0E0C" w14:textId="77777777" w:rsidR="004514C2" w:rsidRDefault="00000000">
      <w:pPr>
        <w:spacing w:after="160"/>
      </w:pPr>
      <w:r>
        <w:rPr>
          <w:color w:val="000000"/>
        </w:rPr>
        <w:t xml:space="preserve">Most estimated treated-control differences are statistically uncertain. The exceptions are negative post-intervention slope terms for scheme 12d cyclist counts and scheme 12f active travel counts. These should be treated as signals that the treated countlines did not outperform </w:t>
      </w:r>
      <w:r>
        <w:rPr>
          <w:color w:val="000000"/>
        </w:rPr>
        <w:lastRenderedPageBreak/>
        <w:t>their matched controls during the observed period, rather than as definitive evidence that the schemes reduced active travel.</w:t>
      </w:r>
    </w:p>
    <w:p w14:paraId="6330AEDC" w14:textId="77777777" w:rsidR="004514C2" w:rsidRDefault="00000000">
      <w:pPr>
        <w:spacing w:before="360" w:after="120"/>
      </w:pPr>
      <w:r>
        <w:rPr>
          <w:color w:val="000000"/>
          <w:sz w:val="38"/>
        </w:rPr>
        <w:t>4.5 Scheme-Level Interpretation</w:t>
      </w:r>
    </w:p>
    <w:p w14:paraId="5DB11938" w14:textId="77777777" w:rsidR="004514C2" w:rsidRDefault="00000000">
      <w:pPr>
        <w:spacing w:after="160"/>
      </w:pPr>
      <w:r>
        <w:rPr>
          <w:color w:val="000000"/>
        </w:rPr>
        <w:t>For scheme 12d, the active travel and pedestrian outcomes do not show clear treated-control divergence. Cyclist counts show an uncertain positive immediate change, followed by a statistically flagged negative relative slope. In plain terms, cycling at treated countlines may have weakened relative to controls after the intervention month, but the interpretation remains sensitive to confirmed intervention-date coding and control-site validity.</w:t>
      </w:r>
    </w:p>
    <w:p w14:paraId="6E215760" w14:textId="77777777" w:rsidR="004514C2" w:rsidRDefault="00000000">
      <w:pPr>
        <w:spacing w:after="160"/>
      </w:pPr>
      <w:r>
        <w:rPr>
          <w:color w:val="000000"/>
        </w:rPr>
        <w:t>For scheme 12f, the active travel model indicates a statistically flagged negative post-intervention slope relative to controls. Pedestrian and cyclist outcomes are also negative in direction, although statistically uncertain. This is the most relevant scheme for the dissertation's deprivation-context question because the treated site and control site sit in different IMD bands, but the small countline pool means the result should not be presented as a general deprived-versus-affluent conclusion.</w:t>
      </w:r>
    </w:p>
    <w:p w14:paraId="1021FC82" w14:textId="77777777" w:rsidR="004514C2" w:rsidRDefault="00000000">
      <w:pPr>
        <w:spacing w:after="160"/>
      </w:pPr>
      <w:r>
        <w:rPr>
          <w:color w:val="000000"/>
        </w:rPr>
        <w:t>For scheme 13, the immediate level estimates are negative but uncertain for active travel, pedestrians, and cyclists. The post-intervention slope terms are also statistically uncertain. The evidence is therefore inconclusive: the model does not show a clear uplift in active travel relative to controls, but neither does it provide a stable estimate of negative impact.</w:t>
      </w:r>
    </w:p>
    <w:p w14:paraId="02E0B9A8" w14:textId="77777777" w:rsidR="004514C2" w:rsidRDefault="00000000">
      <w:pPr>
        <w:spacing w:before="360" w:after="120"/>
      </w:pPr>
      <w:r>
        <w:rPr>
          <w:color w:val="000000"/>
          <w:sz w:val="38"/>
        </w:rPr>
        <w:t>4.6 Answering the Research Question</w:t>
      </w:r>
    </w:p>
    <w:p w14:paraId="023F1EE1" w14:textId="77777777" w:rsidR="004514C2" w:rsidRDefault="00000000">
      <w:pPr>
        <w:spacing w:after="160"/>
      </w:pPr>
      <w:r>
        <w:rPr>
          <w:color w:val="000000"/>
        </w:rPr>
        <w:t>The research question asks whether deprived and affluent neighbourhoods exhibit different time-series trajectories in walking and cycling uptake after active travel interventions, compared with matched non-intervention areas. At this stage, the answer is necessarily qualified. The data support an exploratory comparison of trajectories around three schemes, but the available causal modelling sample does not provide enough socio-economic variation to make a strong deprivation-versus-affluence causal claim.</w:t>
      </w:r>
    </w:p>
    <w:p w14:paraId="4A903DBC" w14:textId="77777777" w:rsidR="004514C2" w:rsidRDefault="00000000">
      <w:pPr>
        <w:spacing w:after="160"/>
      </w:pPr>
      <w:r>
        <w:rPr>
          <w:color w:val="000000"/>
        </w:rPr>
        <w:t>The strongest finding is therefore methodological and empirical: deprived neighbourhood contexts are well represented in the usable treated-control dataset, while affluent contexts are comparatively sparse. Within the schemes that can be modelled, there is no clear evidence of a consistent post-intervention increase in walking or cycling relative to controls. The statistically flagged terms point in a negative direction for 12d cycling and 12f active travel, but these should be framed as exploratory signals requiring further site verification and sensitivity testing.</w:t>
      </w:r>
    </w:p>
    <w:p w14:paraId="1A9D3547" w14:textId="77777777" w:rsidR="004514C2" w:rsidRDefault="00000000">
      <w:pPr>
        <w:spacing w:before="360" w:after="120"/>
      </w:pPr>
      <w:r>
        <w:rPr>
          <w:color w:val="000000"/>
          <w:sz w:val="38"/>
        </w:rPr>
        <w:t>4.7 Limitations to Carry Forward</w:t>
      </w:r>
    </w:p>
    <w:p w14:paraId="1C11AAC7" w14:textId="77777777" w:rsidR="004514C2" w:rsidRDefault="00000000">
      <w:pPr>
        <w:pStyle w:val="ListBullet"/>
        <w:spacing w:after="80"/>
      </w:pPr>
      <w:r>
        <w:rPr>
          <w:color w:val="000000"/>
        </w:rPr>
        <w:t>Exact scheme dates are now available; previous month-start model dates should be replaced and the gate, models, and diagnostics rerun.</w:t>
      </w:r>
    </w:p>
    <w:p w14:paraId="6CD160CB" w14:textId="77777777" w:rsidR="004514C2" w:rsidRDefault="00000000">
      <w:pPr>
        <w:pStyle w:val="ListBullet"/>
        <w:spacing w:after="80"/>
      </w:pPr>
      <w:r>
        <w:rPr>
          <w:color w:val="000000"/>
        </w:rPr>
        <w:lastRenderedPageBreak/>
        <w:t>Some treated sensors may still start producing reliable records after the confirmed intervention date; this should be recalculated.</w:t>
      </w:r>
    </w:p>
    <w:p w14:paraId="377B370B" w14:textId="77777777" w:rsidR="004514C2" w:rsidRDefault="00000000">
      <w:pPr>
        <w:pStyle w:val="ListBullet"/>
        <w:spacing w:after="80"/>
      </w:pPr>
      <w:r>
        <w:rPr>
          <w:color w:val="000000"/>
        </w:rPr>
        <w:t>Control countlines require manual verification to rule out contamination from other transport or public realm interventions.</w:t>
      </w:r>
    </w:p>
    <w:p w14:paraId="0CFB7F09" w14:textId="77777777" w:rsidR="004514C2" w:rsidRDefault="00000000">
      <w:pPr>
        <w:pStyle w:val="ListBullet"/>
        <w:spacing w:after="80"/>
      </w:pPr>
      <w:r>
        <w:rPr>
          <w:color w:val="000000"/>
        </w:rPr>
        <w:t>The number of schemes and valid controls is too small for a robust deprivation-stratified causal model.</w:t>
      </w:r>
    </w:p>
    <w:p w14:paraId="27452E2C" w14:textId="77777777" w:rsidR="004514C2" w:rsidRDefault="00000000">
      <w:pPr>
        <w:pStyle w:val="ListBullet"/>
        <w:spacing w:after="80"/>
      </w:pPr>
      <w:r>
        <w:rPr>
          <w:color w:val="000000"/>
        </w:rPr>
        <w:t>Sensor counts capture flows at specific countlines, not all active travel behaviour within the wider neighbourhood.</w:t>
      </w:r>
    </w:p>
    <w:p w14:paraId="240926C7" w14:textId="77777777" w:rsidR="004514C2" w:rsidRDefault="00000000">
      <w:pPr>
        <w:spacing w:before="360" w:after="120"/>
      </w:pPr>
      <w:r>
        <w:rPr>
          <w:color w:val="000000"/>
          <w:sz w:val="38"/>
        </w:rPr>
        <w:t>4.8 Provisional Chapter Conclusion</w:t>
      </w:r>
    </w:p>
    <w:p w14:paraId="0E215D23" w14:textId="143997C5" w:rsidR="004514C2" w:rsidRDefault="00000000">
      <w:pPr>
        <w:spacing w:after="160"/>
      </w:pPr>
      <w:r>
        <w:rPr>
          <w:color w:val="000000"/>
        </w:rPr>
        <w:t>It does not yet demonstrate that interventions generated increased walking or cycling uptake relative to matched controls. Nor does it establish a robust deprived-versus-affluent difference in intervention response. Instead, it shows that the usable evidence base is uneven: several modelled comparisons are concentrated in more deprived areas, while affluent comparison cases are limited. This unevenness is itself substantively important for interpreting the equity dimension of active travel monitoring.</w:t>
      </w:r>
    </w:p>
    <w:sectPr w:rsidR="004514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7240255">
    <w:abstractNumId w:val="8"/>
  </w:num>
  <w:num w:numId="2" w16cid:durableId="1584610691">
    <w:abstractNumId w:val="6"/>
  </w:num>
  <w:num w:numId="3" w16cid:durableId="1108893140">
    <w:abstractNumId w:val="5"/>
  </w:num>
  <w:num w:numId="4" w16cid:durableId="1449617110">
    <w:abstractNumId w:val="4"/>
  </w:num>
  <w:num w:numId="5" w16cid:durableId="913276175">
    <w:abstractNumId w:val="7"/>
  </w:num>
  <w:num w:numId="6" w16cid:durableId="1182010774">
    <w:abstractNumId w:val="3"/>
  </w:num>
  <w:num w:numId="7" w16cid:durableId="406659363">
    <w:abstractNumId w:val="2"/>
  </w:num>
  <w:num w:numId="8" w16cid:durableId="494758198">
    <w:abstractNumId w:val="1"/>
  </w:num>
  <w:num w:numId="9" w16cid:durableId="35700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4C2"/>
    <w:rsid w:val="008F7D51"/>
    <w:rsid w:val="00AA1D8D"/>
    <w:rsid w:val="00B47730"/>
    <w:rsid w:val="00BD70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71EA8"/>
  <w14:defaultImageDpi w14:val="300"/>
  <w15:docId w15:val="{89BBD7EA-05F0-C847-803D-F617B3AA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 Nanxi</cp:lastModifiedBy>
  <cp:revision>2</cp:revision>
  <dcterms:created xsi:type="dcterms:W3CDTF">2013-12-23T23:15:00Z</dcterms:created>
  <dcterms:modified xsi:type="dcterms:W3CDTF">2026-05-31T22:03:00Z</dcterms:modified>
  <cp:category/>
</cp:coreProperties>
</file>