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0F172A"/>
            <w:tcMar>
              <w:top w:w="320" w:type="dxa"/>
              <w:start w:w="250" w:type="dxa"/>
              <w:bottom w:w="320" w:type="dxa"/>
              <w:end w:w="25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矛盾论工具化研究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/>
          <w:b/>
          <w:color w:val="0F172A"/>
          <w:sz w:val="50"/>
        </w:rPr>
        <w:t>矛盾论 AI Skill 设计方案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475569"/>
          <w:sz w:val="22"/>
        </w:rPr>
        <w:t>一个用于追问、识别主次矛盾并生成可视化报告的能力模块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E0F2FE"/>
            <w:tcBorders>
              <w:top w:val="single" w:sz="4" w:space="0" w:color="BAE6FD"/>
              <w:bottom w:val="single" w:sz="4" w:space="0" w:color="BAE6FD"/>
              <w:left w:val="single" w:sz="4" w:space="0" w:color="BAE6FD"/>
              <w:right w:val="single" w:sz="4" w:space="0" w:color="BAE6FD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075985"/>
                <w:sz w:val="17"/>
              </w:rPr>
              <w:t>Skill设计</w:t>
            </w:r>
          </w:p>
        </w:tc>
        <w:tc>
          <w:tcPr>
            <w:tcW w:type="dxa" w:w="2550"/>
            <w:shd w:fill="E0F2FE"/>
            <w:tcBorders>
              <w:top w:val="single" w:sz="4" w:space="0" w:color="BAE6FD"/>
              <w:bottom w:val="single" w:sz="4" w:space="0" w:color="BAE6FD"/>
              <w:left w:val="single" w:sz="4" w:space="0" w:color="BAE6FD"/>
              <w:right w:val="single" w:sz="4" w:space="0" w:color="BAE6FD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075985"/>
                <w:sz w:val="17"/>
              </w:rPr>
              <w:t>追问系统</w:t>
            </w:r>
          </w:p>
        </w:tc>
        <w:tc>
          <w:tcPr>
            <w:tcW w:type="dxa" w:w="2550"/>
            <w:shd w:fill="E0F2FE"/>
            <w:tcBorders>
              <w:top w:val="single" w:sz="4" w:space="0" w:color="BAE6FD"/>
              <w:bottom w:val="single" w:sz="4" w:space="0" w:color="BAE6FD"/>
              <w:left w:val="single" w:sz="4" w:space="0" w:color="BAE6FD"/>
              <w:right w:val="single" w:sz="4" w:space="0" w:color="BAE6FD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075985"/>
                <w:sz w:val="17"/>
              </w:rPr>
              <w:t>评分模型</w:t>
            </w:r>
          </w:p>
        </w:tc>
        <w:tc>
          <w:tcPr>
            <w:tcW w:type="dxa" w:w="2550"/>
            <w:shd w:fill="E0F2FE"/>
            <w:tcBorders>
              <w:top w:val="single" w:sz="4" w:space="0" w:color="BAE6FD"/>
              <w:bottom w:val="single" w:sz="4" w:space="0" w:color="BAE6FD"/>
              <w:left w:val="single" w:sz="4" w:space="0" w:color="BAE6FD"/>
              <w:right w:val="single" w:sz="4" w:space="0" w:color="BAE6FD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075985"/>
                <w:sz w:val="17"/>
              </w:rPr>
              <w:t>报告模板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8FAFC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220" w:type="dxa"/>
              <w:start w:w="260" w:type="dxa"/>
              <w:bottom w:w="220" w:type="dxa"/>
              <w:end w:w="26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20"/>
              </w:rPr>
              <w:t>使用目的：帮助个人和团队在复杂情境中识别最能决定局面走向的矛盾，集中资源形成突破，并对次要矛盾设置监控阈值。</w:t>
            </w:r>
          </w:p>
        </w:tc>
      </w:tr>
    </w:tbl>
    <w:p>
      <w:r>
        <w:br w:type="page"/>
      </w:r>
    </w:p>
    <w:p>
      <w:r>
        <w:rPr>
          <w:rFonts w:ascii="Noto Sans CJK SC" w:hAnsi="Noto Sans CJK SC" w:eastAsia="Noto Sans CJK SC"/>
          <w:b/>
          <w:color w:val="0F172A"/>
          <w:sz w:val="32"/>
        </w:rPr>
        <w:t>目录</w:t>
      </w:r>
    </w:p>
    <w:p>
      <w:pPr>
        <w:ind w:left="113"/>
      </w:pPr>
      <w:r>
        <w:rPr>
          <w:rFonts w:ascii="Noto Sans CJK SC" w:hAnsi="Noto Sans CJK SC" w:eastAsia="Noto Sans CJK SC"/>
          <w:b w:val="0"/>
          <w:color w:val="334155"/>
          <w:sz w:val="19"/>
        </w:rPr>
        <w:t>1. Skill定位</w:t>
      </w:r>
    </w:p>
    <w:p>
      <w:pPr>
        <w:ind w:left="113"/>
      </w:pPr>
      <w:r>
        <w:rPr>
          <w:rFonts w:ascii="Noto Sans CJK SC" w:hAnsi="Noto Sans CJK SC" w:eastAsia="Noto Sans CJK SC"/>
          <w:b w:val="0"/>
          <w:color w:val="334155"/>
          <w:sz w:val="19"/>
        </w:rPr>
        <w:t>2. 输入与输出</w:t>
      </w:r>
    </w:p>
    <w:p>
      <w:pPr>
        <w:ind w:left="113"/>
      </w:pPr>
      <w:r>
        <w:rPr>
          <w:rFonts w:ascii="Noto Sans CJK SC" w:hAnsi="Noto Sans CJK SC" w:eastAsia="Noto Sans CJK SC"/>
          <w:b w:val="0"/>
          <w:color w:val="334155"/>
          <w:sz w:val="19"/>
        </w:rPr>
        <w:t>3. 用户交互流程</w:t>
      </w:r>
    </w:p>
    <w:p>
      <w:pPr>
        <w:ind w:left="113"/>
      </w:pPr>
      <w:r>
        <w:rPr>
          <w:rFonts w:ascii="Noto Sans CJK SC" w:hAnsi="Noto Sans CJK SC" w:eastAsia="Noto Sans CJK SC"/>
          <w:b w:val="0"/>
          <w:color w:val="334155"/>
          <w:sz w:val="19"/>
        </w:rPr>
        <w:t>4. 追问策略</w:t>
      </w:r>
    </w:p>
    <w:p>
      <w:pPr>
        <w:ind w:left="113"/>
      </w:pPr>
      <w:r>
        <w:rPr>
          <w:rFonts w:ascii="Noto Sans CJK SC" w:hAnsi="Noto Sans CJK SC" w:eastAsia="Noto Sans CJK SC"/>
          <w:b w:val="0"/>
          <w:color w:val="334155"/>
          <w:sz w:val="19"/>
        </w:rPr>
        <w:t>5. 主次矛盾识别模型</w:t>
      </w:r>
    </w:p>
    <w:p>
      <w:pPr>
        <w:ind w:left="113"/>
      </w:pPr>
      <w:r>
        <w:rPr>
          <w:rFonts w:ascii="Noto Sans CJK SC" w:hAnsi="Noto Sans CJK SC" w:eastAsia="Noto Sans CJK SC"/>
          <w:b w:val="0"/>
          <w:color w:val="334155"/>
          <w:sz w:val="19"/>
        </w:rPr>
        <w:t>6. 可视化报告结构</w:t>
      </w:r>
    </w:p>
    <w:p>
      <w:pPr>
        <w:ind w:left="113"/>
      </w:pPr>
      <w:r>
        <w:rPr>
          <w:rFonts w:ascii="Noto Sans CJK SC" w:hAnsi="Noto Sans CJK SC" w:eastAsia="Noto Sans CJK SC"/>
          <w:b w:val="0"/>
          <w:color w:val="334155"/>
          <w:sz w:val="19"/>
        </w:rPr>
        <w:t>7. 提示词与数据结构</w:t>
      </w:r>
    </w:p>
    <w:p>
      <w:pPr>
        <w:ind w:left="113"/>
      </w:pPr>
      <w:r>
        <w:rPr>
          <w:rFonts w:ascii="Noto Sans CJK SC" w:hAnsi="Noto Sans CJK SC" w:eastAsia="Noto Sans CJK SC"/>
          <w:b w:val="0"/>
          <w:color w:val="334155"/>
          <w:sz w:val="19"/>
        </w:rPr>
        <w:t>8. 端到端示例</w:t>
      </w:r>
    </w:p>
    <w:p>
      <w:pPr>
        <w:ind w:left="113"/>
      </w:pPr>
      <w:r>
        <w:rPr>
          <w:rFonts w:ascii="Noto Sans CJK SC" w:hAnsi="Noto Sans CJK SC" w:eastAsia="Noto Sans CJK SC"/>
          <w:b w:val="0"/>
          <w:color w:val="334155"/>
          <w:sz w:val="19"/>
        </w:rPr>
        <w:t>9. 质量评估与安全边界</w:t>
      </w:r>
    </w:p>
    <w:p>
      <w:pPr>
        <w:ind w:left="113"/>
      </w:pPr>
      <w:r>
        <w:rPr>
          <w:rFonts w:ascii="Noto Sans CJK SC" w:hAnsi="Noto Sans CJK SC" w:eastAsia="Noto Sans CJK SC"/>
          <w:b w:val="0"/>
          <w:color w:val="334155"/>
          <w:sz w:val="19"/>
        </w:rPr>
        <w:t>10. 迭代路线</w:t>
      </w:r>
    </w:p>
    <w:p>
      <w:r>
        <w:br w:type="page"/>
      </w:r>
    </w:p>
    <w:p>
      <w:pPr>
        <w:pStyle w:val="Heading1"/>
      </w:pPr>
      <w:r>
        <w:t>1. Skill定位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2FF"/>
            <w:tcBorders>
              <w:top w:val="single" w:sz="4" w:space="0" w:color="C7D2FE"/>
              <w:bottom w:val="single" w:sz="4" w:space="0" w:color="C7D2FE"/>
              <w:left w:val="single" w:sz="4" w:space="0" w:color="C7D2FE"/>
              <w:right w:val="single" w:sz="4" w:space="0" w:color="C7D2FE"/>
            </w:tcBorders>
            <w:tcMar>
              <w:top w:w="15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0F172A"/>
                <w:sz w:val="19"/>
              </w:rPr>
              <w:t>Skill名称</w:t>
            </w:r>
          </w:p>
          <w:p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矛盾分析器：通过结构化追问，把用户描述的冲突现状转化为主次矛盾判断、解决重点和可执行报告。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701"/>
            <w:vAlign w:val="center"/>
            <w:shd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6803"/>
            <w:vAlign w:val="center"/>
            <w:shd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设计</w:t>
            </w:r>
          </w:p>
        </w:tc>
      </w:tr>
      <w:tr>
        <w:tc>
          <w:tcPr>
            <w:tcW w:type="dxa" w:w="1701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目标用户</w:t>
            </w:r>
          </w:p>
        </w:tc>
        <w:tc>
          <w:tcPr>
            <w:tcW w:type="dxa" w:w="6803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创始人、管理者、产品负责人、职场个体、关系与生活问题的复盘者。</w:t>
            </w:r>
          </w:p>
        </w:tc>
      </w:tr>
      <w:tr>
        <w:tc>
          <w:tcPr>
            <w:tcW w:type="dxa" w:w="1701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触发场景</w:t>
            </w:r>
          </w:p>
        </w:tc>
        <w:tc>
          <w:tcPr>
            <w:tcW w:type="dxa" w:w="6803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用户表达“卡住了、冲突很多、资源有限、优先级混乱、想找关键问题”。</w:t>
            </w:r>
          </w:p>
        </w:tc>
      </w:tr>
      <w:tr>
        <w:tc>
          <w:tcPr>
            <w:tcW w:type="dxa" w:w="1701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核心价值</w:t>
            </w:r>
          </w:p>
        </w:tc>
        <w:tc>
          <w:tcPr>
            <w:tcW w:type="dxa" w:w="6803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从混乱叙述中提取目标、阶段、矛盾关系、主次排序和突破动作。</w:t>
            </w:r>
          </w:p>
        </w:tc>
      </w:tr>
      <w:tr>
        <w:tc>
          <w:tcPr>
            <w:tcW w:type="dxa" w:w="1701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最终产物</w:t>
            </w:r>
          </w:p>
        </w:tc>
        <w:tc>
          <w:tcPr>
            <w:tcW w:type="dxa" w:w="6803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一页可视化分析报告，包含主要矛盾、次要矛盾、暂缓依据、行动计划、监控指标。</w:t>
            </w:r>
          </w:p>
        </w:tc>
      </w:tr>
      <w:tr>
        <w:tc>
          <w:tcPr>
            <w:tcW w:type="dxa" w:w="1701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设计原则</w:t>
            </w:r>
          </w:p>
        </w:tc>
        <w:tc>
          <w:tcPr>
            <w:tcW w:type="dxa" w:w="6803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先追问，后判断；先目标，后矛盾；先证据，后结论；先主线，后支线。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047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Noto Sans CJK SC" w:hAnsi="Noto Sans CJK SC" w:eastAsia="Noto Sans CJK SC"/>
          <w:b w:val="0"/>
          <w:color w:val="64748B"/>
          <w:sz w:val="15"/>
        </w:rPr>
        <w:t>图：AI Skill 从用户输入到报告输出的处理流水线。</w:t>
      </w:r>
    </w:p>
    <w:p>
      <w:pPr>
        <w:pStyle w:val="Heading1"/>
      </w:pPr>
      <w:r>
        <w:t>2. 输入与输出</w:t>
      </w:r>
    </w:p>
    <w:p>
      <w:pPr>
        <w:pStyle w:val="Heading2"/>
      </w:pPr>
      <w:r>
        <w:t>2.1 输入类型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814"/>
            <w:vAlign w:val="center"/>
            <w:shd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输入项</w:t>
            </w:r>
          </w:p>
        </w:tc>
        <w:tc>
          <w:tcPr>
            <w:tcW w:type="dxa" w:w="1361"/>
            <w:vAlign w:val="center"/>
            <w:shd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是否必需</w:t>
            </w:r>
          </w:p>
        </w:tc>
        <w:tc>
          <w:tcPr>
            <w:tcW w:type="dxa" w:w="5386"/>
            <w:vAlign w:val="center"/>
            <w:shd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814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冲突现状</w:t>
            </w:r>
          </w:p>
        </w:tc>
        <w:tc>
          <w:tcPr>
            <w:tcW w:type="dxa" w:w="1361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必需</w:t>
            </w:r>
          </w:p>
        </w:tc>
        <w:tc>
          <w:tcPr>
            <w:tcW w:type="dxa" w:w="5386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用户用自然语言描述当前困境。</w:t>
            </w:r>
          </w:p>
        </w:tc>
      </w:tr>
      <w:tr>
        <w:tc>
          <w:tcPr>
            <w:tcW w:type="dxa" w:w="1814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目标</w:t>
            </w:r>
          </w:p>
        </w:tc>
        <w:tc>
          <w:tcPr>
            <w:tcW w:type="dxa" w:w="1361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高优先级</w:t>
            </w:r>
          </w:p>
        </w:tc>
        <w:tc>
          <w:tcPr>
            <w:tcW w:type="dxa" w:w="5386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希望改变什么，多久改变，怎样算成功。</w:t>
            </w:r>
          </w:p>
        </w:tc>
      </w:tr>
      <w:tr>
        <w:tc>
          <w:tcPr>
            <w:tcW w:type="dxa" w:w="1814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阶段</w:t>
            </w:r>
          </w:p>
        </w:tc>
        <w:tc>
          <w:tcPr>
            <w:tcW w:type="dxa" w:w="1361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高优先级</w:t>
            </w:r>
          </w:p>
        </w:tc>
        <w:tc>
          <w:tcPr>
            <w:tcW w:type="dxa" w:w="5386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启动、验证、增长、修复、转型、恢复等。</w:t>
            </w:r>
          </w:p>
        </w:tc>
      </w:tr>
      <w:tr>
        <w:tc>
          <w:tcPr>
            <w:tcW w:type="dxa" w:w="1814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资源</w:t>
            </w:r>
          </w:p>
        </w:tc>
        <w:tc>
          <w:tcPr>
            <w:tcW w:type="dxa" w:w="1361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高优先级</w:t>
            </w:r>
          </w:p>
        </w:tc>
        <w:tc>
          <w:tcPr>
            <w:tcW w:type="dxa" w:w="5386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时间、人力、预算、权限、关系、注意力。</w:t>
            </w:r>
          </w:p>
        </w:tc>
      </w:tr>
      <w:tr>
        <w:tc>
          <w:tcPr>
            <w:tcW w:type="dxa" w:w="1814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限制条件</w:t>
            </w:r>
          </w:p>
        </w:tc>
        <w:tc>
          <w:tcPr>
            <w:tcW w:type="dxa" w:w="1361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必需</w:t>
            </w:r>
          </w:p>
        </w:tc>
        <w:tc>
          <w:tcPr>
            <w:tcW w:type="dxa" w:w="5386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法律、健康、安全、伦理、承诺、不可牺牲边界。</w:t>
            </w:r>
          </w:p>
        </w:tc>
      </w:tr>
      <w:tr>
        <w:tc>
          <w:tcPr>
            <w:tcW w:type="dxa" w:w="1814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已尝试方案</w:t>
            </w:r>
          </w:p>
        </w:tc>
        <w:tc>
          <w:tcPr>
            <w:tcW w:type="dxa" w:w="1361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建议</w:t>
            </w:r>
          </w:p>
        </w:tc>
        <w:tc>
          <w:tcPr>
            <w:tcW w:type="dxa" w:w="5386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避免重复建议，识别失败原因。</w:t>
            </w:r>
          </w:p>
        </w:tc>
      </w:tr>
      <w:tr>
        <w:tc>
          <w:tcPr>
            <w:tcW w:type="dxa" w:w="1814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利益相关方</w:t>
            </w:r>
          </w:p>
        </w:tc>
        <w:tc>
          <w:tcPr>
            <w:tcW w:type="dxa" w:w="1361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建议</w:t>
            </w:r>
          </w:p>
        </w:tc>
        <w:tc>
          <w:tcPr>
            <w:tcW w:type="dxa" w:w="5386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判断不同主体的目标冲突和权力结构。</w:t>
            </w:r>
          </w:p>
        </w:tc>
      </w:tr>
      <w:tr>
        <w:tc>
          <w:tcPr>
            <w:tcW w:type="dxa" w:w="1814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证据数据</w:t>
            </w:r>
          </w:p>
        </w:tc>
        <w:tc>
          <w:tcPr>
            <w:tcW w:type="dxa" w:w="1361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建议</w:t>
            </w:r>
          </w:p>
        </w:tc>
        <w:tc>
          <w:tcPr>
            <w:tcW w:type="dxa" w:w="5386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指标、反馈、事实、样本、交易记录、时间记录。</w:t>
            </w:r>
          </w:p>
        </w:tc>
      </w:tr>
    </w:tbl>
    <w:p/>
    <w:p>
      <w:pPr>
        <w:pStyle w:val="Heading2"/>
      </w:pPr>
      <w:r>
        <w:t>2.2 输出结构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vAlign w:val="center"/>
            <w:shd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6803"/>
            <w:vAlign w:val="center"/>
            <w:shd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1814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情境摘要</w:t>
            </w:r>
          </w:p>
        </w:tc>
        <w:tc>
          <w:tcPr>
            <w:tcW w:type="dxa" w:w="6803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用3到5句话复述目标、现状、阶段和约束。</w:t>
            </w:r>
          </w:p>
        </w:tc>
      </w:tr>
      <w:tr>
        <w:tc>
          <w:tcPr>
            <w:tcW w:type="dxa" w:w="1814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矛盾清单</w:t>
            </w:r>
          </w:p>
        </w:tc>
        <w:tc>
          <w:tcPr>
            <w:tcW w:type="dxa" w:w="6803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列出3到7个候选矛盾，每个矛盾写成“力量A 与 力量B 的冲突”。</w:t>
            </w:r>
          </w:p>
        </w:tc>
      </w:tr>
      <w:tr>
        <w:tc>
          <w:tcPr>
            <w:tcW w:type="dxa" w:w="1814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主要矛盾</w:t>
            </w:r>
          </w:p>
        </w:tc>
        <w:tc>
          <w:tcPr>
            <w:tcW w:type="dxa" w:w="6803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给出一个当前阶段最关键的矛盾，并说明判断依据。</w:t>
            </w:r>
          </w:p>
        </w:tc>
      </w:tr>
      <w:tr>
        <w:tc>
          <w:tcPr>
            <w:tcW w:type="dxa" w:w="1814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矛盾主要方面</w:t>
            </w:r>
          </w:p>
        </w:tc>
        <w:tc>
          <w:tcPr>
            <w:tcW w:type="dxa" w:w="6803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指出主要矛盾内部占支配地位的一方。</w:t>
            </w:r>
          </w:p>
        </w:tc>
      </w:tr>
      <w:tr>
        <w:tc>
          <w:tcPr>
            <w:tcW w:type="dxa" w:w="1814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次要矛盾</w:t>
            </w:r>
          </w:p>
        </w:tc>
        <w:tc>
          <w:tcPr>
            <w:tcW w:type="dxa" w:w="6803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列出可暂缓事项，说明暂缓依据和监控阈值。</w:t>
            </w:r>
          </w:p>
        </w:tc>
      </w:tr>
      <w:tr>
        <w:tc>
          <w:tcPr>
            <w:tcW w:type="dxa" w:w="1814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解决重点</w:t>
            </w:r>
          </w:p>
        </w:tc>
        <w:tc>
          <w:tcPr>
            <w:tcW w:type="dxa" w:w="6803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给出1到3个突破动作，明确负责人、期限、资源。</w:t>
            </w:r>
          </w:p>
        </w:tc>
      </w:tr>
      <w:tr>
        <w:tc>
          <w:tcPr>
            <w:tcW w:type="dxa" w:w="1814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可视化报告</w:t>
            </w:r>
          </w:p>
        </w:tc>
        <w:tc>
          <w:tcPr>
            <w:tcW w:type="dxa" w:w="6803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用表格、评分矩阵、行动路线图输出。</w:t>
            </w:r>
          </w:p>
        </w:tc>
      </w:tr>
      <w:tr>
        <w:tc>
          <w:tcPr>
            <w:tcW w:type="dxa" w:w="1814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复盘机制</w:t>
            </w:r>
          </w:p>
        </w:tc>
        <w:tc>
          <w:tcPr>
            <w:tcW w:type="dxa" w:w="6803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设定重新判断主次矛盾的触发条件。</w:t>
            </w:r>
          </w:p>
        </w:tc>
      </w:tr>
    </w:tbl>
    <w:p/>
    <w:p>
      <w:pPr>
        <w:pStyle w:val="Heading1"/>
      </w:pPr>
      <w:r>
        <w:t>3. 用户交互流程</w:t>
      </w:r>
    </w:p>
    <w:p>
      <w:pPr>
        <w:ind w:left="255" w:hanging="142"/>
      </w:pPr>
      <w:r>
        <w:rPr>
          <w:rFonts w:ascii="Noto Sans CJK SC" w:hAnsi="Noto Sans CJK SC" w:eastAsia="Noto Sans CJK SC"/>
          <w:b w:val="0"/>
          <w:color w:val="334155"/>
          <w:sz w:val="18"/>
        </w:rPr>
        <w:t>1. 接收用户描述，识别情境类型：工作、创业、组织、生活、关系、学习、健康、决策。</w:t>
      </w:r>
    </w:p>
    <w:p>
      <w:pPr>
        <w:ind w:left="255" w:hanging="142"/>
      </w:pPr>
      <w:r>
        <w:rPr>
          <w:rFonts w:ascii="Noto Sans CJK SC" w:hAnsi="Noto Sans CJK SC" w:eastAsia="Noto Sans CJK SC"/>
          <w:b w:val="0"/>
          <w:color w:val="334155"/>
          <w:sz w:val="18"/>
        </w:rPr>
        <w:t>2. 抽取初始目标和冲突，如果目标模糊，优先追问目标。</w:t>
      </w:r>
    </w:p>
    <w:p>
      <w:pPr>
        <w:ind w:left="255" w:hanging="142"/>
      </w:pPr>
      <w:r>
        <w:rPr>
          <w:rFonts w:ascii="Noto Sans CJK SC" w:hAnsi="Noto Sans CJK SC" w:eastAsia="Noto Sans CJK SC"/>
          <w:b w:val="0"/>
          <w:color w:val="334155"/>
          <w:sz w:val="18"/>
        </w:rPr>
        <w:t>3. 判断信息缺口，只问5个以内高价值问题，避免让用户填写过长表单。</w:t>
      </w:r>
    </w:p>
    <w:p>
      <w:pPr>
        <w:ind w:left="255" w:hanging="142"/>
      </w:pPr>
      <w:r>
        <w:rPr>
          <w:rFonts w:ascii="Noto Sans CJK SC" w:hAnsi="Noto Sans CJK SC" w:eastAsia="Noto Sans CJK SC"/>
          <w:b w:val="0"/>
          <w:color w:val="334155"/>
          <w:sz w:val="18"/>
        </w:rPr>
        <w:t>4. 生成候选矛盾清单，标注证据强度和可能的内外因。</w:t>
      </w:r>
    </w:p>
    <w:p>
      <w:pPr>
        <w:ind w:left="255" w:hanging="142"/>
      </w:pPr>
      <w:r>
        <w:rPr>
          <w:rFonts w:ascii="Noto Sans CJK SC" w:hAnsi="Noto Sans CJK SC" w:eastAsia="Noto Sans CJK SC"/>
          <w:b w:val="0"/>
          <w:color w:val="334155"/>
          <w:sz w:val="18"/>
        </w:rPr>
        <w:t>5. 使用评分模型排序，选择主要矛盾，并给出反证条件。</w:t>
      </w:r>
    </w:p>
    <w:p>
      <w:pPr>
        <w:ind w:left="255" w:hanging="142"/>
      </w:pPr>
      <w:r>
        <w:rPr>
          <w:rFonts w:ascii="Noto Sans CJK SC" w:hAnsi="Noto Sans CJK SC" w:eastAsia="Noto Sans CJK SC"/>
          <w:b w:val="0"/>
          <w:color w:val="334155"/>
          <w:sz w:val="18"/>
        </w:rPr>
        <w:t>6. 判断矛盾主要方面，定位当前最应改变的一方。</w:t>
      </w:r>
    </w:p>
    <w:p>
      <w:pPr>
        <w:ind w:left="255" w:hanging="142"/>
      </w:pPr>
      <w:r>
        <w:rPr>
          <w:rFonts w:ascii="Noto Sans CJK SC" w:hAnsi="Noto Sans CJK SC" w:eastAsia="Noto Sans CJK SC"/>
          <w:b w:val="0"/>
          <w:color w:val="334155"/>
          <w:sz w:val="18"/>
        </w:rPr>
        <w:t>7. 输出报告，包含行动重点、暂缓依据、监控指标和复盘时间。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15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0F172A"/>
                <w:sz w:val="19"/>
              </w:rPr>
              <w:t>追问节奏建议</w:t>
            </w:r>
          </w:p>
          <w:p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若用户信息很少，先问3个问题：目标是什么、当前最大卡点是什么、资源和期限是什么。若用户提供大量信息，则先归纳，再只追问影响主次判断的缺口。</w:t>
            </w:r>
          </w:p>
        </w:tc>
      </w:tr>
    </w:tbl>
    <w:p>
      <w:pPr>
        <w:pStyle w:val="Heading1"/>
      </w:pPr>
      <w:r>
        <w:t>4. 追问策略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vAlign w:val="center"/>
            <w:shd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追问目的</w:t>
            </w:r>
          </w:p>
        </w:tc>
        <w:tc>
          <w:tcPr>
            <w:tcW w:type="dxa" w:w="6520"/>
            <w:vAlign w:val="center"/>
            <w:shd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问题模板</w:t>
            </w:r>
          </w:p>
        </w:tc>
      </w:tr>
      <w:tr>
        <w:tc>
          <w:tcPr>
            <w:tcW w:type="dxa" w:w="1984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锁定目标</w:t>
            </w:r>
          </w:p>
        </w:tc>
        <w:tc>
          <w:tcPr>
            <w:tcW w:type="dxa" w:w="6520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“你希望这个问题在什么期限内变成什么状态？怎样算解决？”</w:t>
            </w:r>
          </w:p>
        </w:tc>
      </w:tr>
      <w:tr>
        <w:tc>
          <w:tcPr>
            <w:tcW w:type="dxa" w:w="1984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确定阶段</w:t>
            </w:r>
          </w:p>
        </w:tc>
        <w:tc>
          <w:tcPr>
            <w:tcW w:type="dxa" w:w="6520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“这是启动期、验证期、增长期、修复期，还是转型期的问题？”</w:t>
            </w:r>
          </w:p>
        </w:tc>
      </w:tr>
      <w:tr>
        <w:tc>
          <w:tcPr>
            <w:tcW w:type="dxa" w:w="1984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识别约束</w:t>
            </w:r>
          </w:p>
        </w:tc>
        <w:tc>
          <w:tcPr>
            <w:tcW w:type="dxa" w:w="6520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“你当前最稀缺的资源是什么：时间、人、钱、权限、注意力、信任，还是数据？”</w:t>
            </w:r>
          </w:p>
        </w:tc>
      </w:tr>
      <w:tr>
        <w:tc>
          <w:tcPr>
            <w:tcW w:type="dxa" w:w="1984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区分事实与判断</w:t>
            </w:r>
          </w:p>
        </w:tc>
        <w:tc>
          <w:tcPr>
            <w:tcW w:type="dxa" w:w="6520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“哪些是已经发生的事实？哪些是你的解释或担心？”</w:t>
            </w:r>
          </w:p>
        </w:tc>
      </w:tr>
      <w:tr>
        <w:tc>
          <w:tcPr>
            <w:tcW w:type="dxa" w:w="1984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找到反复出现的模式</w:t>
            </w:r>
          </w:p>
        </w:tc>
        <w:tc>
          <w:tcPr>
            <w:tcW w:type="dxa" w:w="6520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“类似问题出现过几次？每次都在什么节点出现？”</w:t>
            </w:r>
          </w:p>
        </w:tc>
      </w:tr>
      <w:tr>
        <w:tc>
          <w:tcPr>
            <w:tcW w:type="dxa" w:w="1984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识别内外因</w:t>
            </w:r>
          </w:p>
        </w:tc>
        <w:tc>
          <w:tcPr>
            <w:tcW w:type="dxa" w:w="6520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“哪些因素你能直接改变？哪些只能影响或规避？”</w:t>
            </w:r>
          </w:p>
        </w:tc>
      </w:tr>
      <w:tr>
        <w:tc>
          <w:tcPr>
            <w:tcW w:type="dxa" w:w="1984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发现利益冲突</w:t>
            </w:r>
          </w:p>
        </w:tc>
        <w:tc>
          <w:tcPr>
            <w:tcW w:type="dxa" w:w="6520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“涉及哪些人？每个人最在意的结果分别是什么？”</w:t>
            </w:r>
          </w:p>
        </w:tc>
      </w:tr>
      <w:tr>
        <w:tc>
          <w:tcPr>
            <w:tcW w:type="dxa" w:w="1984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判断代价</w:t>
            </w:r>
          </w:p>
        </w:tc>
        <w:tc>
          <w:tcPr>
            <w:tcW w:type="dxa" w:w="6520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“如果接下来30天只解决一个问题，解决哪个会带来最大变化？”</w:t>
            </w:r>
          </w:p>
        </w:tc>
      </w:tr>
      <w:tr>
        <w:tc>
          <w:tcPr>
            <w:tcW w:type="dxa" w:w="1984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验证次要矛盾</w:t>
            </w:r>
          </w:p>
        </w:tc>
        <w:tc>
          <w:tcPr>
            <w:tcW w:type="dxa" w:w="6520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“哪些问题看起来烦人，但即使解决也无法明显改变目标结果？”</w:t>
            </w:r>
          </w:p>
        </w:tc>
      </w:tr>
      <w:tr>
        <w:tc>
          <w:tcPr>
            <w:tcW w:type="dxa" w:w="1984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建立复盘条件</w:t>
            </w:r>
          </w:p>
        </w:tc>
        <w:tc>
          <w:tcPr>
            <w:tcW w:type="dxa" w:w="6520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“什么信号出现时，说明主要矛盾已经转移？”</w:t>
            </w:r>
          </w:p>
        </w:tc>
      </w:tr>
    </w:tbl>
    <w:p/>
    <w:p>
      <w:pPr>
        <w:pStyle w:val="Heading1"/>
      </w:pPr>
      <w:r>
        <w:t>5. 主次矛盾识别模型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0FDF4"/>
            <w:tcBorders>
              <w:top w:val="single" w:sz="4" w:space="0" w:color="BBF7D0"/>
              <w:bottom w:val="single" w:sz="4" w:space="0" w:color="BBF7D0"/>
              <w:left w:val="single" w:sz="4" w:space="0" w:color="BBF7D0"/>
              <w:right w:val="single" w:sz="4" w:space="0" w:color="BBF7D0"/>
            </w:tcBorders>
            <w:tcMar>
              <w:top w:w="15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0F172A"/>
                <w:sz w:val="19"/>
              </w:rPr>
              <w:t>模型总则</w:t>
            </w:r>
          </w:p>
          <w:p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不要只按“用户情绪强度”排序。情绪是重要信息，但主要矛盾要按目标影响、因果牵引、资源约束、阶段紧迫性和证据强度综合判断。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701"/>
            <w:vAlign w:val="center"/>
            <w:shd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907"/>
            <w:vAlign w:val="center"/>
            <w:shd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权重</w:t>
            </w:r>
          </w:p>
        </w:tc>
        <w:tc>
          <w:tcPr>
            <w:tcW w:type="dxa" w:w="3005"/>
            <w:vAlign w:val="center"/>
            <w:shd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评分问题</w:t>
            </w:r>
          </w:p>
        </w:tc>
        <w:tc>
          <w:tcPr>
            <w:tcW w:type="dxa" w:w="3118"/>
            <w:vAlign w:val="center"/>
            <w:shd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高分信号</w:t>
            </w:r>
          </w:p>
        </w:tc>
      </w:tr>
      <w:tr>
        <w:tc>
          <w:tcPr>
            <w:tcW w:type="dxa" w:w="1701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目标影响力</w:t>
            </w:r>
          </w:p>
        </w:tc>
        <w:tc>
          <w:tcPr>
            <w:tcW w:type="dxa" w:w="907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25%</w:t>
            </w:r>
          </w:p>
        </w:tc>
        <w:tc>
          <w:tcPr>
            <w:tcW w:type="dxa" w:w="3005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它是否直接影响目标达成？</w:t>
            </w:r>
          </w:p>
        </w:tc>
        <w:tc>
          <w:tcPr>
            <w:tcW w:type="dxa" w:w="3118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不解决它，目标基本无法推进。</w:t>
            </w:r>
          </w:p>
        </w:tc>
      </w:tr>
      <w:tr>
        <w:tc>
          <w:tcPr>
            <w:tcW w:type="dxa" w:w="1701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因果牵引力</w:t>
            </w:r>
          </w:p>
        </w:tc>
        <w:tc>
          <w:tcPr>
            <w:tcW w:type="dxa" w:w="907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20%</w:t>
            </w:r>
          </w:p>
        </w:tc>
        <w:tc>
          <w:tcPr>
            <w:tcW w:type="dxa" w:w="3005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解决它是否会带动多个问题改善？</w:t>
            </w:r>
          </w:p>
        </w:tc>
        <w:tc>
          <w:tcPr>
            <w:tcW w:type="dxa" w:w="3118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它是多个表面问题的共同上游。</w:t>
            </w:r>
          </w:p>
        </w:tc>
      </w:tr>
      <w:tr>
        <w:tc>
          <w:tcPr>
            <w:tcW w:type="dxa" w:w="1701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阶段紧迫性</w:t>
            </w:r>
          </w:p>
        </w:tc>
        <w:tc>
          <w:tcPr>
            <w:tcW w:type="dxa" w:w="907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15%</w:t>
            </w:r>
          </w:p>
        </w:tc>
        <w:tc>
          <w:tcPr>
            <w:tcW w:type="dxa" w:w="3005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在当前阶段和时间窗口内是否关键？</w:t>
            </w:r>
          </w:p>
        </w:tc>
        <w:tc>
          <w:tcPr>
            <w:tcW w:type="dxa" w:w="3118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错过窗口会显著增加成本。</w:t>
            </w:r>
          </w:p>
        </w:tc>
      </w:tr>
      <w:tr>
        <w:tc>
          <w:tcPr>
            <w:tcW w:type="dxa" w:w="1701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资源约束度</w:t>
            </w:r>
          </w:p>
        </w:tc>
        <w:tc>
          <w:tcPr>
            <w:tcW w:type="dxa" w:w="907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15%</w:t>
            </w:r>
          </w:p>
        </w:tc>
        <w:tc>
          <w:tcPr>
            <w:tcW w:type="dxa" w:w="3005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它是否卡住最稀缺资源？</w:t>
            </w:r>
          </w:p>
        </w:tc>
        <w:tc>
          <w:tcPr>
            <w:tcW w:type="dxa" w:w="3118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占用了关键人、现金、权限或注意力。</w:t>
            </w:r>
          </w:p>
        </w:tc>
      </w:tr>
      <w:tr>
        <w:tc>
          <w:tcPr>
            <w:tcW w:type="dxa" w:w="1701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可改变性</w:t>
            </w:r>
          </w:p>
        </w:tc>
        <w:tc>
          <w:tcPr>
            <w:tcW w:type="dxa" w:w="907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10%</w:t>
            </w:r>
          </w:p>
        </w:tc>
        <w:tc>
          <w:tcPr>
            <w:tcW w:type="dxa" w:w="3005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用户是否能直接改变或间接影响？</w:t>
            </w:r>
          </w:p>
        </w:tc>
        <w:tc>
          <w:tcPr>
            <w:tcW w:type="dxa" w:w="3118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行动后可在较短周期内得到反馈。</w:t>
            </w:r>
          </w:p>
        </w:tc>
      </w:tr>
      <w:tr>
        <w:tc>
          <w:tcPr>
            <w:tcW w:type="dxa" w:w="1701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风险外溢</w:t>
            </w:r>
          </w:p>
        </w:tc>
        <w:tc>
          <w:tcPr>
            <w:tcW w:type="dxa" w:w="907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10%</w:t>
            </w:r>
          </w:p>
        </w:tc>
        <w:tc>
          <w:tcPr>
            <w:tcW w:type="dxa" w:w="3005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它是否会放大其他风险？</w:t>
            </w:r>
          </w:p>
        </w:tc>
        <w:tc>
          <w:tcPr>
            <w:tcW w:type="dxa" w:w="3118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放任后会引发连锁问题。</w:t>
            </w:r>
          </w:p>
        </w:tc>
      </w:tr>
      <w:tr>
        <w:tc>
          <w:tcPr>
            <w:tcW w:type="dxa" w:w="1701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证据强度</w:t>
            </w:r>
          </w:p>
        </w:tc>
        <w:tc>
          <w:tcPr>
            <w:tcW w:type="dxa" w:w="907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5%</w:t>
            </w:r>
          </w:p>
        </w:tc>
        <w:tc>
          <w:tcPr>
            <w:tcW w:type="dxa" w:w="3005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判断是否有事实、数据或多样本支持？</w:t>
            </w:r>
          </w:p>
        </w:tc>
        <w:tc>
          <w:tcPr>
            <w:tcW w:type="dxa" w:w="3118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有记录、指标、访谈、复盘证据。</w:t>
            </w:r>
          </w:p>
        </w:tc>
      </w:tr>
    </w:tbl>
    <w:p/>
    <w:p>
      <w:pPr>
        <w:pStyle w:val="Heading2"/>
      </w:pPr>
      <w:r>
        <w:t>5.1 评分规则</w:t>
      </w:r>
    </w:p>
    <w:p>
      <w:pPr>
        <w:ind w:left="198" w:hanging="85"/>
      </w:pPr>
      <w:r>
        <w:rPr>
          <w:rFonts w:ascii="Noto Sans CJK SC" w:hAnsi="Noto Sans CJK SC" w:eastAsia="Noto Sans CJK SC"/>
          <w:b w:val="0"/>
          <w:color w:val="334155"/>
          <w:sz w:val="18"/>
        </w:rPr>
        <w:t>• 每个候选矛盾在每个维度上打0到5分。</w:t>
      </w:r>
    </w:p>
    <w:p>
      <w:pPr>
        <w:ind w:left="198" w:hanging="85"/>
      </w:pPr>
      <w:r>
        <w:rPr>
          <w:rFonts w:ascii="Noto Sans CJK SC" w:hAnsi="Noto Sans CJK SC" w:eastAsia="Noto Sans CJK SC"/>
          <w:b w:val="0"/>
          <w:color w:val="334155"/>
          <w:sz w:val="18"/>
        </w:rPr>
        <w:t>• 总分 = 各维度分数 × 权重。</w:t>
      </w:r>
    </w:p>
    <w:p>
      <w:pPr>
        <w:ind w:left="198" w:hanging="85"/>
      </w:pPr>
      <w:r>
        <w:rPr>
          <w:rFonts w:ascii="Noto Sans CJK SC" w:hAnsi="Noto Sans CJK SC" w:eastAsia="Noto Sans CJK SC"/>
          <w:b w:val="0"/>
          <w:color w:val="334155"/>
          <w:sz w:val="18"/>
        </w:rPr>
        <w:t>• 若最高分矛盾低于3.5分，输出“不足以判断”，继续追问关键证据。</w:t>
      </w:r>
    </w:p>
    <w:p>
      <w:pPr>
        <w:ind w:left="198" w:hanging="85"/>
      </w:pPr>
      <w:r>
        <w:rPr>
          <w:rFonts w:ascii="Noto Sans CJK SC" w:hAnsi="Noto Sans CJK SC" w:eastAsia="Noto Sans CJK SC"/>
          <w:b w:val="0"/>
          <w:color w:val="334155"/>
          <w:sz w:val="18"/>
        </w:rPr>
        <w:t>• 若两个矛盾分数接近，优先选择更上游、更能释放稀缺资源的矛盾。</w:t>
      </w:r>
    </w:p>
    <w:p>
      <w:pPr>
        <w:ind w:left="198" w:hanging="85"/>
      </w:pPr>
      <w:r>
        <w:rPr>
          <w:rFonts w:ascii="Noto Sans CJK SC" w:hAnsi="Noto Sans CJK SC" w:eastAsia="Noto Sans CJK SC"/>
          <w:b w:val="0"/>
          <w:color w:val="334155"/>
          <w:sz w:val="18"/>
        </w:rPr>
        <w:t>• 若涉及安全、健康、法律、重大财务风险，这类事项即使不是目标主线，也要作为硬边界处理。</w:t>
      </w:r>
    </w:p>
    <w:p>
      <w:pPr>
        <w:pStyle w:val="Heading2"/>
      </w:pPr>
      <w:r>
        <w:t>5.2 次要矛盾暂缓规则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814"/>
            <w:vAlign w:val="center"/>
            <w:shd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暂缓条件</w:t>
            </w:r>
          </w:p>
        </w:tc>
        <w:tc>
          <w:tcPr>
            <w:tcW w:type="dxa" w:w="3969"/>
            <w:vAlign w:val="center"/>
            <w:shd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  <w:tc>
          <w:tcPr>
            <w:tcW w:type="dxa" w:w="2835"/>
            <w:vAlign w:val="center"/>
            <w:shd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监控方式</w:t>
            </w:r>
          </w:p>
        </w:tc>
      </w:tr>
      <w:tr>
        <w:tc>
          <w:tcPr>
            <w:tcW w:type="dxa" w:w="1814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低牵引</w:t>
            </w:r>
          </w:p>
        </w:tc>
        <w:tc>
          <w:tcPr>
            <w:tcW w:type="dxa" w:w="3969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解决后不能带动关键目标变化。</w:t>
            </w:r>
          </w:p>
        </w:tc>
        <w:tc>
          <w:tcPr>
            <w:tcW w:type="dxa" w:w="2835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设定每周或每月观察指标。</w:t>
            </w:r>
          </w:p>
        </w:tc>
      </w:tr>
      <w:tr>
        <w:tc>
          <w:tcPr>
            <w:tcW w:type="dxa" w:w="1814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低可控</w:t>
            </w:r>
          </w:p>
        </w:tc>
        <w:tc>
          <w:tcPr>
            <w:tcW w:type="dxa" w:w="3969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短期难以直接改变。</w:t>
            </w:r>
          </w:p>
        </w:tc>
        <w:tc>
          <w:tcPr>
            <w:tcW w:type="dxa" w:w="2835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转为风险缓释或外部条件观察。</w:t>
            </w:r>
          </w:p>
        </w:tc>
      </w:tr>
      <w:tr>
        <w:tc>
          <w:tcPr>
            <w:tcW w:type="dxa" w:w="1814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高消耗</w:t>
            </w:r>
          </w:p>
        </w:tc>
        <w:tc>
          <w:tcPr>
            <w:tcW w:type="dxa" w:w="3969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会大量消耗稀缺资源。</w:t>
            </w:r>
          </w:p>
        </w:tc>
        <w:tc>
          <w:tcPr>
            <w:tcW w:type="dxa" w:w="2835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只有触发阈值才启动。</w:t>
            </w:r>
          </w:p>
        </w:tc>
      </w:tr>
      <w:tr>
        <w:tc>
          <w:tcPr>
            <w:tcW w:type="dxa" w:w="1814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高替代</w:t>
            </w:r>
          </w:p>
        </w:tc>
        <w:tc>
          <w:tcPr>
            <w:tcW w:type="dxa" w:w="3969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可用简化方案临时处理。</w:t>
            </w:r>
          </w:p>
        </w:tc>
        <w:tc>
          <w:tcPr>
            <w:tcW w:type="dxa" w:w="2835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使用低成本补丁，不进行全面投入。</w:t>
            </w:r>
          </w:p>
        </w:tc>
      </w:tr>
      <w:tr>
        <w:tc>
          <w:tcPr>
            <w:tcW w:type="dxa" w:w="1814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非当前阶段</w:t>
            </w:r>
          </w:p>
        </w:tc>
        <w:tc>
          <w:tcPr>
            <w:tcW w:type="dxa" w:w="3969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未来重要，当前时机未到。</w:t>
            </w:r>
          </w:p>
        </w:tc>
        <w:tc>
          <w:tcPr>
            <w:tcW w:type="dxa" w:w="2835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在阶段转换时重新评估。</w:t>
            </w:r>
          </w:p>
        </w:tc>
      </w:tr>
    </w:tbl>
    <w:p/>
    <w:p>
      <w:pPr>
        <w:pStyle w:val="Heading1"/>
      </w:pPr>
      <w:r>
        <w:t>6. 可视化报告结构</w:t>
      </w:r>
    </w:p>
    <w:p>
      <w:r>
        <w:drawing>
          <wp:inline xmlns:a="http://schemas.openxmlformats.org/drawingml/2006/main" xmlns:pic="http://schemas.openxmlformats.org/drawingml/2006/picture">
            <wp:extent cx="5943600" cy="40862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layo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6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Noto Sans CJK SC" w:hAnsi="Noto Sans CJK SC" w:eastAsia="Noto Sans CJK SC"/>
          <w:b w:val="0"/>
          <w:color w:val="64748B"/>
          <w:sz w:val="15"/>
        </w:rPr>
        <w:t>图：建议每次分析最终生成一页报告，便于团队或个人复盘。</w:t>
      </w:r>
    </w:p>
    <w:p>
      <w:pPr>
        <w:pStyle w:val="Heading2"/>
      </w:pPr>
      <w:r>
        <w:t>6.1 报告字段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757"/>
            <w:vAlign w:val="center"/>
            <w:shd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6803"/>
            <w:vAlign w:val="center"/>
            <w:shd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输出要求</w:t>
            </w:r>
          </w:p>
        </w:tc>
      </w:tr>
      <w:tr>
        <w:tc>
          <w:tcPr>
            <w:tcW w:type="dxa" w:w="1757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标题</w:t>
            </w:r>
          </w:p>
        </w:tc>
        <w:tc>
          <w:tcPr>
            <w:tcW w:type="dxa" w:w="6803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用“当前阶段的主要矛盾：X 与 Y 的冲突”命名。</w:t>
            </w:r>
          </w:p>
        </w:tc>
      </w:tr>
      <w:tr>
        <w:tc>
          <w:tcPr>
            <w:tcW w:type="dxa" w:w="1757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目标</w:t>
            </w:r>
          </w:p>
        </w:tc>
        <w:tc>
          <w:tcPr>
            <w:tcW w:type="dxa" w:w="6803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写清目标、期限、成功标准。</w:t>
            </w:r>
          </w:p>
        </w:tc>
      </w:tr>
      <w:tr>
        <w:tc>
          <w:tcPr>
            <w:tcW w:type="dxa" w:w="1757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现状事实</w:t>
            </w:r>
          </w:p>
        </w:tc>
        <w:tc>
          <w:tcPr>
            <w:tcW w:type="dxa" w:w="6803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只列事实和可验证观察，减少解释性判断。</w:t>
            </w:r>
          </w:p>
        </w:tc>
      </w:tr>
      <w:tr>
        <w:tc>
          <w:tcPr>
            <w:tcW w:type="dxa" w:w="1757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候选矛盾</w:t>
            </w:r>
          </w:p>
        </w:tc>
        <w:tc>
          <w:tcPr>
            <w:tcW w:type="dxa" w:w="6803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3到7个，使用统一表达格式。</w:t>
            </w:r>
          </w:p>
        </w:tc>
      </w:tr>
      <w:tr>
        <w:tc>
          <w:tcPr>
            <w:tcW w:type="dxa" w:w="1757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主要矛盾</w:t>
            </w:r>
          </w:p>
        </w:tc>
        <w:tc>
          <w:tcPr>
            <w:tcW w:type="dxa" w:w="6803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一个主判断，加上3条以内证据。</w:t>
            </w:r>
          </w:p>
        </w:tc>
      </w:tr>
      <w:tr>
        <w:tc>
          <w:tcPr>
            <w:tcW w:type="dxa" w:w="1757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矛盾主要方面</w:t>
            </w:r>
          </w:p>
        </w:tc>
        <w:tc>
          <w:tcPr>
            <w:tcW w:type="dxa" w:w="6803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指出当前占支配地位的一方及原因。</w:t>
            </w:r>
          </w:p>
        </w:tc>
      </w:tr>
      <w:tr>
        <w:tc>
          <w:tcPr>
            <w:tcW w:type="dxa" w:w="1757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次要矛盾</w:t>
            </w:r>
          </w:p>
        </w:tc>
        <w:tc>
          <w:tcPr>
            <w:tcW w:type="dxa" w:w="6803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列出暂缓项、暂缓依据、触发阈值。</w:t>
            </w:r>
          </w:p>
        </w:tc>
      </w:tr>
      <w:tr>
        <w:tc>
          <w:tcPr>
            <w:tcW w:type="dxa" w:w="1757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行动计划</w:t>
            </w:r>
          </w:p>
        </w:tc>
        <w:tc>
          <w:tcPr>
            <w:tcW w:type="dxa" w:w="6803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1到3个关键动作，写明期限、资源、负责人、验收指标。</w:t>
            </w:r>
          </w:p>
        </w:tc>
      </w:tr>
      <w:tr>
        <w:tc>
          <w:tcPr>
            <w:tcW w:type="dxa" w:w="1757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复盘条件</w:t>
            </w:r>
          </w:p>
        </w:tc>
        <w:tc>
          <w:tcPr>
            <w:tcW w:type="dxa" w:w="6803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写出“何时重新判断”。</w:t>
            </w:r>
          </w:p>
        </w:tc>
      </w:tr>
    </w:tbl>
    <w:p/>
    <w:p>
      <w:pPr>
        <w:pStyle w:val="Heading1"/>
      </w:pPr>
      <w:r>
        <w:t>7. 提示词与数据结构</w:t>
      </w:r>
    </w:p>
    <w:p>
      <w:pPr>
        <w:pStyle w:val="Heading2"/>
      </w:pPr>
      <w:r>
        <w:t>7.1 System Prompt 草案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8FAFC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15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0F172A"/>
                <w:sz w:val="19"/>
              </w:rPr>
              <w:t>System Prompt</w:t>
            </w:r>
          </w:p>
          <w:p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你是“矛盾分析器”。你的任务是帮助用户在复杂情境中找到当前阶段的主要矛盾、矛盾的主要方面、次要矛盾和可执行突破方案。</w:t>
              <w:br/>
              <w:t>工作原则：</w:t>
              <w:br/>
              <w:t>1. 先明确目标、阶段、约束和事实，再输出判断。</w:t>
              <w:br/>
              <w:t>2. 将问题写成“力量A与力量B之间的冲突”。</w:t>
              <w:br/>
              <w:t>3. 同时保留多因素视角和重点排序，避免平均用力。</w:t>
              <w:br/>
              <w:t>4. 主要矛盾必须说明判断依据和反证条件。</w:t>
              <w:br/>
              <w:t>5. 次要矛盾需要说明暂缓理由和监控阈值。</w:t>
              <w:br/>
              <w:t>6. 若信息不足，最多提出5个高价值追问。</w:t>
              <w:br/>
              <w:t>7. 若涉及健康、安全、法律、重大财务风险，先给出边界提示，再进行分析。</w:t>
              <w:br/>
              <w:t>8. 输出应包含可视化报告：情境摘要、矛盾清单、主次排序、行动路线图、复盘条件。</w:t>
            </w:r>
          </w:p>
        </w:tc>
      </w:tr>
    </w:tbl>
    <w:p>
      <w:pPr>
        <w:pStyle w:val="Heading2"/>
      </w:pPr>
      <w:r>
        <w:t>7.2 用户输入模板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8FAFC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15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0F172A"/>
                <w:sz w:val="19"/>
              </w:rPr>
              <w:t>用户输入模板</w:t>
            </w:r>
          </w:p>
          <w:p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我现在遇到的冲突现状是：</w:t>
              <w:br/>
              <w:t>我希望达到的目标是：</w:t>
              <w:br/>
              <w:t>期限和成功标准是：</w:t>
              <w:br/>
              <w:t>我当前能投入的资源是：</w:t>
              <w:br/>
              <w:t>不可突破的限制条件是：</w:t>
              <w:br/>
              <w:t>已经尝试过的方案是：</w:t>
              <w:br/>
              <w:t>涉及的人或组织是：</w:t>
              <w:br/>
              <w:t>我掌握的事实或数据是：</w:t>
            </w:r>
          </w:p>
        </w:tc>
      </w:tr>
    </w:tbl>
    <w:p>
      <w:pPr>
        <w:pStyle w:val="Heading2"/>
      </w:pPr>
      <w:r>
        <w:t>7.3 JSON 输出结构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8FAFC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15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0F172A"/>
                <w:sz w:val="19"/>
              </w:rPr>
              <w:t>JSON Schema</w:t>
            </w:r>
          </w:p>
          <w:p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{</w:t>
              <w:br/>
              <w:t xml:space="preserve">  "situation_summary": "...",</w:t>
              <w:br/>
              <w:t xml:space="preserve">  "goal": {"target": "...", "deadline": "...", "success_metric": "..."},</w:t>
              <w:br/>
              <w:t xml:space="preserve">  "constraints": ["..."],</w:t>
              <w:br/>
              <w:t xml:space="preserve">  "contradictions": [</w:t>
              <w:br/>
              <w:t xml:space="preserve">    {</w:t>
              <w:br/>
              <w:t xml:space="preserve">      "name": "力量A 与 力量B 的冲突",</w:t>
              <w:br/>
              <w:t xml:space="preserve">      "type": "资源/目标/流程/关系/信息/风险/市场",</w:t>
              <w:br/>
              <w:t xml:space="preserve">      "evidence": ["..."],</w:t>
              <w:br/>
              <w:t xml:space="preserve">      "score": {</w:t>
              <w:br/>
              <w:t xml:space="preserve">        "goal_impact": 0,</w:t>
              <w:br/>
              <w:t xml:space="preserve">        "causal_leverage": 0,</w:t>
              <w:br/>
              <w:t xml:space="preserve">        "stage_urgency": 0,</w:t>
              <w:br/>
              <w:t xml:space="preserve">        "resource_constraint": 0,</w:t>
              <w:br/>
              <w:t xml:space="preserve">        "changeability": 0,</w:t>
              <w:br/>
              <w:t xml:space="preserve">        "spillover_risk": 0,</w:t>
              <w:br/>
              <w:t xml:space="preserve">        "evidence_strength": 0,</w:t>
              <w:br/>
              <w:t xml:space="preserve">        "weighted_total": 0</w:t>
              <w:br/>
              <w:t xml:space="preserve">      }</w:t>
              <w:br/>
              <w:t xml:space="preserve">    }</w:t>
              <w:br/>
              <w:t xml:space="preserve">  ],</w:t>
              <w:br/>
              <w:t xml:space="preserve">  "principal_contradiction": "...",</w:t>
              <w:br/>
              <w:t xml:space="preserve">  "principal_aspect": "...",</w:t>
              <w:br/>
              <w:t xml:space="preserve">  "secondary_contradictions": [</w:t>
              <w:br/>
              <w:t xml:space="preserve">    {"name": "...", "defer_reason": "...", "monitor_trigger": "..."}</w:t>
              <w:br/>
              <w:t xml:space="preserve">  ],</w:t>
              <w:br/>
              <w:t xml:space="preserve">  "action_plan": [</w:t>
              <w:br/>
              <w:t xml:space="preserve">    {"action": "...", "owner": "...", "deadline": "...", "metric": "..."}</w:t>
              <w:br/>
              <w:t xml:space="preserve">  ],</w:t>
              <w:br/>
              <w:t xml:space="preserve">  "review_conditions": ["..."]</w:t>
              <w:br/>
              <w:t>}</w:t>
            </w:r>
          </w:p>
        </w:tc>
      </w:tr>
    </w:tbl>
    <w:p>
      <w:pPr>
        <w:pStyle w:val="Heading1"/>
      </w:pPr>
      <w:r>
        <w:t>8. 端到端示例</w:t>
      </w:r>
    </w:p>
    <w:p>
      <w:pPr>
        <w:pStyle w:val="Heading2"/>
      </w:pPr>
      <w:r>
        <w:t>8.1 用户输入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15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0F172A"/>
                <w:sz w:val="19"/>
              </w:rPr>
              <w:t>示例输入</w:t>
            </w:r>
          </w:p>
          <w:p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我们是一个早期AI工具创业团队。产品已经做了很多功能，但试用用户留存很差，付费转化也不高。团队现在在争论要不要继续加功能，还是加大营销。我只有4个人，现金流只能撑6个月。</w:t>
            </w:r>
          </w:p>
        </w:tc>
      </w:tr>
    </w:tbl>
    <w:p>
      <w:pPr>
        <w:pStyle w:val="Heading2"/>
      </w:pPr>
      <w:r>
        <w:t>8.2 Skill 追问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953"/>
            <w:vAlign w:val="center"/>
            <w:shd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追问</w:t>
            </w:r>
          </w:p>
        </w:tc>
        <w:tc>
          <w:tcPr>
            <w:tcW w:type="dxa" w:w="2608"/>
            <w:vAlign w:val="center"/>
            <w:shd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目的</w:t>
            </w:r>
          </w:p>
        </w:tc>
      </w:tr>
      <w:tr>
        <w:tc>
          <w:tcPr>
            <w:tcW w:type="dxa" w:w="5953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你们当前最重要的90天目标是什么？是留存、付费、融资证据，还是客户案例？</w:t>
            </w:r>
          </w:p>
        </w:tc>
        <w:tc>
          <w:tcPr>
            <w:tcW w:type="dxa" w:w="2608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锁定目标和阶段。</w:t>
            </w:r>
          </w:p>
        </w:tc>
      </w:tr>
      <w:tr>
        <w:tc>
          <w:tcPr>
            <w:tcW w:type="dxa" w:w="5953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试用用户流失主要发生在哪个节点？注册后、首次使用后、完成某个任务后，还是付费前？</w:t>
            </w:r>
          </w:p>
        </w:tc>
        <w:tc>
          <w:tcPr>
            <w:tcW w:type="dxa" w:w="2608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定位冲突发生位置。</w:t>
            </w:r>
          </w:p>
        </w:tc>
      </w:tr>
      <w:tr>
        <w:tc>
          <w:tcPr>
            <w:tcW w:type="dxa" w:w="5953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当前付费用户是谁？他们为了什么任务持续使用？</w:t>
            </w:r>
          </w:p>
        </w:tc>
        <w:tc>
          <w:tcPr>
            <w:tcW w:type="dxa" w:w="2608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确认真实价值场景。</w:t>
            </w:r>
          </w:p>
        </w:tc>
      </w:tr>
      <w:tr>
        <w:tc>
          <w:tcPr>
            <w:tcW w:type="dxa" w:w="5953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团队4个人分别承担什么角色？哪类工作最占关键人时间？</w:t>
            </w:r>
          </w:p>
        </w:tc>
        <w:tc>
          <w:tcPr>
            <w:tcW w:type="dxa" w:w="2608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识别资源约束。</w:t>
            </w:r>
          </w:p>
        </w:tc>
      </w:tr>
      <w:tr>
        <w:tc>
          <w:tcPr>
            <w:tcW w:type="dxa" w:w="5953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已经尝试过哪些增长或产品动作？结果如何？</w:t>
            </w:r>
          </w:p>
        </w:tc>
        <w:tc>
          <w:tcPr>
            <w:tcW w:type="dxa" w:w="2608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避免重复低效动作。</w:t>
            </w:r>
          </w:p>
        </w:tc>
      </w:tr>
    </w:tbl>
    <w:p/>
    <w:p>
      <w:pPr>
        <w:pStyle w:val="Heading2"/>
      </w:pPr>
      <w:r>
        <w:t>8.3 示例报告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701"/>
            <w:vAlign w:val="center"/>
            <w:shd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6917"/>
            <w:vAlign w:val="center"/>
            <w:shd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输出示例</w:t>
            </w:r>
          </w:p>
        </w:tc>
      </w:tr>
      <w:tr>
        <w:tc>
          <w:tcPr>
            <w:tcW w:type="dxa" w:w="1701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情境摘要</w:t>
            </w:r>
          </w:p>
        </w:tc>
        <w:tc>
          <w:tcPr>
            <w:tcW w:type="dxa" w:w="6917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早期AI工具团队处于验证到增长之间，资源极少，现金流约6个月。表面争论是“加功能还是加营销”，核心目标需要先收敛到90天内形成可复用付费证据。</w:t>
            </w:r>
          </w:p>
        </w:tc>
      </w:tr>
      <w:tr>
        <w:tc>
          <w:tcPr>
            <w:tcW w:type="dxa" w:w="1701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候选矛盾</w:t>
            </w:r>
          </w:p>
        </w:tc>
        <w:tc>
          <w:tcPr>
            <w:tcW w:type="dxa" w:w="6917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1. 功能数量增加与核心价值闭环不足的冲突。</w:t>
              <w:br/>
              <w:t>2. 营销投放欲望与留存证据不足的冲突。</w:t>
              <w:br/>
              <w:t>3. 现金流有限与试错面过宽的冲突。</w:t>
              <w:br/>
              <w:t>4. 团队多角色并行与关键任务缺少排序的冲突。</w:t>
            </w:r>
          </w:p>
        </w:tc>
      </w:tr>
      <w:tr>
        <w:tc>
          <w:tcPr>
            <w:tcW w:type="dxa" w:w="1701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主要矛盾</w:t>
            </w:r>
          </w:p>
        </w:tc>
        <w:tc>
          <w:tcPr>
            <w:tcW w:type="dxa" w:w="6917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核心价值闭环不足与用户付费转化目标之间的冲突。</w:t>
            </w:r>
          </w:p>
        </w:tc>
      </w:tr>
      <w:tr>
        <w:tc>
          <w:tcPr>
            <w:tcW w:type="dxa" w:w="1701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矛盾主要方面</w:t>
            </w:r>
          </w:p>
        </w:tc>
        <w:tc>
          <w:tcPr>
            <w:tcW w:type="dxa" w:w="6917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价值闭环不足占支配地位。若用户没有在关键任务中稳定获得结果，加功能和营销都会放大噪音。</w:t>
            </w:r>
          </w:p>
        </w:tc>
      </w:tr>
      <w:tr>
        <w:tc>
          <w:tcPr>
            <w:tcW w:type="dxa" w:w="1701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次要矛盾</w:t>
            </w:r>
          </w:p>
        </w:tc>
        <w:tc>
          <w:tcPr>
            <w:tcW w:type="dxa" w:w="6917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营销素材不足、官网转化低、内部流程粗糙。暂缓依据：它们需要服务于已验证的价值主线。监控阈值：当留存和付费证据稳定后，营销转化才上升为主要矛盾候选。</w:t>
            </w:r>
          </w:p>
        </w:tc>
      </w:tr>
      <w:tr>
        <w:tc>
          <w:tcPr>
            <w:tcW w:type="dxa" w:w="1701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解决重点</w:t>
            </w:r>
          </w:p>
        </w:tc>
        <w:tc>
          <w:tcPr>
            <w:tcW w:type="dxa" w:w="6917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1. 7天内定义唯一核心任务和目标用户。</w:t>
              <w:br/>
              <w:t>2. 14天内访谈20个试用用户，找出首次价值失败节点。</w:t>
              <w:br/>
              <w:t>3. 30天内砍掉非核心功能，做一个高频任务闭环。</w:t>
              <w:br/>
              <w:t>4. 以付费转化、7日留存、完成核心任务比例作为验收指标。</w:t>
            </w:r>
          </w:p>
        </w:tc>
      </w:tr>
      <w:tr>
        <w:tc>
          <w:tcPr>
            <w:tcW w:type="dxa" w:w="1701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复盘条件</w:t>
            </w:r>
          </w:p>
        </w:tc>
        <w:tc>
          <w:tcPr>
            <w:tcW w:type="dxa" w:w="6917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若核心任务完成率超过60%、7日留存超过30%、付费意愿仍低，则主要矛盾可能转移到定价、采购流程或渠道触达。</w:t>
            </w:r>
          </w:p>
        </w:tc>
      </w:tr>
    </w:tbl>
    <w:p/>
    <w:p>
      <w:pPr>
        <w:pStyle w:val="Heading1"/>
      </w:pPr>
      <w:r>
        <w:t>9. 质量评估与安全边界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vAlign w:val="center"/>
            <w:shd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评估项</w:t>
            </w:r>
          </w:p>
        </w:tc>
        <w:tc>
          <w:tcPr>
            <w:tcW w:type="dxa" w:w="6520"/>
            <w:vAlign w:val="center"/>
            <w:shd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合格标准</w:t>
            </w:r>
          </w:p>
        </w:tc>
      </w:tr>
      <w:tr>
        <w:tc>
          <w:tcPr>
            <w:tcW w:type="dxa" w:w="1984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追问质量</w:t>
            </w:r>
          </w:p>
        </w:tc>
        <w:tc>
          <w:tcPr>
            <w:tcW w:type="dxa" w:w="6520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问题少而关键，能直接补足主次判断所需信息。</w:t>
            </w:r>
          </w:p>
        </w:tc>
      </w:tr>
      <w:tr>
        <w:tc>
          <w:tcPr>
            <w:tcW w:type="dxa" w:w="1984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矛盾表达</w:t>
            </w:r>
          </w:p>
        </w:tc>
        <w:tc>
          <w:tcPr>
            <w:tcW w:type="dxa" w:w="6520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候选矛盾均为关系表达，避免只列症状。</w:t>
            </w:r>
          </w:p>
        </w:tc>
      </w:tr>
      <w:tr>
        <w:tc>
          <w:tcPr>
            <w:tcW w:type="dxa" w:w="1984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主次判断</w:t>
            </w:r>
          </w:p>
        </w:tc>
        <w:tc>
          <w:tcPr>
            <w:tcW w:type="dxa" w:w="6520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有权重、有证据、有反证条件。</w:t>
            </w:r>
          </w:p>
        </w:tc>
      </w:tr>
      <w:tr>
        <w:tc>
          <w:tcPr>
            <w:tcW w:type="dxa" w:w="1984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行动方案</w:t>
            </w:r>
          </w:p>
        </w:tc>
        <w:tc>
          <w:tcPr>
            <w:tcW w:type="dxa" w:w="6520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动作少、期限清楚、指标可验收。</w:t>
            </w:r>
          </w:p>
        </w:tc>
      </w:tr>
      <w:tr>
        <w:tc>
          <w:tcPr>
            <w:tcW w:type="dxa" w:w="1984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次要矛盾处理</w:t>
            </w:r>
          </w:p>
        </w:tc>
        <w:tc>
          <w:tcPr>
            <w:tcW w:type="dxa" w:w="6520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说明暂缓理由，并设置监控阈值。</w:t>
            </w:r>
          </w:p>
        </w:tc>
      </w:tr>
      <w:tr>
        <w:tc>
          <w:tcPr>
            <w:tcW w:type="dxa" w:w="1984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动态性</w:t>
            </w:r>
          </w:p>
        </w:tc>
        <w:tc>
          <w:tcPr>
            <w:tcW w:type="dxa" w:w="6520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明确何时重新判断主次矛盾。</w:t>
            </w:r>
          </w:p>
        </w:tc>
      </w:tr>
      <w:tr>
        <w:tc>
          <w:tcPr>
            <w:tcW w:type="dxa" w:w="1984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边界感</w:t>
            </w:r>
          </w:p>
        </w:tc>
        <w:tc>
          <w:tcPr>
            <w:tcW w:type="dxa" w:w="6520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遇到健康、安全、法律、重大财务风险时，不给越界建议。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7ED"/>
            <w:tcBorders>
              <w:top w:val="single" w:sz="4" w:space="0" w:color="FED7AA"/>
              <w:bottom w:val="single" w:sz="4" w:space="0" w:color="FED7AA"/>
              <w:left w:val="single" w:sz="4" w:space="0" w:color="FED7AA"/>
              <w:right w:val="single" w:sz="4" w:space="0" w:color="FED7AA"/>
            </w:tcBorders>
            <w:tcMar>
              <w:top w:w="15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0F172A"/>
                <w:sz w:val="19"/>
              </w:rPr>
              <w:t>安全与伦理边界</w:t>
            </w:r>
          </w:p>
          <w:p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该 Skill 可用于问题结构化和优先级分析。涉及医疗诊断、法律裁判、投资承诺、心理危机、人身安全时，应提示用户寻求合格专业支持，并把分析限定在信息整理、风险提示和沟通准备。</w:t>
            </w:r>
          </w:p>
        </w:tc>
      </w:tr>
    </w:tbl>
    <w:p>
      <w:pPr>
        <w:pStyle w:val="Heading1"/>
      </w:pPr>
      <w:r>
        <w:t>10. 迭代路线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304"/>
            <w:vAlign w:val="center"/>
            <w:shd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3402"/>
            <w:vAlign w:val="center"/>
            <w:shd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能力</w:t>
            </w:r>
          </w:p>
        </w:tc>
        <w:tc>
          <w:tcPr>
            <w:tcW w:type="dxa" w:w="3969"/>
            <w:vAlign w:val="center"/>
            <w:shd w:fill="1E3A5F"/>
            <w:tcBorders>
              <w:top w:val="single" w:sz="4" w:space="0" w:color="1E3A5F"/>
              <w:bottom w:val="single" w:sz="4" w:space="0" w:color="1E3A5F"/>
              <w:left w:val="single" w:sz="4" w:space="0" w:color="1E3A5F"/>
              <w:right w:val="single" w:sz="4" w:space="0" w:color="1E3A5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产物</w:t>
            </w:r>
          </w:p>
        </w:tc>
      </w:tr>
      <w:tr>
        <w:tc>
          <w:tcPr>
            <w:tcW w:type="dxa" w:w="1304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V1</w:t>
            </w:r>
          </w:p>
        </w:tc>
        <w:tc>
          <w:tcPr>
            <w:tcW w:type="dxa" w:w="3402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文本追问与报告生成</w:t>
            </w:r>
          </w:p>
        </w:tc>
        <w:tc>
          <w:tcPr>
            <w:tcW w:type="dxa" w:w="3969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可在聊天中完成单次矛盾分析。</w:t>
            </w:r>
          </w:p>
        </w:tc>
      </w:tr>
      <w:tr>
        <w:tc>
          <w:tcPr>
            <w:tcW w:type="dxa" w:w="1304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V2</w:t>
            </w:r>
          </w:p>
        </w:tc>
        <w:tc>
          <w:tcPr>
            <w:tcW w:type="dxa" w:w="3402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评分模型与模板库</w:t>
            </w:r>
          </w:p>
        </w:tc>
        <w:tc>
          <w:tcPr>
            <w:tcW w:type="dxa" w:w="3969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按创业、管理、关系、学习、健康等场景自动切换追问模板。</w:t>
            </w:r>
          </w:p>
        </w:tc>
      </w:tr>
      <w:tr>
        <w:tc>
          <w:tcPr>
            <w:tcW w:type="dxa" w:w="1304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V3</w:t>
            </w:r>
          </w:p>
        </w:tc>
        <w:tc>
          <w:tcPr>
            <w:tcW w:type="dxa" w:w="3402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可视化增强</w:t>
            </w:r>
          </w:p>
        </w:tc>
        <w:tc>
          <w:tcPr>
            <w:tcW w:type="dxa" w:w="3969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输出矛盾地图、优先级矩阵、行动路线图和复盘看板。</w:t>
            </w:r>
          </w:p>
        </w:tc>
      </w:tr>
      <w:tr>
        <w:tc>
          <w:tcPr>
            <w:tcW w:type="dxa" w:w="1304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V4</w:t>
            </w:r>
          </w:p>
        </w:tc>
        <w:tc>
          <w:tcPr>
            <w:tcW w:type="dxa" w:w="3402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历史复盘</w:t>
            </w:r>
          </w:p>
        </w:tc>
        <w:tc>
          <w:tcPr>
            <w:tcW w:type="dxa" w:w="3969"/>
            <w:vAlign w:val="top"/>
            <w:shd w:fill="F8FAFC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记录多次分析，追踪主要矛盾是否转移。</w:t>
            </w:r>
          </w:p>
        </w:tc>
      </w:tr>
      <w:tr>
        <w:tc>
          <w:tcPr>
            <w:tcW w:type="dxa" w:w="1304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V5</w:t>
            </w:r>
          </w:p>
        </w:tc>
        <w:tc>
          <w:tcPr>
            <w:tcW w:type="dxa" w:w="3402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团队协作</w:t>
            </w:r>
          </w:p>
        </w:tc>
        <w:tc>
          <w:tcPr>
            <w:tcW w:type="dxa" w:w="3969"/>
            <w:vAlign w:val="top"/>
            <w:shd w:fill="FFFFFF"/>
            <w:tcBorders>
              <w:top w:val="single" w:sz="4" w:space="0" w:color="D9E2EC"/>
              <w:bottom w:val="single" w:sz="4" w:space="0" w:color="D9E2EC"/>
              <w:left w:val="single" w:sz="4" w:space="0" w:color="D9E2EC"/>
              <w:right w:val="single" w:sz="4" w:space="0" w:color="D9E2EC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6"/>
              </w:rPr>
              <w:t>支持多人输入视角，识别目标冲突和权力结构。</w:t>
            </w:r>
          </w:p>
        </w:tc>
      </w:tr>
    </w:tbl>
    <w:p/>
    <w:p>
      <w:pPr>
        <w:pStyle w:val="Heading1"/>
      </w:pPr>
      <w:r>
        <w:t>资料来源</w:t>
      </w:r>
    </w:p>
    <w:p>
      <w:pPr>
        <w:spacing w:after="0" w:line="240" w:lineRule="auto"/>
      </w:pPr>
      <w:r>
        <w:rPr>
          <w:rFonts w:ascii="Noto Sans CJK SC" w:hAnsi="Noto Sans CJK SC" w:eastAsia="Noto Sans CJK SC"/>
          <w:b w:val="0"/>
          <w:color w:val="475569"/>
          <w:sz w:val="14"/>
        </w:rPr>
        <w:t>光明网理论频道，《毛泽东选集》第一卷：矛盾论，2012-09-25。https://theory.gmw.cn/2012-09/25/content_5201761.htm</w:t>
      </w:r>
    </w:p>
    <w:p>
      <w:pPr>
        <w:spacing w:after="0" w:line="240" w:lineRule="auto"/>
      </w:pPr>
      <w:r>
        <w:rPr>
          <w:rFonts w:ascii="Noto Sans CJK SC" w:hAnsi="Noto Sans CJK SC" w:eastAsia="Noto Sans CJK SC"/>
          <w:b w:val="0"/>
          <w:color w:val="475569"/>
          <w:sz w:val="14"/>
        </w:rPr>
        <w:t>光明网理论频道，《毛泽东选集》第一卷：矛盾论(12)，关于主要矛盾、矛盾主要方面及其转化的论述。https://theory.gmw.cn/2012-09/25/content_5201761_12.htm</w:t>
      </w:r>
    </w:p>
    <w:p>
      <w:pPr>
        <w:spacing w:after="0" w:line="240" w:lineRule="auto"/>
      </w:pPr>
      <w:r>
        <w:rPr>
          <w:rFonts w:ascii="Noto Sans CJK SC" w:hAnsi="Noto Sans CJK SC" w:eastAsia="Noto Sans CJK SC"/>
          <w:b w:val="0"/>
          <w:color w:val="475569"/>
          <w:sz w:val="14"/>
        </w:rPr>
        <w:t>Theory of Constraints Institute, “Theory of Constraints of Eliyahu M. Goldratt”。https://www.tocinstitute.org/theory-of-constraints.html</w:t>
      </w:r>
    </w:p>
    <w:p>
      <w:pPr>
        <w:spacing w:after="0" w:line="240" w:lineRule="auto"/>
      </w:pPr>
      <w:r>
        <w:rPr>
          <w:rFonts w:ascii="Noto Sans CJK SC" w:hAnsi="Noto Sans CJK SC" w:eastAsia="Noto Sans CJK SC"/>
          <w:b w:val="0"/>
          <w:color w:val="475569"/>
          <w:sz w:val="14"/>
        </w:rPr>
        <w:t>Lean Enterprise Institute, “5 Whys”。https://www.lean.org/lexicon-terms/5-whys/</w:t>
      </w:r>
    </w:p>
    <w:p>
      <w:pPr>
        <w:spacing w:after="0" w:line="240" w:lineRule="auto"/>
      </w:pPr>
      <w:r>
        <w:rPr>
          <w:rFonts w:ascii="Noto Sans CJK SC" w:hAnsi="Noto Sans CJK SC" w:eastAsia="Noto Sans CJK SC"/>
          <w:b w:val="0"/>
          <w:color w:val="475569"/>
          <w:sz w:val="14"/>
        </w:rPr>
        <w:t>The Cynefin Company, “The Cynefin Framework”。https://thecynefin.co/about-us/about-cynefin-framework/</w:t>
      </w:r>
    </w:p>
    <w:p>
      <w:pPr>
        <w:spacing w:after="0" w:line="240" w:lineRule="auto"/>
      </w:pPr>
      <w:r>
        <w:rPr>
          <w:rFonts w:ascii="Noto Sans CJK SC" w:hAnsi="Noto Sans CJK SC" w:eastAsia="Noto Sans CJK SC"/>
          <w:b w:val="0"/>
          <w:color w:val="475569"/>
          <w:sz w:val="14"/>
        </w:rPr>
        <w:t>Investopedia, “Understanding the Pareto Principle: The 80/20 Rule Explained”。https://www.investopedia.com/terms/p/paretoprinciple.asp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07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4748B"/>
        <w:sz w:val="16"/>
      </w:rPr>
      <w:t>生成日期：2026-05-25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4748B"/>
        <w:sz w:val="16"/>
      </w:rPr>
      <w:t>矛盾分析框架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80"/>
    </w:pPr>
    <w:rPr>
      <w:rFonts w:ascii="Noto Sans CJK SC" w:hAnsi="Noto Sans CJK SC" w:eastAsia="Noto Sans CJK SC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E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3415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F172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