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5FC9A" w14:textId="77777777" w:rsidR="00AF7C24" w:rsidRDefault="004355BD">
      <w:pPr>
        <w:pStyle w:val="Heading1"/>
        <w:jc w:val="center"/>
      </w:pPr>
      <w:r>
        <w:t>PC1 -  Calidad de software</w:t>
      </w:r>
    </w:p>
    <w:p w14:paraId="7A387789" w14:textId="77777777" w:rsidR="00AF7C24" w:rsidRDefault="004355BD">
      <w:pPr>
        <w:pStyle w:val="Heading2"/>
        <w:jc w:val="center"/>
      </w:pPr>
      <w:r>
        <w:t>CICLO 2024-1</w:t>
      </w:r>
    </w:p>
    <w:tbl>
      <w:tblPr>
        <w:tblStyle w:val="a"/>
        <w:tblW w:w="90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42"/>
        <w:gridCol w:w="2512"/>
      </w:tblGrid>
      <w:tr w:rsidR="00AF7C24" w14:paraId="50365DBA" w14:textId="77777777">
        <w:tc>
          <w:tcPr>
            <w:tcW w:w="6542" w:type="dxa"/>
          </w:tcPr>
          <w:p w14:paraId="634EA992" w14:textId="77777777" w:rsidR="00AF7C24" w:rsidRDefault="004355BD">
            <w:pPr>
              <w:pStyle w:val="Heading3"/>
              <w:rPr>
                <w:b w:val="0"/>
              </w:rPr>
            </w:pPr>
            <w:r>
              <w:t xml:space="preserve">ALUMNO: </w:t>
            </w:r>
            <w:r w:rsidR="005B6B7F">
              <w:t>MANUEL ADEMAR FATAMA RUIZ</w:t>
            </w:r>
          </w:p>
          <w:p w14:paraId="5BCC27F8" w14:textId="77777777" w:rsidR="00AF7C24" w:rsidRDefault="004355BD">
            <w:pPr>
              <w:pStyle w:val="Heading3"/>
            </w:pPr>
            <w:r>
              <w:t xml:space="preserve">CÓDIGO: </w:t>
            </w:r>
            <w:r w:rsidR="005B6B7F">
              <w:t>20192148F</w:t>
            </w:r>
          </w:p>
        </w:tc>
        <w:tc>
          <w:tcPr>
            <w:tcW w:w="2512" w:type="dxa"/>
          </w:tcPr>
          <w:p w14:paraId="42263E71" w14:textId="77777777" w:rsidR="00AF7C24" w:rsidRDefault="004355BD">
            <w:pPr>
              <w:pStyle w:val="Heading3"/>
            </w:pPr>
            <w:r>
              <w:rPr>
                <w:sz w:val="18"/>
                <w:szCs w:val="18"/>
              </w:rPr>
              <w:t>Nota:</w:t>
            </w:r>
          </w:p>
        </w:tc>
      </w:tr>
    </w:tbl>
    <w:p w14:paraId="50B678E5" w14:textId="77777777" w:rsidR="00AF7C24" w:rsidRDefault="00AF7C24">
      <w:pPr>
        <w:jc w:val="both"/>
        <w:rPr>
          <w:rFonts w:ascii="Cambria" w:eastAsia="Cambria" w:hAnsi="Cambria" w:cs="Cambria"/>
          <w:b/>
          <w:i/>
          <w:color w:val="4F81BD"/>
        </w:rPr>
      </w:pPr>
    </w:p>
    <w:p w14:paraId="0348B83F" w14:textId="77777777" w:rsidR="00AF7C24" w:rsidRDefault="00AF7C24">
      <w:pPr>
        <w:pBdr>
          <w:top w:val="nil"/>
          <w:left w:val="nil"/>
          <w:bottom w:val="nil"/>
          <w:right w:val="nil"/>
          <w:between w:val="nil"/>
        </w:pBdr>
        <w:tabs>
          <w:tab w:val="center" w:pos="4252"/>
          <w:tab w:val="right" w:pos="8504"/>
        </w:tabs>
        <w:spacing w:after="0" w:line="240" w:lineRule="auto"/>
        <w:rPr>
          <w:rFonts w:ascii="Verdana" w:eastAsia="Verdana" w:hAnsi="Verdana" w:cs="Verdana"/>
          <w:b/>
          <w:color w:val="000000"/>
          <w:sz w:val="17"/>
          <w:szCs w:val="17"/>
        </w:rPr>
      </w:pPr>
    </w:p>
    <w:p w14:paraId="17D0EE34" w14:textId="77777777" w:rsidR="00AF7C24" w:rsidRDefault="004355BD">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Pregunta 1.-</w:t>
      </w:r>
      <w:r>
        <w:rPr>
          <w:rFonts w:ascii="Arial" w:eastAsia="Arial" w:hAnsi="Arial" w:cs="Arial"/>
          <w:color w:val="000000"/>
          <w:sz w:val="20"/>
          <w:szCs w:val="20"/>
          <w:highlight w:val="white"/>
        </w:rPr>
        <w:t xml:space="preserve"> Seleccione un Framework de Mocking y haga una presentación didáctica del mismo.</w:t>
      </w:r>
    </w:p>
    <w:p w14:paraId="454F05E7" w14:textId="77777777" w:rsidR="00AF7C24" w:rsidRDefault="00AF7C24">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0"/>
          <w:szCs w:val="20"/>
          <w:highlight w:val="white"/>
        </w:rPr>
      </w:pPr>
    </w:p>
    <w:p w14:paraId="03A24491" w14:textId="77777777" w:rsidR="00AF7C24" w:rsidRDefault="005B6B7F">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0"/>
          <w:szCs w:val="20"/>
          <w:highlight w:val="white"/>
        </w:rPr>
      </w:pPr>
      <w:r>
        <w:rPr>
          <w:rFonts w:ascii="Arial" w:eastAsia="Arial" w:hAnsi="Arial" w:cs="Arial"/>
          <w:color w:val="000000"/>
          <w:sz w:val="20"/>
          <w:szCs w:val="20"/>
          <w:highlight w:val="white"/>
        </w:rPr>
        <w:t>Hemos seleccionado el framework Moq para C# que es el más popular para dicho lenguaje</w:t>
      </w:r>
    </w:p>
    <w:p w14:paraId="032D1365" w14:textId="77777777" w:rsidR="005B6B7F" w:rsidRDefault="005B6B7F">
      <w:pPr>
        <w:pBdr>
          <w:top w:val="nil"/>
          <w:left w:val="nil"/>
          <w:bottom w:val="nil"/>
          <w:right w:val="nil"/>
          <w:between w:val="nil"/>
        </w:pBdr>
        <w:tabs>
          <w:tab w:val="center" w:pos="4252"/>
          <w:tab w:val="right" w:pos="8504"/>
        </w:tabs>
        <w:spacing w:after="0" w:line="240" w:lineRule="auto"/>
        <w:rPr>
          <w:rStyle w:val="Hyperlink"/>
          <w:rFonts w:ascii="Arial" w:eastAsia="Arial" w:hAnsi="Arial" w:cs="Arial"/>
          <w:sz w:val="20"/>
          <w:szCs w:val="20"/>
        </w:rPr>
      </w:pPr>
      <w:r>
        <w:rPr>
          <w:rFonts w:ascii="Arial" w:eastAsia="Arial" w:hAnsi="Arial" w:cs="Arial"/>
          <w:color w:val="000000"/>
          <w:sz w:val="20"/>
          <w:szCs w:val="20"/>
          <w:highlight w:val="white"/>
        </w:rPr>
        <w:t xml:space="preserve">El link de la presentación está en: </w:t>
      </w:r>
      <w:hyperlink r:id="rId6" w:history="1">
        <w:r w:rsidRPr="005B6B7F">
          <w:rPr>
            <w:rStyle w:val="Hyperlink"/>
            <w:rFonts w:ascii="Arial" w:eastAsia="Arial" w:hAnsi="Arial" w:cs="Arial"/>
            <w:sz w:val="20"/>
            <w:szCs w:val="20"/>
          </w:rPr>
          <w:t>https://docs.google.com/presentation/d/1bv3mVBCCd7tZ18fG63SL6xGmUMKguJGxQL1TPe9kVxM/edit?usp=sharing</w:t>
        </w:r>
      </w:hyperlink>
    </w:p>
    <w:p w14:paraId="0D06938A" w14:textId="635E7CAD" w:rsidR="00C13A16" w:rsidRPr="00C13A16" w:rsidRDefault="00C13A16" w:rsidP="00C13A16">
      <w:pPr>
        <w:rPr>
          <w:highlight w:val="white"/>
        </w:rPr>
      </w:pPr>
      <w:r>
        <w:rPr>
          <w:highlight w:val="white"/>
        </w:rPr>
        <w:t>También se adjunta en la tarea como ppt.</w:t>
      </w:r>
    </w:p>
    <w:p w14:paraId="734DBD50" w14:textId="77777777" w:rsidR="00AF7C24" w:rsidRDefault="004355BD">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Pregunta 2</w:t>
      </w:r>
      <w:r>
        <w:rPr>
          <w:rFonts w:ascii="Arial" w:eastAsia="Arial" w:hAnsi="Arial" w:cs="Arial"/>
          <w:color w:val="000000"/>
          <w:sz w:val="20"/>
          <w:szCs w:val="20"/>
          <w:highlight w:val="white"/>
        </w:rPr>
        <w:t>.- Realice una implementación de Mocking usando el framework de la pregunta 1 para un tema de su elección. Describa el experimento realizado.</w:t>
      </w:r>
    </w:p>
    <w:p w14:paraId="0864AC0A" w14:textId="77777777" w:rsidR="00AF7C24" w:rsidRDefault="005B6B7F">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0"/>
          <w:szCs w:val="20"/>
          <w:highlight w:val="white"/>
        </w:rPr>
      </w:pPr>
      <w:r>
        <w:rPr>
          <w:rFonts w:ascii="Arial" w:eastAsia="Arial" w:hAnsi="Arial" w:cs="Arial"/>
          <w:color w:val="000000"/>
          <w:sz w:val="20"/>
          <w:szCs w:val="20"/>
          <w:highlight w:val="white"/>
        </w:rPr>
        <w:t>Se ha hecho una implementación teniendo el caso de un banco que quiere realizar transferencias entre cuentas tanto las del propio banco como para otros bancos, estas ultimas mediante interfaces pues no se conoce su implementación, es ahí donde aprovechamos los mocks para hacer pruebas de transferencias interbancarias sin recibir en realidad cuentas de otro banco.</w:t>
      </w:r>
    </w:p>
    <w:p w14:paraId="1928BD7F" w14:textId="77777777" w:rsidR="00AF7C24" w:rsidRDefault="005B6B7F">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0"/>
          <w:szCs w:val="20"/>
          <w:highlight w:val="white"/>
        </w:rPr>
      </w:pPr>
      <w:r>
        <w:rPr>
          <w:rFonts w:ascii="Arial" w:eastAsia="Arial" w:hAnsi="Arial" w:cs="Arial"/>
          <w:color w:val="000000"/>
          <w:sz w:val="20"/>
          <w:szCs w:val="20"/>
          <w:highlight w:val="white"/>
        </w:rPr>
        <w:t>También se hace uso del patrón Adaptador para adaptar las cuentas de otros bancos para que puedan manejarse como cuentas de nuestro banco una vez que las recibamos.</w:t>
      </w:r>
    </w:p>
    <w:p w14:paraId="4AFA7E03" w14:textId="77777777" w:rsidR="005B6B7F" w:rsidRDefault="005B6B7F">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0"/>
          <w:szCs w:val="20"/>
          <w:highlight w:val="white"/>
        </w:rPr>
      </w:pPr>
      <w:r>
        <w:rPr>
          <w:rFonts w:ascii="Arial" w:eastAsia="Arial" w:hAnsi="Arial" w:cs="Arial"/>
          <w:color w:val="000000"/>
          <w:sz w:val="20"/>
          <w:szCs w:val="20"/>
          <w:highlight w:val="white"/>
        </w:rPr>
        <w:t>Tenemos dos clases de test: uno para transferencias dentro del mismo banco y otra interbancarias, que tienen 2 test cada una: transferencia exitosa y transferencia fallida que lanza una excepción.</w:t>
      </w:r>
    </w:p>
    <w:sectPr w:rsidR="005B6B7F">
      <w:pgSz w:w="12240" w:h="15840"/>
      <w:pgMar w:top="1134" w:right="1418" w:bottom="1418"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00F7"/>
    <w:multiLevelType w:val="multilevel"/>
    <w:tmpl w:val="716EF5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B8514B2"/>
    <w:multiLevelType w:val="multilevel"/>
    <w:tmpl w:val="69E27F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25612496">
    <w:abstractNumId w:val="0"/>
  </w:num>
  <w:num w:numId="2" w16cid:durableId="819004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C24"/>
    <w:rsid w:val="000D47F7"/>
    <w:rsid w:val="004355BD"/>
    <w:rsid w:val="005B6B7F"/>
    <w:rsid w:val="00AF7C24"/>
    <w:rsid w:val="00C13A1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6FBD"/>
  <w15:docId w15:val="{A2F608FD-23B4-4184-A58D-6DE179D7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6A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A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6AF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196A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6A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6A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6AFE"/>
    <w:rPr>
      <w:rFonts w:asciiTheme="majorHAnsi" w:eastAsiaTheme="majorEastAsia" w:hAnsiTheme="majorHAnsi" w:cstheme="majorBidi"/>
      <w:b/>
      <w:bCs/>
      <w:i/>
      <w:iCs/>
      <w:color w:val="4F81BD" w:themeColor="accent1"/>
    </w:rPr>
  </w:style>
  <w:style w:type="table" w:styleId="TableGrid">
    <w:name w:val="Table Grid"/>
    <w:basedOn w:val="TableNormal"/>
    <w:rsid w:val="003960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41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559"/>
    <w:rPr>
      <w:rFonts w:ascii="Tahoma" w:hAnsi="Tahoma" w:cs="Tahoma"/>
      <w:sz w:val="16"/>
      <w:szCs w:val="16"/>
    </w:rPr>
  </w:style>
  <w:style w:type="paragraph" w:styleId="Footer">
    <w:name w:val="footer"/>
    <w:basedOn w:val="Normal"/>
    <w:link w:val="FooterChar"/>
    <w:rsid w:val="00A155E7"/>
    <w:pPr>
      <w:tabs>
        <w:tab w:val="center" w:pos="4252"/>
        <w:tab w:val="right" w:pos="8504"/>
      </w:tabs>
      <w:suppressAutoHyphens/>
      <w:spacing w:after="0" w:line="240" w:lineRule="auto"/>
    </w:pPr>
    <w:rPr>
      <w:rFonts w:ascii="Times New Roman" w:eastAsia="Times New Roman" w:hAnsi="Times New Roman" w:cs="Times New Roman"/>
      <w:sz w:val="24"/>
      <w:szCs w:val="24"/>
      <w:lang w:val="es-ES_tradnl" w:eastAsia="ar-SA"/>
    </w:rPr>
  </w:style>
  <w:style w:type="character" w:customStyle="1" w:styleId="FooterChar">
    <w:name w:val="Footer Char"/>
    <w:basedOn w:val="DefaultParagraphFont"/>
    <w:link w:val="Footer"/>
    <w:rsid w:val="00A155E7"/>
    <w:rPr>
      <w:rFonts w:ascii="Times New Roman" w:eastAsia="Times New Roman" w:hAnsi="Times New Roman" w:cs="Times New Roman"/>
      <w:sz w:val="24"/>
      <w:szCs w:val="24"/>
      <w:lang w:val="es-ES_tradnl" w:eastAsia="ar-SA"/>
    </w:rPr>
  </w:style>
  <w:style w:type="paragraph" w:styleId="NormalWeb">
    <w:name w:val="Normal (Web)"/>
    <w:basedOn w:val="Normal"/>
    <w:uiPriority w:val="99"/>
    <w:unhideWhenUsed/>
    <w:rsid w:val="00A155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7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69E"/>
    <w:rPr>
      <w:rFonts w:ascii="Courier New" w:eastAsia="Times New Roman" w:hAnsi="Courier New" w:cs="Courier New"/>
      <w:sz w:val="20"/>
      <w:szCs w:val="20"/>
    </w:rPr>
  </w:style>
  <w:style w:type="paragraph" w:styleId="Caption">
    <w:name w:val="caption"/>
    <w:basedOn w:val="Normal"/>
    <w:next w:val="Normal"/>
    <w:unhideWhenUsed/>
    <w:qFormat/>
    <w:rsid w:val="006E7743"/>
    <w:pPr>
      <w:suppressAutoHyphens/>
      <w:spacing w:after="0" w:line="240" w:lineRule="auto"/>
    </w:pPr>
    <w:rPr>
      <w:rFonts w:ascii="Times New Roman" w:eastAsia="Times New Roman" w:hAnsi="Times New Roman" w:cs="Times New Roman"/>
      <w:b/>
      <w:bCs/>
      <w:sz w:val="20"/>
      <w:szCs w:val="20"/>
      <w:lang w:val="es-ES_tradnl"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5B6B7F"/>
    <w:rPr>
      <w:color w:val="0000FF" w:themeColor="hyperlink"/>
      <w:u w:val="single"/>
    </w:rPr>
  </w:style>
  <w:style w:type="character" w:styleId="UnresolvedMention">
    <w:name w:val="Unresolved Mention"/>
    <w:basedOn w:val="DefaultParagraphFont"/>
    <w:uiPriority w:val="99"/>
    <w:semiHidden/>
    <w:unhideWhenUsed/>
    <w:rsid w:val="005B6B7F"/>
    <w:rPr>
      <w:color w:val="605E5C"/>
      <w:shd w:val="clear" w:color="auto" w:fill="E1DFDD"/>
    </w:rPr>
  </w:style>
  <w:style w:type="character" w:styleId="FollowedHyperlink">
    <w:name w:val="FollowedHyperlink"/>
    <w:basedOn w:val="DefaultParagraphFont"/>
    <w:uiPriority w:val="99"/>
    <w:semiHidden/>
    <w:unhideWhenUsed/>
    <w:rsid w:val="005B6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bv3mVBCCd7tZ18fG63SL6xGmUMKguJGxQL1TPe9kVxM/edit?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m/1q5T7VWx3ctoHxJDsiKXr3qQ==">AMUW2mVVcfrbeu0w24PiATgNpBrx2wG3fFqzqHjKHnv0ggHAgRlJVBXoNtKBTApkRpMH39WaeS5hQyKyBSBICnp3YFSgI3VNpjGEGO0g9dUMSlwVpoLRm2o=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223</Words>
  <Characters>1232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Arrunátegui</dc:creator>
  <cp:lastModifiedBy>Ademar Fatama Ruiz</cp:lastModifiedBy>
  <cp:revision>4</cp:revision>
  <dcterms:created xsi:type="dcterms:W3CDTF">2023-09-20T23:02:00Z</dcterms:created>
  <dcterms:modified xsi:type="dcterms:W3CDTF">2023-10-01T00:47:00Z</dcterms:modified>
</cp:coreProperties>
</file>