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7704956"/>
        <w:docPartObj>
          <w:docPartGallery w:val="Cover Pages"/>
          <w:docPartUnique/>
        </w:docPartObj>
      </w:sdtPr>
      <w:sdtEndPr>
        <w:rPr>
          <w:rFonts w:ascii="Questrial" w:eastAsia="Times New Roman" w:hAnsi="Questrial" w:cs="Times New Roman"/>
          <w:color w:val="F24F4F"/>
          <w:kern w:val="36"/>
          <w:sz w:val="36"/>
          <w:szCs w:val="36"/>
          <w:lang w:eastAsia="en-GB"/>
        </w:rPr>
      </w:sdtEndPr>
      <w:sdtContent>
        <w:p w14:paraId="30554C7F" w14:textId="77777777" w:rsidR="0014446D" w:rsidRDefault="0014446D">
          <w:r>
            <w:rPr>
              <w:noProof/>
              <w:lang w:val="en-US"/>
            </w:rPr>
            <mc:AlternateContent>
              <mc:Choice Requires="wpg">
                <w:drawing>
                  <wp:anchor distT="0" distB="0" distL="114300" distR="114300" simplePos="0" relativeHeight="251659264" behindDoc="1" locked="0" layoutInCell="1" allowOverlap="1" wp14:anchorId="379EBA90" wp14:editId="155340D0">
                    <wp:simplePos x="0" y="0"/>
                    <wp:positionH relativeFrom="page">
                      <wp:align>center</wp:align>
                    </wp:positionH>
                    <wp:positionV relativeFrom="page">
                      <wp:align>center</wp:align>
                    </wp:positionV>
                    <wp:extent cx="6858000" cy="97059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9705975"/>
                              <a:chOff x="0" y="0"/>
                              <a:chExt cx="6858000" cy="9271750"/>
                            </a:xfrm>
                          </wpg:grpSpPr>
                          <wps:wsp>
                            <wps:cNvPr id="120" name="Rectangle 120"/>
                            <wps:cNvSpPr/>
                            <wps:spPr>
                              <a:xfrm>
                                <a:off x="0" y="7315200"/>
                                <a:ext cx="6858000" cy="143182"/>
                              </a:xfrm>
                              <a:prstGeom prst="rect">
                                <a:avLst/>
                              </a:prstGeom>
                              <a:solidFill>
                                <a:srgbClr val="E9BD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ill Sans MT" w:hAnsi="Gill Sans MT"/>
                                      <w:color w:val="FFFEF9"/>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CAAA5F6" w14:textId="5AB5A1FF" w:rsidR="00F47DBF" w:rsidRPr="00F47DBF" w:rsidRDefault="00CF632A">
                                      <w:pPr>
                                        <w:pStyle w:val="NoSpacing"/>
                                        <w:rPr>
                                          <w:rFonts w:ascii="Gill Sans MT" w:hAnsi="Gill Sans MT"/>
                                          <w:color w:val="FFFEF9"/>
                                          <w:sz w:val="32"/>
                                          <w:szCs w:val="32"/>
                                        </w:rPr>
                                      </w:pPr>
                                      <w:r>
                                        <w:rPr>
                                          <w:rFonts w:ascii="Gill Sans MT" w:hAnsi="Gill Sans MT"/>
                                          <w:color w:val="FFFEF9"/>
                                          <w:sz w:val="32"/>
                                          <w:szCs w:val="32"/>
                                          <w:lang w:val="en-GB"/>
                                        </w:rPr>
                                        <w:t xml:space="preserve">STRATEGY </w:t>
                                      </w:r>
                                      <w:r w:rsidR="00966F37">
                                        <w:rPr>
                                          <w:rFonts w:ascii="Gill Sans MT" w:hAnsi="Gill Sans MT"/>
                                          <w:color w:val="FFFEF9"/>
                                          <w:sz w:val="32"/>
                                          <w:szCs w:val="32"/>
                                          <w:lang w:val="en-GB"/>
                                        </w:rPr>
                                        <w:t>FOR GROWTH</w:t>
                                      </w:r>
                                    </w:p>
                                  </w:sdtContent>
                                </w:sdt>
                                <w:p w14:paraId="29AD9ADF" w14:textId="41101EDD" w:rsidR="00F47DBF" w:rsidRPr="00F47DBF" w:rsidRDefault="00F57F72">
                                  <w:pPr>
                                    <w:pStyle w:val="NoSpacing"/>
                                    <w:rPr>
                                      <w:rFonts w:ascii="Gill Sans MT" w:hAnsi="Gill Sans MT"/>
                                      <w:caps/>
                                      <w:color w:val="FFFEF9"/>
                                    </w:rPr>
                                  </w:pPr>
                                  <w:sdt>
                                    <w:sdtPr>
                                      <w:rPr>
                                        <w:rFonts w:ascii="Gill Sans MT" w:hAnsi="Gill Sans MT"/>
                                        <w:caps/>
                                        <w:color w:val="FFFEF9"/>
                                      </w:rPr>
                                      <w:alias w:val="Company"/>
                                      <w:tag w:val=""/>
                                      <w:id w:val="922067218"/>
                                      <w:dataBinding w:prefixMappings="xmlns:ns0='http://schemas.openxmlformats.org/officeDocument/2006/extended-properties' " w:xpath="/ns0:Properties[1]/ns0:Company[1]" w:storeItemID="{6668398D-A668-4E3E-A5EB-62B293D839F1}"/>
                                      <w:text/>
                                    </w:sdtPr>
                                    <w:sdtEndPr/>
                                    <w:sdtContent>
                                      <w:r w:rsidR="00F47DBF" w:rsidRPr="00F47DBF">
                                        <w:rPr>
                                          <w:rFonts w:ascii="Gill Sans MT" w:hAnsi="Gill Sans MT"/>
                                          <w:caps/>
                                          <w:color w:val="FFFEF9"/>
                                        </w:rPr>
                                        <w:t>Rikki PArsons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21EF4" w14:textId="50619C18" w:rsidR="00F47DBF" w:rsidRPr="00F47DBF" w:rsidRDefault="001004FB">
                                  <w:pPr>
                                    <w:pStyle w:val="NoSpacing"/>
                                    <w:pBdr>
                                      <w:bottom w:val="single" w:sz="6" w:space="4" w:color="7F7F7F" w:themeColor="text1" w:themeTint="80"/>
                                    </w:pBdr>
                                    <w:rPr>
                                      <w:rFonts w:ascii="Gill Sans MT" w:eastAsiaTheme="majorEastAsia" w:hAnsi="Gill Sans MT" w:cstheme="majorBidi"/>
                                      <w:b/>
                                      <w:color w:val="181819"/>
                                      <w:sz w:val="108"/>
                                      <w:szCs w:val="108"/>
                                    </w:rPr>
                                  </w:pPr>
                                  <w:r>
                                    <w:rPr>
                                      <w:rFonts w:ascii="Gill Sans MT" w:eastAsiaTheme="majorEastAsia" w:hAnsi="Gill Sans MT" w:cstheme="majorBidi"/>
                                      <w:b/>
                                      <w:noProof/>
                                      <w:color w:val="181819"/>
                                      <w:sz w:val="108"/>
                                      <w:szCs w:val="108"/>
                                    </w:rPr>
                                    <w:drawing>
                                      <wp:inline distT="0" distB="0" distL="0" distR="0" wp14:anchorId="4BAE2DB1" wp14:editId="6EA52308">
                                        <wp:extent cx="5937250" cy="4648200"/>
                                        <wp:effectExtent l="0" t="0" r="635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7250" cy="4648200"/>
                                                </a:xfrm>
                                                <a:prstGeom prst="rect">
                                                  <a:avLst/>
                                                </a:prstGeom>
                                              </pic:spPr>
                                            </pic:pic>
                                          </a:graphicData>
                                        </a:graphic>
                                      </wp:inline>
                                    </w:drawing>
                                  </w:r>
                                </w:p>
                                <w:sdt>
                                  <w:sdtPr>
                                    <w:rPr>
                                      <w:rFonts w:ascii="Gill Sans MT" w:hAnsi="Gill Sans MT"/>
                                      <w:b/>
                                      <w:caps/>
                                      <w:color w:val="181819"/>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9A288B" w14:textId="1EE93684" w:rsidR="00F47DBF" w:rsidRPr="00F47DBF" w:rsidRDefault="00F47DBF">
                                      <w:pPr>
                                        <w:pStyle w:val="NoSpacing"/>
                                        <w:spacing w:before="240"/>
                                        <w:rPr>
                                          <w:rFonts w:ascii="Gill Sans MT" w:hAnsi="Gill Sans MT"/>
                                          <w:b/>
                                          <w:caps/>
                                          <w:color w:val="181819"/>
                                          <w:sz w:val="36"/>
                                          <w:szCs w:val="36"/>
                                        </w:rPr>
                                      </w:pPr>
                                      <w:r w:rsidRPr="00F47DBF">
                                        <w:rPr>
                                          <w:rFonts w:ascii="Gill Sans MT" w:hAnsi="Gill Sans MT"/>
                                          <w:b/>
                                          <w:caps/>
                                          <w:color w:val="181819"/>
                                          <w:sz w:val="36"/>
                                          <w:szCs w:val="36"/>
                                        </w:rPr>
                                        <w:t xml:space="preserve">Board game </w:t>
                                      </w:r>
                                      <w:r w:rsidR="00CF632A">
                                        <w:rPr>
                                          <w:rFonts w:ascii="Gill Sans MT" w:hAnsi="Gill Sans MT"/>
                                          <w:b/>
                                          <w:caps/>
                                          <w:color w:val="181819"/>
                                          <w:sz w:val="36"/>
                                          <w:szCs w:val="36"/>
                                        </w:rPr>
                                        <w:t>lounge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9EBA90" id="Group 119" o:spid="_x0000_s1026" style="position:absolute;left:0;text-align:left;margin-left:0;margin-top:0;width:540pt;height:764.2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" fillcolor="#e9bd1f"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" fillcolor="#161616 [334]" stroked="f" strokeweight="1pt">
                      <v:textbox inset="36pt,14.4pt,36pt,36pt">
                        <w:txbxContent>
                          <w:sdt>
                            <w:sdtPr>
                              <w:rPr>
                                <w:rFonts w:ascii="Gill Sans MT" w:hAnsi="Gill Sans MT"/>
                                <w:color w:val="FFFEF9"/>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CAAA5F6" w14:textId="5AB5A1FF" w:rsidR="00F47DBF" w:rsidRPr="00F47DBF" w:rsidRDefault="00CF632A">
                                <w:pPr>
                                  <w:pStyle w:val="NoSpacing"/>
                                  <w:rPr>
                                    <w:rFonts w:ascii="Gill Sans MT" w:hAnsi="Gill Sans MT"/>
                                    <w:color w:val="FFFEF9"/>
                                    <w:sz w:val="32"/>
                                    <w:szCs w:val="32"/>
                                  </w:rPr>
                                </w:pPr>
                                <w:r>
                                  <w:rPr>
                                    <w:rFonts w:ascii="Gill Sans MT" w:hAnsi="Gill Sans MT"/>
                                    <w:color w:val="FFFEF9"/>
                                    <w:sz w:val="32"/>
                                    <w:szCs w:val="32"/>
                                    <w:lang w:val="en-GB"/>
                                  </w:rPr>
                                  <w:t xml:space="preserve">STRATEGY </w:t>
                                </w:r>
                                <w:r w:rsidR="00966F37">
                                  <w:rPr>
                                    <w:rFonts w:ascii="Gill Sans MT" w:hAnsi="Gill Sans MT"/>
                                    <w:color w:val="FFFEF9"/>
                                    <w:sz w:val="32"/>
                                    <w:szCs w:val="32"/>
                                    <w:lang w:val="en-GB"/>
                                  </w:rPr>
                                  <w:t>FOR GROWTH</w:t>
                                </w:r>
                              </w:p>
                            </w:sdtContent>
                          </w:sdt>
                          <w:p w14:paraId="29AD9ADF" w14:textId="41101EDD" w:rsidR="00F47DBF" w:rsidRPr="00F47DBF" w:rsidRDefault="00F57F72">
                            <w:pPr>
                              <w:pStyle w:val="NoSpacing"/>
                              <w:rPr>
                                <w:rFonts w:ascii="Gill Sans MT" w:hAnsi="Gill Sans MT"/>
                                <w:caps/>
                                <w:color w:val="FFFEF9"/>
                              </w:rPr>
                            </w:pPr>
                            <w:sdt>
                              <w:sdtPr>
                                <w:rPr>
                                  <w:rFonts w:ascii="Gill Sans MT" w:hAnsi="Gill Sans MT"/>
                                  <w:caps/>
                                  <w:color w:val="FFFEF9"/>
                                </w:rPr>
                                <w:alias w:val="Company"/>
                                <w:tag w:val=""/>
                                <w:id w:val="922067218"/>
                                <w:dataBinding w:prefixMappings="xmlns:ns0='http://schemas.openxmlformats.org/officeDocument/2006/extended-properties' " w:xpath="/ns0:Properties[1]/ns0:Company[1]" w:storeItemID="{6668398D-A668-4E3E-A5EB-62B293D839F1}"/>
                                <w:text/>
                              </w:sdtPr>
                              <w:sdtEndPr/>
                              <w:sdtContent>
                                <w:r w:rsidR="00F47DBF" w:rsidRPr="00F47DBF">
                                  <w:rPr>
                                    <w:rFonts w:ascii="Gill Sans MT" w:hAnsi="Gill Sans MT"/>
                                    <w:caps/>
                                    <w:color w:val="FFFEF9"/>
                                  </w:rPr>
                                  <w:t>Rikki PArsons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1FF21EF4" w14:textId="50619C18" w:rsidR="00F47DBF" w:rsidRPr="00F47DBF" w:rsidRDefault="001004FB">
                            <w:pPr>
                              <w:pStyle w:val="NoSpacing"/>
                              <w:pBdr>
                                <w:bottom w:val="single" w:sz="6" w:space="4" w:color="7F7F7F" w:themeColor="text1" w:themeTint="80"/>
                              </w:pBdr>
                              <w:rPr>
                                <w:rFonts w:ascii="Gill Sans MT" w:eastAsiaTheme="majorEastAsia" w:hAnsi="Gill Sans MT" w:cstheme="majorBidi"/>
                                <w:b/>
                                <w:color w:val="181819"/>
                                <w:sz w:val="108"/>
                                <w:szCs w:val="108"/>
                              </w:rPr>
                            </w:pPr>
                            <w:r>
                              <w:rPr>
                                <w:rFonts w:ascii="Gill Sans MT" w:eastAsiaTheme="majorEastAsia" w:hAnsi="Gill Sans MT" w:cstheme="majorBidi"/>
                                <w:b/>
                                <w:noProof/>
                                <w:color w:val="181819"/>
                                <w:sz w:val="108"/>
                                <w:szCs w:val="108"/>
                              </w:rPr>
                              <w:drawing>
                                <wp:inline distT="0" distB="0" distL="0" distR="0" wp14:anchorId="4BAE2DB1" wp14:editId="6EA52308">
                                  <wp:extent cx="5937250" cy="4648200"/>
                                  <wp:effectExtent l="0" t="0" r="635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7250" cy="4648200"/>
                                          </a:xfrm>
                                          <a:prstGeom prst="rect">
                                            <a:avLst/>
                                          </a:prstGeom>
                                        </pic:spPr>
                                      </pic:pic>
                                    </a:graphicData>
                                  </a:graphic>
                                </wp:inline>
                              </w:drawing>
                            </w:r>
                          </w:p>
                          <w:sdt>
                            <w:sdtPr>
                              <w:rPr>
                                <w:rFonts w:ascii="Gill Sans MT" w:hAnsi="Gill Sans MT"/>
                                <w:b/>
                                <w:caps/>
                                <w:color w:val="181819"/>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9A288B" w14:textId="1EE93684" w:rsidR="00F47DBF" w:rsidRPr="00F47DBF" w:rsidRDefault="00F47DBF">
                                <w:pPr>
                                  <w:pStyle w:val="NoSpacing"/>
                                  <w:spacing w:before="240"/>
                                  <w:rPr>
                                    <w:rFonts w:ascii="Gill Sans MT" w:hAnsi="Gill Sans MT"/>
                                    <w:b/>
                                    <w:caps/>
                                    <w:color w:val="181819"/>
                                    <w:sz w:val="36"/>
                                    <w:szCs w:val="36"/>
                                  </w:rPr>
                                </w:pPr>
                                <w:r w:rsidRPr="00F47DBF">
                                  <w:rPr>
                                    <w:rFonts w:ascii="Gill Sans MT" w:hAnsi="Gill Sans MT"/>
                                    <w:b/>
                                    <w:caps/>
                                    <w:color w:val="181819"/>
                                    <w:sz w:val="36"/>
                                    <w:szCs w:val="36"/>
                                  </w:rPr>
                                  <w:t xml:space="preserve">Board game </w:t>
                                </w:r>
                                <w:r w:rsidR="00CF632A">
                                  <w:rPr>
                                    <w:rFonts w:ascii="Gill Sans MT" w:hAnsi="Gill Sans MT"/>
                                    <w:b/>
                                    <w:caps/>
                                    <w:color w:val="181819"/>
                                    <w:sz w:val="36"/>
                                    <w:szCs w:val="36"/>
                                  </w:rPr>
                                  <w:t>lounge</w:t>
                                </w:r>
                              </w:p>
                            </w:sdtContent>
                          </w:sdt>
                        </w:txbxContent>
                      </v:textbox>
                    </v:shape>
                    <w10:wrap anchorx="page" anchory="page"/>
                  </v:group>
                </w:pict>
              </mc:Fallback>
            </mc:AlternateContent>
          </w:r>
        </w:p>
        <w:p w14:paraId="536464B9" w14:textId="77777777" w:rsidR="0014446D" w:rsidRDefault="0014446D">
          <w:pPr>
            <w:rPr>
              <w:rFonts w:ascii="Questrial" w:eastAsia="Times New Roman" w:hAnsi="Questrial" w:cs="Times New Roman"/>
              <w:color w:val="F24F4F"/>
              <w:kern w:val="36"/>
              <w:sz w:val="36"/>
              <w:szCs w:val="36"/>
              <w:lang w:eastAsia="en-GB"/>
            </w:rPr>
          </w:pPr>
          <w:r>
            <w:rPr>
              <w:rFonts w:ascii="Questrial" w:eastAsia="Times New Roman" w:hAnsi="Questrial" w:cs="Times New Roman"/>
              <w:color w:val="F24F4F"/>
              <w:kern w:val="36"/>
              <w:sz w:val="36"/>
              <w:szCs w:val="36"/>
              <w:lang w:eastAsia="en-GB"/>
            </w:rPr>
            <w:br w:type="page"/>
          </w:r>
        </w:p>
      </w:sdtContent>
    </w:sdt>
    <w:p w14:paraId="44637C27" w14:textId="4A0515D8" w:rsidR="00A94D0B" w:rsidRDefault="000D7B7A" w:rsidP="000D7B7A">
      <w:pPr>
        <w:pStyle w:val="Heading1"/>
      </w:pPr>
      <w:bookmarkStart w:id="0" w:name="_Toc79525320"/>
      <w:r>
        <w:lastRenderedPageBreak/>
        <w:t>Contents</w:t>
      </w:r>
      <w:bookmarkEnd w:id="0"/>
    </w:p>
    <w:sdt>
      <w:sdtPr>
        <w:id w:val="590737924"/>
        <w:docPartObj>
          <w:docPartGallery w:val="Table of Contents"/>
          <w:docPartUnique/>
        </w:docPartObj>
      </w:sdtPr>
      <w:sdtEndPr>
        <w:rPr>
          <w:rFonts w:asciiTheme="minorHAnsi" w:eastAsiaTheme="minorHAnsi" w:hAnsiTheme="minorHAnsi" w:cstheme="minorBidi"/>
          <w:b/>
          <w:bCs/>
          <w:noProof/>
          <w:color w:val="181819"/>
          <w:sz w:val="22"/>
          <w:szCs w:val="22"/>
          <w:lang w:val="en-GB"/>
        </w:rPr>
      </w:sdtEndPr>
      <w:sdtContent>
        <w:p w14:paraId="5A00C3D6" w14:textId="0E36CE7C" w:rsidR="00570971" w:rsidRDefault="00570971">
          <w:pPr>
            <w:pStyle w:val="TOCHeading"/>
          </w:pPr>
        </w:p>
        <w:p w14:paraId="1E7922C9" w14:textId="305C6548" w:rsidR="00570971" w:rsidRDefault="00570971">
          <w:pPr>
            <w:pStyle w:val="TOC1"/>
            <w:tabs>
              <w:tab w:val="right" w:leader="dot" w:pos="9016"/>
            </w:tabs>
            <w:rPr>
              <w:noProof/>
            </w:rPr>
          </w:pPr>
          <w:r>
            <w:fldChar w:fldCharType="begin"/>
          </w:r>
          <w:r>
            <w:instrText xml:space="preserve"> TOC \o "1-3" \h \z \u </w:instrText>
          </w:r>
          <w:r>
            <w:fldChar w:fldCharType="separate"/>
          </w:r>
          <w:hyperlink w:anchor="_Toc79525320" w:history="1">
            <w:r w:rsidRPr="00CB694D">
              <w:rPr>
                <w:rStyle w:val="Hyperlink"/>
                <w:noProof/>
              </w:rPr>
              <w:t>Contents</w:t>
            </w:r>
            <w:r>
              <w:rPr>
                <w:noProof/>
                <w:webHidden/>
              </w:rPr>
              <w:tab/>
            </w:r>
            <w:r>
              <w:rPr>
                <w:noProof/>
                <w:webHidden/>
              </w:rPr>
              <w:fldChar w:fldCharType="begin"/>
            </w:r>
            <w:r>
              <w:rPr>
                <w:noProof/>
                <w:webHidden/>
              </w:rPr>
              <w:instrText xml:space="preserve"> PAGEREF _Toc79525320 \h </w:instrText>
            </w:r>
            <w:r>
              <w:rPr>
                <w:noProof/>
                <w:webHidden/>
              </w:rPr>
            </w:r>
            <w:r>
              <w:rPr>
                <w:noProof/>
                <w:webHidden/>
              </w:rPr>
              <w:fldChar w:fldCharType="separate"/>
            </w:r>
            <w:r>
              <w:rPr>
                <w:noProof/>
                <w:webHidden/>
              </w:rPr>
              <w:t>1</w:t>
            </w:r>
            <w:r>
              <w:rPr>
                <w:noProof/>
                <w:webHidden/>
              </w:rPr>
              <w:fldChar w:fldCharType="end"/>
            </w:r>
          </w:hyperlink>
        </w:p>
        <w:p w14:paraId="2838472C" w14:textId="79732B3A" w:rsidR="00570971" w:rsidRDefault="00570971">
          <w:pPr>
            <w:pStyle w:val="TOC1"/>
            <w:tabs>
              <w:tab w:val="right" w:leader="dot" w:pos="9016"/>
            </w:tabs>
            <w:rPr>
              <w:noProof/>
            </w:rPr>
          </w:pPr>
          <w:hyperlink w:anchor="_Toc79525321" w:history="1">
            <w:r w:rsidRPr="00CB694D">
              <w:rPr>
                <w:rStyle w:val="Hyperlink"/>
                <w:noProof/>
              </w:rPr>
              <w:t>Vision statement</w:t>
            </w:r>
            <w:r>
              <w:rPr>
                <w:noProof/>
                <w:webHidden/>
              </w:rPr>
              <w:tab/>
            </w:r>
            <w:r>
              <w:rPr>
                <w:noProof/>
                <w:webHidden/>
              </w:rPr>
              <w:fldChar w:fldCharType="begin"/>
            </w:r>
            <w:r>
              <w:rPr>
                <w:noProof/>
                <w:webHidden/>
              </w:rPr>
              <w:instrText xml:space="preserve"> PAGEREF _Toc79525321 \h </w:instrText>
            </w:r>
            <w:r>
              <w:rPr>
                <w:noProof/>
                <w:webHidden/>
              </w:rPr>
            </w:r>
            <w:r>
              <w:rPr>
                <w:noProof/>
                <w:webHidden/>
              </w:rPr>
              <w:fldChar w:fldCharType="separate"/>
            </w:r>
            <w:r>
              <w:rPr>
                <w:noProof/>
                <w:webHidden/>
              </w:rPr>
              <w:t>2</w:t>
            </w:r>
            <w:r>
              <w:rPr>
                <w:noProof/>
                <w:webHidden/>
              </w:rPr>
              <w:fldChar w:fldCharType="end"/>
            </w:r>
          </w:hyperlink>
        </w:p>
        <w:p w14:paraId="120F27C6" w14:textId="1A89FFCD" w:rsidR="00570971" w:rsidRDefault="00570971">
          <w:pPr>
            <w:pStyle w:val="TOC1"/>
            <w:tabs>
              <w:tab w:val="right" w:leader="dot" w:pos="9016"/>
            </w:tabs>
            <w:rPr>
              <w:noProof/>
            </w:rPr>
          </w:pPr>
          <w:hyperlink w:anchor="_Toc79525322" w:history="1">
            <w:r w:rsidRPr="00CB694D">
              <w:rPr>
                <w:rStyle w:val="Hyperlink"/>
                <w:noProof/>
              </w:rPr>
              <w:t>View of the future</w:t>
            </w:r>
            <w:r>
              <w:rPr>
                <w:noProof/>
                <w:webHidden/>
              </w:rPr>
              <w:tab/>
            </w:r>
            <w:r>
              <w:rPr>
                <w:noProof/>
                <w:webHidden/>
              </w:rPr>
              <w:fldChar w:fldCharType="begin"/>
            </w:r>
            <w:r>
              <w:rPr>
                <w:noProof/>
                <w:webHidden/>
              </w:rPr>
              <w:instrText xml:space="preserve"> PAGEREF _Toc79525322 \h </w:instrText>
            </w:r>
            <w:r>
              <w:rPr>
                <w:noProof/>
                <w:webHidden/>
              </w:rPr>
            </w:r>
            <w:r>
              <w:rPr>
                <w:noProof/>
                <w:webHidden/>
              </w:rPr>
              <w:fldChar w:fldCharType="separate"/>
            </w:r>
            <w:r>
              <w:rPr>
                <w:noProof/>
                <w:webHidden/>
              </w:rPr>
              <w:t>2</w:t>
            </w:r>
            <w:r>
              <w:rPr>
                <w:noProof/>
                <w:webHidden/>
              </w:rPr>
              <w:fldChar w:fldCharType="end"/>
            </w:r>
          </w:hyperlink>
        </w:p>
        <w:p w14:paraId="6A7580AA" w14:textId="2F3E4DCD" w:rsidR="00570971" w:rsidRDefault="00570971">
          <w:pPr>
            <w:pStyle w:val="TOC1"/>
            <w:tabs>
              <w:tab w:val="right" w:leader="dot" w:pos="9016"/>
            </w:tabs>
            <w:rPr>
              <w:noProof/>
            </w:rPr>
          </w:pPr>
          <w:hyperlink w:anchor="_Toc79525323" w:history="1">
            <w:r w:rsidRPr="00CB694D">
              <w:rPr>
                <w:rStyle w:val="Hyperlink"/>
                <w:noProof/>
              </w:rPr>
              <w:t>Current situation</w:t>
            </w:r>
            <w:r>
              <w:rPr>
                <w:noProof/>
                <w:webHidden/>
              </w:rPr>
              <w:tab/>
            </w:r>
            <w:r>
              <w:rPr>
                <w:noProof/>
                <w:webHidden/>
              </w:rPr>
              <w:fldChar w:fldCharType="begin"/>
            </w:r>
            <w:r>
              <w:rPr>
                <w:noProof/>
                <w:webHidden/>
              </w:rPr>
              <w:instrText xml:space="preserve"> PAGEREF _Toc79525323 \h </w:instrText>
            </w:r>
            <w:r>
              <w:rPr>
                <w:noProof/>
                <w:webHidden/>
              </w:rPr>
            </w:r>
            <w:r>
              <w:rPr>
                <w:noProof/>
                <w:webHidden/>
              </w:rPr>
              <w:fldChar w:fldCharType="separate"/>
            </w:r>
            <w:r>
              <w:rPr>
                <w:noProof/>
                <w:webHidden/>
              </w:rPr>
              <w:t>3</w:t>
            </w:r>
            <w:r>
              <w:rPr>
                <w:noProof/>
                <w:webHidden/>
              </w:rPr>
              <w:fldChar w:fldCharType="end"/>
            </w:r>
          </w:hyperlink>
        </w:p>
        <w:p w14:paraId="38D5DA44" w14:textId="531AB9B1" w:rsidR="00570971" w:rsidRDefault="00570971">
          <w:pPr>
            <w:pStyle w:val="TOC1"/>
            <w:tabs>
              <w:tab w:val="right" w:leader="dot" w:pos="9016"/>
            </w:tabs>
            <w:rPr>
              <w:noProof/>
            </w:rPr>
          </w:pPr>
          <w:hyperlink w:anchor="_Toc79525324" w:history="1">
            <w:r w:rsidRPr="00CB694D">
              <w:rPr>
                <w:rStyle w:val="Hyperlink"/>
                <w:noProof/>
              </w:rPr>
              <w:t>Avenues of growth</w:t>
            </w:r>
            <w:r>
              <w:rPr>
                <w:noProof/>
                <w:webHidden/>
              </w:rPr>
              <w:tab/>
            </w:r>
            <w:r>
              <w:rPr>
                <w:noProof/>
                <w:webHidden/>
              </w:rPr>
              <w:fldChar w:fldCharType="begin"/>
            </w:r>
            <w:r>
              <w:rPr>
                <w:noProof/>
                <w:webHidden/>
              </w:rPr>
              <w:instrText xml:space="preserve"> PAGEREF _Toc79525324 \h </w:instrText>
            </w:r>
            <w:r>
              <w:rPr>
                <w:noProof/>
                <w:webHidden/>
              </w:rPr>
            </w:r>
            <w:r>
              <w:rPr>
                <w:noProof/>
                <w:webHidden/>
              </w:rPr>
              <w:fldChar w:fldCharType="separate"/>
            </w:r>
            <w:r>
              <w:rPr>
                <w:noProof/>
                <w:webHidden/>
              </w:rPr>
              <w:t>3</w:t>
            </w:r>
            <w:r>
              <w:rPr>
                <w:noProof/>
                <w:webHidden/>
              </w:rPr>
              <w:fldChar w:fldCharType="end"/>
            </w:r>
          </w:hyperlink>
        </w:p>
        <w:p w14:paraId="7F233ABE" w14:textId="4E1091D1" w:rsidR="00570971" w:rsidRDefault="00570971">
          <w:pPr>
            <w:pStyle w:val="TOC1"/>
            <w:tabs>
              <w:tab w:val="right" w:leader="dot" w:pos="9016"/>
            </w:tabs>
            <w:rPr>
              <w:noProof/>
            </w:rPr>
          </w:pPr>
          <w:hyperlink w:anchor="_Toc79525325" w:history="1">
            <w:r w:rsidRPr="00CB694D">
              <w:rPr>
                <w:rStyle w:val="Hyperlink"/>
                <w:noProof/>
              </w:rPr>
              <w:t>Funding growth</w:t>
            </w:r>
            <w:r>
              <w:rPr>
                <w:noProof/>
                <w:webHidden/>
              </w:rPr>
              <w:tab/>
            </w:r>
            <w:r>
              <w:rPr>
                <w:noProof/>
                <w:webHidden/>
              </w:rPr>
              <w:fldChar w:fldCharType="begin"/>
            </w:r>
            <w:r>
              <w:rPr>
                <w:noProof/>
                <w:webHidden/>
              </w:rPr>
              <w:instrText xml:space="preserve"> PAGEREF _Toc79525325 \h </w:instrText>
            </w:r>
            <w:r>
              <w:rPr>
                <w:noProof/>
                <w:webHidden/>
              </w:rPr>
            </w:r>
            <w:r>
              <w:rPr>
                <w:noProof/>
                <w:webHidden/>
              </w:rPr>
              <w:fldChar w:fldCharType="separate"/>
            </w:r>
            <w:r>
              <w:rPr>
                <w:noProof/>
                <w:webHidden/>
              </w:rPr>
              <w:t>4</w:t>
            </w:r>
            <w:r>
              <w:rPr>
                <w:noProof/>
                <w:webHidden/>
              </w:rPr>
              <w:fldChar w:fldCharType="end"/>
            </w:r>
          </w:hyperlink>
        </w:p>
        <w:p w14:paraId="05917547" w14:textId="34212798" w:rsidR="00570971" w:rsidRDefault="00570971">
          <w:pPr>
            <w:pStyle w:val="TOC1"/>
            <w:tabs>
              <w:tab w:val="right" w:leader="dot" w:pos="9016"/>
            </w:tabs>
            <w:rPr>
              <w:noProof/>
            </w:rPr>
          </w:pPr>
          <w:hyperlink w:anchor="_Toc79525326" w:history="1">
            <w:r w:rsidRPr="00CB694D">
              <w:rPr>
                <w:rStyle w:val="Hyperlink"/>
                <w:noProof/>
              </w:rPr>
              <w:t>Recommendation</w:t>
            </w:r>
            <w:r>
              <w:rPr>
                <w:noProof/>
                <w:webHidden/>
              </w:rPr>
              <w:tab/>
            </w:r>
            <w:r>
              <w:rPr>
                <w:noProof/>
                <w:webHidden/>
              </w:rPr>
              <w:fldChar w:fldCharType="begin"/>
            </w:r>
            <w:r>
              <w:rPr>
                <w:noProof/>
                <w:webHidden/>
              </w:rPr>
              <w:instrText xml:space="preserve"> PAGEREF _Toc79525326 \h </w:instrText>
            </w:r>
            <w:r>
              <w:rPr>
                <w:noProof/>
                <w:webHidden/>
              </w:rPr>
            </w:r>
            <w:r>
              <w:rPr>
                <w:noProof/>
                <w:webHidden/>
              </w:rPr>
              <w:fldChar w:fldCharType="separate"/>
            </w:r>
            <w:r>
              <w:rPr>
                <w:noProof/>
                <w:webHidden/>
              </w:rPr>
              <w:t>5</w:t>
            </w:r>
            <w:r>
              <w:rPr>
                <w:noProof/>
                <w:webHidden/>
              </w:rPr>
              <w:fldChar w:fldCharType="end"/>
            </w:r>
          </w:hyperlink>
        </w:p>
        <w:p w14:paraId="384CC7C9" w14:textId="2A8F44E7" w:rsidR="00570971" w:rsidRDefault="00570971">
          <w:pPr>
            <w:pStyle w:val="TOC1"/>
            <w:tabs>
              <w:tab w:val="right" w:leader="dot" w:pos="9016"/>
            </w:tabs>
            <w:rPr>
              <w:noProof/>
            </w:rPr>
          </w:pPr>
          <w:hyperlink w:anchor="_Toc79525327" w:history="1">
            <w:r w:rsidRPr="00CB694D">
              <w:rPr>
                <w:rStyle w:val="Hyperlink"/>
                <w:noProof/>
              </w:rPr>
              <w:t>Appendix</w:t>
            </w:r>
            <w:r>
              <w:rPr>
                <w:noProof/>
                <w:webHidden/>
              </w:rPr>
              <w:tab/>
            </w:r>
            <w:r>
              <w:rPr>
                <w:noProof/>
                <w:webHidden/>
              </w:rPr>
              <w:fldChar w:fldCharType="begin"/>
            </w:r>
            <w:r>
              <w:rPr>
                <w:noProof/>
                <w:webHidden/>
              </w:rPr>
              <w:instrText xml:space="preserve"> PAGEREF _Toc79525327 \h </w:instrText>
            </w:r>
            <w:r>
              <w:rPr>
                <w:noProof/>
                <w:webHidden/>
              </w:rPr>
            </w:r>
            <w:r>
              <w:rPr>
                <w:noProof/>
                <w:webHidden/>
              </w:rPr>
              <w:fldChar w:fldCharType="separate"/>
            </w:r>
            <w:r>
              <w:rPr>
                <w:noProof/>
                <w:webHidden/>
              </w:rPr>
              <w:t>6</w:t>
            </w:r>
            <w:r>
              <w:rPr>
                <w:noProof/>
                <w:webHidden/>
              </w:rPr>
              <w:fldChar w:fldCharType="end"/>
            </w:r>
          </w:hyperlink>
        </w:p>
        <w:p w14:paraId="6A65C247" w14:textId="55532AC8" w:rsidR="00570971" w:rsidRDefault="00570971">
          <w:r>
            <w:rPr>
              <w:b/>
              <w:bCs/>
              <w:noProof/>
            </w:rPr>
            <w:fldChar w:fldCharType="end"/>
          </w:r>
        </w:p>
      </w:sdtContent>
    </w:sdt>
    <w:p w14:paraId="4023EB37" w14:textId="77777777" w:rsidR="00A94D0B" w:rsidRDefault="00A94D0B">
      <w:pPr>
        <w:spacing w:line="259" w:lineRule="auto"/>
        <w:jc w:val="left"/>
        <w:rPr>
          <w:rFonts w:ascii="Gill Sans MT" w:eastAsia="Times New Roman" w:hAnsi="Gill Sans MT" w:cs="Times New Roman"/>
          <w:b/>
          <w:bCs/>
          <w:color w:val="013E56"/>
          <w:spacing w:val="-10"/>
          <w:kern w:val="36"/>
          <w:sz w:val="40"/>
          <w:szCs w:val="48"/>
          <w:lang w:eastAsia="en-GB"/>
        </w:rPr>
      </w:pPr>
      <w:r>
        <w:br w:type="page"/>
      </w:r>
    </w:p>
    <w:p w14:paraId="50A24A9D" w14:textId="1C83A3E8" w:rsidR="00156835" w:rsidRDefault="00E333E4" w:rsidP="00156835">
      <w:pPr>
        <w:pStyle w:val="Heading1"/>
      </w:pPr>
      <w:bookmarkStart w:id="1" w:name="_Toc79525321"/>
      <w:r>
        <w:t xml:space="preserve">Vision </w:t>
      </w:r>
      <w:r w:rsidR="00793248">
        <w:t>s</w:t>
      </w:r>
      <w:r>
        <w:t>tatement</w:t>
      </w:r>
      <w:bookmarkEnd w:id="1"/>
    </w:p>
    <w:p w14:paraId="711EB09B" w14:textId="09561EC7" w:rsidR="00E333E4" w:rsidRDefault="005E480F" w:rsidP="00E333E4">
      <w:r>
        <w:t xml:space="preserve">We </w:t>
      </w:r>
      <w:r w:rsidR="00D875AA">
        <w:t>will</w:t>
      </w:r>
      <w:r>
        <w:t xml:space="preserve"> be the </w:t>
      </w:r>
      <w:r w:rsidR="002C4601">
        <w:t xml:space="preserve">leading brand </w:t>
      </w:r>
      <w:r w:rsidR="00630B40">
        <w:t>within</w:t>
      </w:r>
      <w:r w:rsidR="002C4601">
        <w:t xml:space="preserve"> the </w:t>
      </w:r>
      <w:r w:rsidR="00E56725">
        <w:t xml:space="preserve">Board Game Café </w:t>
      </w:r>
      <w:r w:rsidR="0031021F">
        <w:t xml:space="preserve">market in the UK. We will achieve this through </w:t>
      </w:r>
      <w:r w:rsidR="00376018">
        <w:t xml:space="preserve">rapid </w:t>
      </w:r>
      <w:r w:rsidR="0031021F">
        <w:t>expansion in the South of England</w:t>
      </w:r>
      <w:r w:rsidR="00F75D79">
        <w:t xml:space="preserve"> before seeking growth further afield. </w:t>
      </w:r>
    </w:p>
    <w:p w14:paraId="4D9CEB7C" w14:textId="586382DD" w:rsidR="008267DF" w:rsidRDefault="008267DF" w:rsidP="00E333E4">
      <w:r>
        <w:t xml:space="preserve">We will also explore adjacent market sectors in the entertainment hospitality </w:t>
      </w:r>
      <w:r w:rsidR="005D10D9">
        <w:t>space</w:t>
      </w:r>
      <w:r w:rsidR="00371D7A">
        <w:t xml:space="preserve">, such as </w:t>
      </w:r>
      <w:r w:rsidR="00984A1B">
        <w:t>‘</w:t>
      </w:r>
      <w:r w:rsidR="00371D7A">
        <w:t>barcades</w:t>
      </w:r>
      <w:r w:rsidR="00984A1B">
        <w:t xml:space="preserve">’, Esports bars and </w:t>
      </w:r>
      <w:r w:rsidR="00DD6E1B">
        <w:t xml:space="preserve">board game bars. </w:t>
      </w:r>
    </w:p>
    <w:p w14:paraId="7CA03139" w14:textId="6F1B54A8" w:rsidR="00A45703" w:rsidRDefault="00A94D0B" w:rsidP="00E333E4">
      <w:r>
        <w:t>All</w:t>
      </w:r>
      <w:r w:rsidR="00A45703">
        <w:t xml:space="preserve"> our venues </w:t>
      </w:r>
      <w:r w:rsidR="00FD60D3">
        <w:t xml:space="preserve">must </w:t>
      </w:r>
      <w:r w:rsidR="00E03CE2">
        <w:t xml:space="preserve">represent our core values: </w:t>
      </w:r>
    </w:p>
    <w:p w14:paraId="46918317" w14:textId="73CD6498" w:rsidR="005A282D" w:rsidRDefault="005A282D" w:rsidP="00F57F72">
      <w:pPr>
        <w:pStyle w:val="ListParagraph"/>
        <w:numPr>
          <w:ilvl w:val="0"/>
          <w:numId w:val="2"/>
        </w:numPr>
      </w:pPr>
      <w:r>
        <w:t>We take the hospitality aspect of our business seriously. Food and drink must be of high quality</w:t>
      </w:r>
      <w:r w:rsidR="00D64634">
        <w:t>, and service must be professional</w:t>
      </w:r>
      <w:r w:rsidR="00B75704">
        <w:t>.</w:t>
      </w:r>
    </w:p>
    <w:p w14:paraId="21BCE4C3" w14:textId="52C3755A" w:rsidR="00084E48" w:rsidRPr="00084E48" w:rsidRDefault="00DE0422" w:rsidP="00F57F72">
      <w:pPr>
        <w:pStyle w:val="ListParagraph"/>
        <w:numPr>
          <w:ilvl w:val="0"/>
          <w:numId w:val="2"/>
        </w:numPr>
        <w:rPr>
          <w:rFonts w:ascii="Gill Sans MT" w:eastAsia="Times New Roman" w:hAnsi="Gill Sans MT" w:cs="Times New Roman"/>
          <w:b/>
          <w:bCs/>
          <w:color w:val="013E56"/>
          <w:spacing w:val="-10"/>
          <w:kern w:val="36"/>
          <w:sz w:val="40"/>
          <w:szCs w:val="48"/>
          <w:lang w:eastAsia="en-GB"/>
        </w:rPr>
      </w:pPr>
      <w:r>
        <w:t xml:space="preserve">Our spaces must be exciting, entertaining and </w:t>
      </w:r>
      <w:r w:rsidR="00BD3F69">
        <w:t>community hubs</w:t>
      </w:r>
      <w:r w:rsidR="00B75704">
        <w:t xml:space="preserve">. Customers should </w:t>
      </w:r>
      <w:r w:rsidR="00C565EF">
        <w:t>always feel engaged when they visit and never bored.</w:t>
      </w:r>
    </w:p>
    <w:p w14:paraId="4612544B" w14:textId="26764189" w:rsidR="009C5ACB" w:rsidRPr="00084E48" w:rsidRDefault="00C565EF" w:rsidP="00F57F72">
      <w:pPr>
        <w:pStyle w:val="ListParagraph"/>
        <w:numPr>
          <w:ilvl w:val="0"/>
          <w:numId w:val="2"/>
        </w:numPr>
        <w:rPr>
          <w:rFonts w:ascii="Gill Sans MT" w:eastAsia="Times New Roman" w:hAnsi="Gill Sans MT" w:cs="Times New Roman"/>
          <w:b/>
          <w:bCs/>
          <w:color w:val="013E56"/>
          <w:spacing w:val="-10"/>
          <w:kern w:val="36"/>
          <w:sz w:val="40"/>
          <w:szCs w:val="48"/>
          <w:lang w:eastAsia="en-GB"/>
        </w:rPr>
      </w:pPr>
      <w:r>
        <w:t>W</w:t>
      </w:r>
      <w:r w:rsidR="0094077F">
        <w:t>hilst we will operate in niche markets</w:t>
      </w:r>
      <w:r w:rsidR="000F5148">
        <w:t>, we must always cater for the masses. We believe that hobbies are best when shared</w:t>
      </w:r>
      <w:r w:rsidR="00392AB3">
        <w:t>.</w:t>
      </w:r>
    </w:p>
    <w:p w14:paraId="2DB2AC0B" w14:textId="22B99EEB" w:rsidR="005A282D" w:rsidRDefault="00793248" w:rsidP="00793248">
      <w:pPr>
        <w:pStyle w:val="Heading1"/>
      </w:pPr>
      <w:bookmarkStart w:id="2" w:name="_Toc79525322"/>
      <w:r>
        <w:t>View of the future</w:t>
      </w:r>
      <w:bookmarkEnd w:id="2"/>
    </w:p>
    <w:p w14:paraId="68EF2E0B" w14:textId="105A63E7" w:rsidR="00705A54" w:rsidRDefault="00972DD9" w:rsidP="00F57F72">
      <w:pPr>
        <w:pStyle w:val="ListParagraph"/>
        <w:numPr>
          <w:ilvl w:val="0"/>
          <w:numId w:val="1"/>
        </w:numPr>
      </w:pPr>
      <w:r>
        <w:t>The hospitality industry is changing</w:t>
      </w:r>
      <w:r w:rsidR="002C1153">
        <w:t xml:space="preserve"> as a result of the pandemic</w:t>
      </w:r>
      <w:r>
        <w:t xml:space="preserve">. The decline of traditional pubs has </w:t>
      </w:r>
      <w:r w:rsidR="00B4185A">
        <w:t>accelerated,</w:t>
      </w:r>
      <w:r>
        <w:t xml:space="preserve"> </w:t>
      </w:r>
      <w:r w:rsidR="000423C6">
        <w:t>and many more businesses are expected to close</w:t>
      </w:r>
      <w:r w:rsidR="002C1153">
        <w:t xml:space="preserve"> as </w:t>
      </w:r>
      <w:r w:rsidR="00EB6030">
        <w:t>covid relief schemes come to an end (furlough, VAT cut</w:t>
      </w:r>
      <w:r w:rsidR="00B4185A">
        <w:t>s</w:t>
      </w:r>
      <w:r w:rsidR="00EB6030">
        <w:t>, business rates relief).</w:t>
      </w:r>
    </w:p>
    <w:p w14:paraId="43200D1F" w14:textId="1915AA4D" w:rsidR="000423C6" w:rsidRDefault="00393323" w:rsidP="00F57F72">
      <w:pPr>
        <w:pStyle w:val="ListParagraph"/>
        <w:numPr>
          <w:ilvl w:val="0"/>
          <w:numId w:val="1"/>
        </w:numPr>
      </w:pPr>
      <w:r>
        <w:t xml:space="preserve">The </w:t>
      </w:r>
      <w:r w:rsidR="00EB6030">
        <w:t>interests and habits</w:t>
      </w:r>
      <w:r>
        <w:t xml:space="preserve"> of young people</w:t>
      </w:r>
      <w:r w:rsidR="00EB6030">
        <w:t xml:space="preserve"> have changed. They are drinking less alcohol and </w:t>
      </w:r>
      <w:r w:rsidR="00CA33D5">
        <w:t xml:space="preserve">seeking experiences over </w:t>
      </w:r>
      <w:r w:rsidR="00B4185A">
        <w:t xml:space="preserve">traditional </w:t>
      </w:r>
      <w:r w:rsidR="00CA33D5">
        <w:t>consumption.</w:t>
      </w:r>
    </w:p>
    <w:p w14:paraId="1659D23C" w14:textId="6F23BD2A" w:rsidR="00CA33D5" w:rsidRDefault="00F13532" w:rsidP="00F57F72">
      <w:pPr>
        <w:pStyle w:val="ListParagraph"/>
        <w:numPr>
          <w:ilvl w:val="0"/>
          <w:numId w:val="1"/>
        </w:numPr>
      </w:pPr>
      <w:r>
        <w:t xml:space="preserve">Retail led high streets are facing significant change. Department stores are closing and being replaced by blended </w:t>
      </w:r>
      <w:r w:rsidR="0059482F">
        <w:t xml:space="preserve">commercial and residential units. </w:t>
      </w:r>
    </w:p>
    <w:p w14:paraId="491CE94C" w14:textId="0CE14FFF" w:rsidR="0059482F" w:rsidRDefault="0059482F" w:rsidP="00F57F72">
      <w:pPr>
        <w:pStyle w:val="ListParagraph"/>
        <w:numPr>
          <w:ilvl w:val="0"/>
          <w:numId w:val="1"/>
        </w:numPr>
      </w:pPr>
      <w:r>
        <w:t xml:space="preserve">There is a geographical shift of wealth out of London. More remote working for commuters means less demand for </w:t>
      </w:r>
      <w:r w:rsidR="001C1F6A">
        <w:t xml:space="preserve">hospitality and retail in London. House prices in commuter </w:t>
      </w:r>
      <w:r w:rsidR="004F2AB7">
        <w:t>cities, rural</w:t>
      </w:r>
      <w:r w:rsidR="001C1F6A">
        <w:t xml:space="preserve"> </w:t>
      </w:r>
      <w:r w:rsidR="00155B49">
        <w:t>and coastal areas are increasing as people are looking to get more house for their money.</w:t>
      </w:r>
    </w:p>
    <w:p w14:paraId="44E01547" w14:textId="532FDC21" w:rsidR="00A94D0B" w:rsidRDefault="005C362A" w:rsidP="00F57F72">
      <w:pPr>
        <w:pStyle w:val="ListParagraph"/>
        <w:numPr>
          <w:ilvl w:val="0"/>
          <w:numId w:val="1"/>
        </w:numPr>
        <w:spacing w:line="259" w:lineRule="auto"/>
        <w:jc w:val="left"/>
      </w:pPr>
      <w:r>
        <w:t xml:space="preserve">People have more free time as work/life patterns change. Less commuting time </w:t>
      </w:r>
      <w:r w:rsidR="00703676">
        <w:t xml:space="preserve">will lead to </w:t>
      </w:r>
      <w:r w:rsidR="00D55F14">
        <w:t>more available time in weekday evenings.</w:t>
      </w:r>
    </w:p>
    <w:p w14:paraId="5F58A80B" w14:textId="77777777" w:rsidR="00A94D0B" w:rsidRDefault="00A94D0B">
      <w:pPr>
        <w:spacing w:line="259" w:lineRule="auto"/>
        <w:jc w:val="left"/>
        <w:rPr>
          <w:rFonts w:ascii="Gill Sans MT" w:eastAsia="Times New Roman" w:hAnsi="Gill Sans MT" w:cs="Times New Roman"/>
          <w:b/>
          <w:bCs/>
          <w:color w:val="013E56"/>
          <w:spacing w:val="-10"/>
          <w:kern w:val="36"/>
          <w:sz w:val="40"/>
          <w:szCs w:val="48"/>
          <w:lang w:eastAsia="en-GB"/>
        </w:rPr>
      </w:pPr>
      <w:r>
        <w:br w:type="page"/>
      </w:r>
    </w:p>
    <w:p w14:paraId="2DF1EE79" w14:textId="5B0B6619" w:rsidR="0050107C" w:rsidRDefault="004F3727" w:rsidP="004F3727">
      <w:pPr>
        <w:pStyle w:val="Heading1"/>
      </w:pPr>
      <w:bookmarkStart w:id="3" w:name="_Toc79525323"/>
      <w:r>
        <w:lastRenderedPageBreak/>
        <w:t>Current situation</w:t>
      </w:r>
      <w:bookmarkEnd w:id="3"/>
    </w:p>
    <w:p w14:paraId="22010249" w14:textId="3918CDB6" w:rsidR="004F3727" w:rsidRDefault="0050107C" w:rsidP="0050107C">
      <w:pPr>
        <w:ind w:left="360"/>
      </w:pPr>
      <w:r>
        <w:t>Dice is a s</w:t>
      </w:r>
      <w:r w:rsidR="004F3727">
        <w:t xml:space="preserve">ingle sited </w:t>
      </w:r>
      <w:r>
        <w:t xml:space="preserve">hospitality </w:t>
      </w:r>
      <w:r w:rsidR="004F3727">
        <w:t>business</w:t>
      </w:r>
      <w:r w:rsidR="00062D7C">
        <w:t xml:space="preserve"> with a </w:t>
      </w:r>
      <w:r w:rsidR="00753E17">
        <w:t>seasonal trading element.</w:t>
      </w:r>
      <w:r w:rsidR="00383B74">
        <w:t xml:space="preserve"> We operate within venue constraints that include no cellar/cold store, limited wet/dry storage space and a </w:t>
      </w:r>
      <w:r w:rsidR="00B97449">
        <w:t xml:space="preserve">small food preparation area. </w:t>
      </w:r>
    </w:p>
    <w:p w14:paraId="07988AF3" w14:textId="6B30427D" w:rsidR="00B97449" w:rsidRDefault="00B97449" w:rsidP="0050107C">
      <w:pPr>
        <w:ind w:left="360"/>
      </w:pPr>
      <w:r>
        <w:t>The business has been profitable from opening but has faced significant challenges during the pandemic</w:t>
      </w:r>
      <w:r w:rsidR="000A7738">
        <w:t xml:space="preserve">. </w:t>
      </w:r>
      <w:r w:rsidR="00137625">
        <w:t>There is now a renewed focus on profitability, including effort to reduce staffing costs</w:t>
      </w:r>
      <w:r w:rsidR="00FF2BCE">
        <w:t xml:space="preserve">, </w:t>
      </w:r>
      <w:r w:rsidR="003A2871">
        <w:t>review the supply chain</w:t>
      </w:r>
      <w:r w:rsidR="00137625">
        <w:t xml:space="preserve"> and </w:t>
      </w:r>
      <w:r w:rsidR="003A2871">
        <w:t>update</w:t>
      </w:r>
      <w:r w:rsidR="00137625">
        <w:t xml:space="preserve"> pric</w:t>
      </w:r>
      <w:r w:rsidR="00FF2BCE">
        <w:t>ing</w:t>
      </w:r>
      <w:r w:rsidR="00137625">
        <w:t xml:space="preserve">. </w:t>
      </w:r>
    </w:p>
    <w:p w14:paraId="08F25AB0" w14:textId="701D50A6" w:rsidR="003A2871" w:rsidRDefault="003A2871" w:rsidP="0050107C">
      <w:pPr>
        <w:ind w:left="360"/>
      </w:pPr>
      <w:r>
        <w:t>Trading levels are currently in line with 2019</w:t>
      </w:r>
      <w:r w:rsidR="00155CDF">
        <w:t xml:space="preserve">, but capacity is restricted by a reduction in seating. </w:t>
      </w:r>
      <w:r w:rsidR="00CA3F5F">
        <w:t>There is a healthy cash balance</w:t>
      </w:r>
      <w:r w:rsidR="008D34A6">
        <w:t xml:space="preserve"> - </w:t>
      </w:r>
      <w:r w:rsidR="00CA3F5F">
        <w:t>including the £50k bounce back loan</w:t>
      </w:r>
      <w:r w:rsidR="008D34A6">
        <w:t>. This gives the potential to fund organic growth to a second site.</w:t>
      </w:r>
    </w:p>
    <w:p w14:paraId="54DB8A55" w14:textId="2480C2CA" w:rsidR="008D34A6" w:rsidRDefault="008D34A6" w:rsidP="0050107C">
      <w:pPr>
        <w:ind w:left="360"/>
      </w:pPr>
      <w:r>
        <w:t>There remain some risks to the business</w:t>
      </w:r>
      <w:r w:rsidR="00084E48">
        <w:t xml:space="preserve"> – including an ongoing tribunal case and some repairs/renovations required to the Southsea site. </w:t>
      </w:r>
    </w:p>
    <w:p w14:paraId="4153018F" w14:textId="422DE722" w:rsidR="004F3727" w:rsidRDefault="00217085" w:rsidP="00651D22">
      <w:pPr>
        <w:pStyle w:val="Heading1"/>
      </w:pPr>
      <w:bookmarkStart w:id="4" w:name="_Toc79525324"/>
      <w:r>
        <w:t>Avenues of growth</w:t>
      </w:r>
      <w:bookmarkEnd w:id="4"/>
    </w:p>
    <w:p w14:paraId="153F3C76" w14:textId="2CE91A6C" w:rsidR="00282E76" w:rsidRDefault="00611F88" w:rsidP="00282E76">
      <w:pPr>
        <w:rPr>
          <w:rStyle w:val="SubtitleChar"/>
        </w:rPr>
      </w:pPr>
      <w:r w:rsidRPr="00282E76">
        <w:rPr>
          <w:rStyle w:val="SubtitleChar"/>
        </w:rPr>
        <w:t>Organic</w:t>
      </w:r>
    </w:p>
    <w:p w14:paraId="05A76F8A" w14:textId="028B3AA6" w:rsidR="00CE1F1F" w:rsidRDefault="00CE1F1F" w:rsidP="00F57F72">
      <w:pPr>
        <w:pStyle w:val="ListParagraph"/>
        <w:numPr>
          <w:ilvl w:val="0"/>
          <w:numId w:val="3"/>
        </w:numPr>
      </w:pPr>
      <w:r>
        <w:t xml:space="preserve">Individual single site additions </w:t>
      </w:r>
      <w:r w:rsidR="00AA3804">
        <w:t>over time</w:t>
      </w:r>
      <w:r w:rsidR="009915D0">
        <w:t xml:space="preserve">, focusing on </w:t>
      </w:r>
      <w:r w:rsidR="00370890">
        <w:t>prime</w:t>
      </w:r>
      <w:r w:rsidR="009915D0">
        <w:t xml:space="preserve"> locations</w:t>
      </w:r>
    </w:p>
    <w:p w14:paraId="78822397" w14:textId="7ECC8D7D" w:rsidR="00AA3804" w:rsidRDefault="00AA3804" w:rsidP="00F57F72">
      <w:pPr>
        <w:pStyle w:val="ListParagraph"/>
        <w:numPr>
          <w:ilvl w:val="0"/>
          <w:numId w:val="3"/>
        </w:numPr>
      </w:pPr>
      <w:r>
        <w:t>Leverage existing General Manager to open new sites and promote to backfill his post</w:t>
      </w:r>
    </w:p>
    <w:p w14:paraId="085D022E" w14:textId="6A93E545" w:rsidR="00AA3804" w:rsidRDefault="004C492C" w:rsidP="00F57F72">
      <w:pPr>
        <w:pStyle w:val="ListParagraph"/>
        <w:numPr>
          <w:ilvl w:val="0"/>
          <w:numId w:val="3"/>
        </w:numPr>
      </w:pPr>
      <w:r>
        <w:t>Recruit new teams in each new location</w:t>
      </w:r>
    </w:p>
    <w:p w14:paraId="46CF74F0" w14:textId="2B41AF67" w:rsidR="004C492C" w:rsidRDefault="009915D0" w:rsidP="00F57F72">
      <w:pPr>
        <w:pStyle w:val="ListParagraph"/>
        <w:numPr>
          <w:ilvl w:val="0"/>
          <w:numId w:val="3"/>
        </w:numPr>
      </w:pPr>
      <w:r>
        <w:t>Stick to the current business model but seek to expand food and drink offering</w:t>
      </w:r>
      <w:r w:rsidR="00370890">
        <w:t xml:space="preserve"> – e.g. full kitchen serving one type of cuisine really well</w:t>
      </w:r>
    </w:p>
    <w:p w14:paraId="11F2D66A" w14:textId="6DCB4811" w:rsidR="00370890" w:rsidRDefault="00370890" w:rsidP="002F136A"/>
    <w:p w14:paraId="2BA2EC5D" w14:textId="27A8884E" w:rsidR="00634D72" w:rsidRDefault="002F136A" w:rsidP="00634D72">
      <w:pPr>
        <w:pStyle w:val="Subtitle"/>
      </w:pPr>
      <w:r>
        <w:t>Partnership</w:t>
      </w:r>
    </w:p>
    <w:p w14:paraId="0781D601" w14:textId="3BB116B2" w:rsidR="00634D72" w:rsidRDefault="00910AC0" w:rsidP="00F57F72">
      <w:pPr>
        <w:pStyle w:val="ListParagraph"/>
        <w:numPr>
          <w:ilvl w:val="0"/>
          <w:numId w:val="4"/>
        </w:numPr>
      </w:pPr>
      <w:r>
        <w:t xml:space="preserve">Work with another organisation to </w:t>
      </w:r>
      <w:r w:rsidR="00B83314">
        <w:t>expand into bigger locations or with more pace</w:t>
      </w:r>
    </w:p>
    <w:p w14:paraId="13C07B5D" w14:textId="5DA603BD" w:rsidR="00B83314" w:rsidRDefault="00B83314" w:rsidP="00F57F72">
      <w:pPr>
        <w:pStyle w:val="ListParagraph"/>
        <w:numPr>
          <w:ilvl w:val="0"/>
          <w:numId w:val="4"/>
        </w:numPr>
      </w:pPr>
      <w:r>
        <w:t>Leverage existing General Manager to open new sites and promote to backfill his post</w:t>
      </w:r>
    </w:p>
    <w:p w14:paraId="44EA5375" w14:textId="5ED71CE7" w:rsidR="00B83314" w:rsidRDefault="00B83314" w:rsidP="00F57F72">
      <w:pPr>
        <w:pStyle w:val="ListParagraph"/>
        <w:numPr>
          <w:ilvl w:val="0"/>
          <w:numId w:val="4"/>
        </w:numPr>
      </w:pPr>
      <w:r>
        <w:t>Recruit new teams in each new location</w:t>
      </w:r>
    </w:p>
    <w:p w14:paraId="7D7CC433" w14:textId="3EDDC096" w:rsidR="00B83314" w:rsidRDefault="00016EF2" w:rsidP="00F57F72">
      <w:pPr>
        <w:pStyle w:val="ListParagraph"/>
        <w:numPr>
          <w:ilvl w:val="0"/>
          <w:numId w:val="4"/>
        </w:numPr>
      </w:pPr>
      <w:r>
        <w:t xml:space="preserve">Make some modifications </w:t>
      </w:r>
      <w:r w:rsidR="00EA3EAE">
        <w:t>to the business model to adjust to the partnership</w:t>
      </w:r>
      <w:r w:rsidR="00226AE4">
        <w:t xml:space="preserve">. </w:t>
      </w:r>
    </w:p>
    <w:p w14:paraId="5C3211B6" w14:textId="4D6B137A" w:rsidR="00226AE4" w:rsidRPr="00634D72" w:rsidRDefault="00226AE4" w:rsidP="00F57F72">
      <w:pPr>
        <w:pStyle w:val="ListParagraph"/>
        <w:numPr>
          <w:ilvl w:val="0"/>
          <w:numId w:val="4"/>
        </w:numPr>
      </w:pPr>
      <w:r>
        <w:t xml:space="preserve">Seek extra investment to fund </w:t>
      </w:r>
      <w:r w:rsidR="003256C9">
        <w:t>growth</w:t>
      </w:r>
    </w:p>
    <w:p w14:paraId="79FB8726" w14:textId="68D64E32" w:rsidR="003256C9" w:rsidRDefault="003256C9" w:rsidP="003256C9"/>
    <w:p w14:paraId="0082CB01" w14:textId="75961B15" w:rsidR="003256C9" w:rsidRDefault="003256C9" w:rsidP="003256C9">
      <w:pPr>
        <w:pStyle w:val="Subtitle"/>
      </w:pPr>
      <w:r>
        <w:t>Diversification</w:t>
      </w:r>
    </w:p>
    <w:p w14:paraId="1D40BBEF" w14:textId="12DD328E" w:rsidR="00CD1DD1" w:rsidRDefault="00CE7B84" w:rsidP="00F57F72">
      <w:pPr>
        <w:pStyle w:val="ListParagraph"/>
        <w:numPr>
          <w:ilvl w:val="0"/>
          <w:numId w:val="5"/>
        </w:numPr>
      </w:pPr>
      <w:r>
        <w:t>Individual single site addition under a separate legal entity</w:t>
      </w:r>
    </w:p>
    <w:p w14:paraId="4AE9201E" w14:textId="562EA0D8" w:rsidR="00CE7B84" w:rsidRDefault="00CE7B84" w:rsidP="00F57F72">
      <w:pPr>
        <w:pStyle w:val="ListParagraph"/>
        <w:numPr>
          <w:ilvl w:val="0"/>
          <w:numId w:val="5"/>
        </w:numPr>
      </w:pPr>
      <w:r>
        <w:t>Source ne</w:t>
      </w:r>
      <w:r w:rsidR="003506CD">
        <w:t>w investment/funding. Dice Quest Limited could be a parent and own a stake.</w:t>
      </w:r>
    </w:p>
    <w:p w14:paraId="55DD7288" w14:textId="4582C324" w:rsidR="003506CD" w:rsidRDefault="003506CD" w:rsidP="00F57F72">
      <w:pPr>
        <w:pStyle w:val="ListParagraph"/>
        <w:numPr>
          <w:ilvl w:val="0"/>
          <w:numId w:val="5"/>
        </w:numPr>
      </w:pPr>
      <w:r>
        <w:t>Recruit a full new team, utilising skills of ownership team rather than Dice Management team</w:t>
      </w:r>
    </w:p>
    <w:p w14:paraId="44851A1D" w14:textId="5611C142" w:rsidR="003506CD" w:rsidRDefault="009B42D3" w:rsidP="00F57F72">
      <w:pPr>
        <w:pStyle w:val="ListParagraph"/>
        <w:numPr>
          <w:ilvl w:val="0"/>
          <w:numId w:val="5"/>
        </w:numPr>
      </w:pPr>
      <w:r>
        <w:t xml:space="preserve">New business model </w:t>
      </w:r>
      <w:r w:rsidR="00B14D99">
        <w:t>in the entertainment hospitality space</w:t>
      </w:r>
    </w:p>
    <w:p w14:paraId="022FD5A6" w14:textId="50E5E992" w:rsidR="00B14D99" w:rsidRDefault="00B14D99" w:rsidP="00F57F72">
      <w:pPr>
        <w:pStyle w:val="ListParagraph"/>
        <w:numPr>
          <w:ilvl w:val="0"/>
          <w:numId w:val="5"/>
        </w:numPr>
      </w:pPr>
      <w:r>
        <w:t xml:space="preserve">Examples include: </w:t>
      </w:r>
      <w:r w:rsidR="00861F32">
        <w:t>Barcade</w:t>
      </w:r>
      <w:r w:rsidR="00C22E18">
        <w:t>, Wooden Games bar, RPG/escape room themed bar</w:t>
      </w:r>
    </w:p>
    <w:p w14:paraId="1D0128E0" w14:textId="77777777" w:rsidR="00625649" w:rsidRDefault="00625649">
      <w:pPr>
        <w:spacing w:line="259" w:lineRule="auto"/>
        <w:jc w:val="left"/>
        <w:rPr>
          <w:rFonts w:ascii="Gill Sans MT" w:eastAsia="Times New Roman" w:hAnsi="Gill Sans MT" w:cs="Times New Roman"/>
          <w:b/>
          <w:bCs/>
          <w:color w:val="013E56"/>
          <w:spacing w:val="-10"/>
          <w:kern w:val="36"/>
          <w:sz w:val="40"/>
          <w:szCs w:val="48"/>
          <w:lang w:eastAsia="en-GB"/>
        </w:rPr>
      </w:pPr>
      <w:r>
        <w:br w:type="page"/>
      </w:r>
    </w:p>
    <w:p w14:paraId="5588FCBC" w14:textId="797F2025" w:rsidR="008337F7" w:rsidRDefault="008337F7" w:rsidP="00480D50">
      <w:pPr>
        <w:pStyle w:val="Heading1"/>
      </w:pPr>
      <w:bookmarkStart w:id="5" w:name="_Toc79525325"/>
      <w:r>
        <w:lastRenderedPageBreak/>
        <w:t>Funding growth</w:t>
      </w:r>
      <w:bookmarkEnd w:id="5"/>
    </w:p>
    <w:p w14:paraId="14A48AE4" w14:textId="0770FB23" w:rsidR="00A00E88" w:rsidRDefault="00DC4008" w:rsidP="00A00E88">
      <w:r w:rsidRPr="00A00E88">
        <w:rPr>
          <w:rStyle w:val="SubtitleChar"/>
        </w:rPr>
        <w:t>Retained profits</w:t>
      </w:r>
      <w:r w:rsidR="00480D50">
        <w:t xml:space="preserve"> </w:t>
      </w:r>
    </w:p>
    <w:p w14:paraId="714E516F" w14:textId="54C4044A" w:rsidR="00694D70" w:rsidRDefault="00480D50" w:rsidP="00F57F72">
      <w:pPr>
        <w:pStyle w:val="ListParagraph"/>
        <w:numPr>
          <w:ilvl w:val="0"/>
          <w:numId w:val="6"/>
        </w:numPr>
      </w:pPr>
      <w:r>
        <w:t>Slow</w:t>
      </w:r>
      <w:r w:rsidR="00800A2E">
        <w:t>er</w:t>
      </w:r>
      <w:r>
        <w:t>,</w:t>
      </w:r>
      <w:r w:rsidR="00800A2E">
        <w:t xml:space="preserve"> but low</w:t>
      </w:r>
      <w:r w:rsidR="009931D7">
        <w:t xml:space="preserve"> </w:t>
      </w:r>
      <w:r w:rsidR="00800A2E">
        <w:t>risk</w:t>
      </w:r>
      <w:r w:rsidR="009931D7">
        <w:t>.</w:t>
      </w:r>
    </w:p>
    <w:p w14:paraId="6EA8723F" w14:textId="40670008" w:rsidR="008337F7" w:rsidRDefault="00694D70" w:rsidP="00F57F72">
      <w:pPr>
        <w:pStyle w:val="ListParagraph"/>
        <w:numPr>
          <w:ilvl w:val="0"/>
          <w:numId w:val="6"/>
        </w:numPr>
      </w:pPr>
      <w:r>
        <w:t>M</w:t>
      </w:r>
      <w:r w:rsidR="00480D50">
        <w:t xml:space="preserve">ay not be </w:t>
      </w:r>
      <w:r>
        <w:t>able</w:t>
      </w:r>
      <w:r w:rsidR="00480D50">
        <w:t xml:space="preserve"> to take advantage of </w:t>
      </w:r>
      <w:r w:rsidR="00397FB2">
        <w:t xml:space="preserve">depressed rent </w:t>
      </w:r>
      <w:r w:rsidR="00572335">
        <w:t>values</w:t>
      </w:r>
      <w:r>
        <w:t xml:space="preserve"> or vacant units from the recent downturn</w:t>
      </w:r>
      <w:r w:rsidR="009931D7">
        <w:t>.</w:t>
      </w:r>
    </w:p>
    <w:p w14:paraId="2A3FDDA5" w14:textId="7EE56205" w:rsidR="00694D70" w:rsidRDefault="002777D5" w:rsidP="00F57F72">
      <w:pPr>
        <w:pStyle w:val="ListParagraph"/>
        <w:numPr>
          <w:ilvl w:val="0"/>
          <w:numId w:val="6"/>
        </w:numPr>
      </w:pPr>
      <w:r>
        <w:t xml:space="preserve">Could overstretch our position and leave </w:t>
      </w:r>
      <w:r w:rsidR="00DF56DF">
        <w:t>Dice Portsmouth with working capital issues</w:t>
      </w:r>
      <w:r w:rsidR="009931D7">
        <w:t>.</w:t>
      </w:r>
    </w:p>
    <w:p w14:paraId="363270B3" w14:textId="40EE6389" w:rsidR="00DF56DF" w:rsidRDefault="00DF56DF" w:rsidP="00F57F72">
      <w:pPr>
        <w:pStyle w:val="ListParagraph"/>
        <w:numPr>
          <w:ilvl w:val="0"/>
          <w:numId w:val="6"/>
        </w:numPr>
      </w:pPr>
      <w:r>
        <w:t>Requires no extra commitment from owners and would not dilute existing shareholding</w:t>
      </w:r>
      <w:r w:rsidR="009931D7">
        <w:t>.</w:t>
      </w:r>
    </w:p>
    <w:p w14:paraId="0A0068AD" w14:textId="77777777" w:rsidR="005B68DD" w:rsidRDefault="005B68DD" w:rsidP="005B68DD">
      <w:pPr>
        <w:pStyle w:val="Subtitle"/>
      </w:pPr>
    </w:p>
    <w:p w14:paraId="6569BAC3" w14:textId="6D66560F" w:rsidR="005B68DD" w:rsidRDefault="00DF56DF" w:rsidP="005B68DD">
      <w:pPr>
        <w:pStyle w:val="Subtitle"/>
      </w:pPr>
      <w:r>
        <w:t>Debt</w:t>
      </w:r>
    </w:p>
    <w:p w14:paraId="3BF627EC" w14:textId="557FC157" w:rsidR="005B68DD" w:rsidRDefault="005B68DD" w:rsidP="00F57F72">
      <w:pPr>
        <w:pStyle w:val="ListParagraph"/>
        <w:numPr>
          <w:ilvl w:val="0"/>
          <w:numId w:val="7"/>
        </w:numPr>
      </w:pPr>
      <w:r>
        <w:t xml:space="preserve">There would be a cost of sourcing finance </w:t>
      </w:r>
      <w:r w:rsidR="00902A7A">
        <w:t>– e.g. bank loans</w:t>
      </w:r>
      <w:r w:rsidR="009931D7">
        <w:t>.</w:t>
      </w:r>
    </w:p>
    <w:p w14:paraId="320FAAB5" w14:textId="3CF18197" w:rsidR="00902A7A" w:rsidRDefault="00720DF8" w:rsidP="00F57F72">
      <w:pPr>
        <w:pStyle w:val="ListParagraph"/>
        <w:numPr>
          <w:ilvl w:val="0"/>
          <w:numId w:val="7"/>
        </w:numPr>
      </w:pPr>
      <w:r>
        <w:t xml:space="preserve">A fine balance required to not </w:t>
      </w:r>
      <w:r w:rsidR="0047040A">
        <w:t>jeopardise the financial health of the existing business if a new venture was to fail.</w:t>
      </w:r>
    </w:p>
    <w:p w14:paraId="180552D4" w14:textId="0DA6DD2D" w:rsidR="0047040A" w:rsidRDefault="009931D7" w:rsidP="00F57F72">
      <w:pPr>
        <w:pStyle w:val="ListParagraph"/>
        <w:numPr>
          <w:ilvl w:val="0"/>
          <w:numId w:val="7"/>
        </w:numPr>
      </w:pPr>
      <w:r>
        <w:t>Limited scale for funding.</w:t>
      </w:r>
    </w:p>
    <w:p w14:paraId="122B87CA" w14:textId="0F9AB3D4" w:rsidR="0047040A" w:rsidRDefault="0047040A" w:rsidP="00F57F72">
      <w:pPr>
        <w:pStyle w:val="ListParagraph"/>
        <w:numPr>
          <w:ilvl w:val="0"/>
          <w:numId w:val="7"/>
        </w:numPr>
      </w:pPr>
      <w:r>
        <w:t>Requires no extra commitment from owners and would not dilute existing shareholding</w:t>
      </w:r>
      <w:r>
        <w:t>.</w:t>
      </w:r>
    </w:p>
    <w:p w14:paraId="47C7CA70" w14:textId="77777777" w:rsidR="00461502" w:rsidRDefault="00461502" w:rsidP="009931D7">
      <w:pPr>
        <w:rPr>
          <w:rStyle w:val="SubtitleChar"/>
        </w:rPr>
      </w:pPr>
    </w:p>
    <w:p w14:paraId="608C86C2" w14:textId="7485B042" w:rsidR="009931D7" w:rsidRDefault="00676AD3" w:rsidP="009931D7">
      <w:pPr>
        <w:rPr>
          <w:rStyle w:val="SubtitleChar"/>
        </w:rPr>
      </w:pPr>
      <w:r w:rsidRPr="009931D7">
        <w:rPr>
          <w:rStyle w:val="SubtitleChar"/>
        </w:rPr>
        <w:t>Investment</w:t>
      </w:r>
    </w:p>
    <w:p w14:paraId="57C1DBFE" w14:textId="134A1006" w:rsidR="00263508" w:rsidRDefault="00263508" w:rsidP="00F57F72">
      <w:pPr>
        <w:pStyle w:val="ListParagraph"/>
        <w:numPr>
          <w:ilvl w:val="0"/>
          <w:numId w:val="8"/>
        </w:numPr>
      </w:pPr>
      <w:r>
        <w:t>This could either involve investment into current legal entity (dilution of shares) or creation of a new legal entity with new</w:t>
      </w:r>
      <w:r w:rsidR="0051646A">
        <w:t xml:space="preserve"> capital injection</w:t>
      </w:r>
    </w:p>
    <w:p w14:paraId="1B557D5D" w14:textId="79AFF75D" w:rsidR="0051646A" w:rsidRDefault="0051646A" w:rsidP="00F57F72">
      <w:pPr>
        <w:pStyle w:val="ListParagraph"/>
        <w:numPr>
          <w:ilvl w:val="0"/>
          <w:numId w:val="8"/>
        </w:numPr>
      </w:pPr>
      <w:r>
        <w:t xml:space="preserve">Potential to gain new skills from </w:t>
      </w:r>
      <w:r w:rsidR="007D189B">
        <w:t>active investors – especially desirable if branching into adjacent market sectors or new locations</w:t>
      </w:r>
    </w:p>
    <w:p w14:paraId="6EB1B10E" w14:textId="63128D03" w:rsidR="007D189B" w:rsidRDefault="007D189B" w:rsidP="00F57F72">
      <w:pPr>
        <w:pStyle w:val="ListParagraph"/>
        <w:numPr>
          <w:ilvl w:val="0"/>
          <w:numId w:val="8"/>
        </w:numPr>
      </w:pPr>
      <w:r>
        <w:t>Would/could require extra funds from existing owners</w:t>
      </w:r>
    </w:p>
    <w:p w14:paraId="6DF33513" w14:textId="77777777" w:rsidR="00461502" w:rsidRDefault="00461502" w:rsidP="007D189B">
      <w:pPr>
        <w:rPr>
          <w:rStyle w:val="SubtitleChar"/>
        </w:rPr>
      </w:pPr>
    </w:p>
    <w:p w14:paraId="06F29606" w14:textId="56AE0B45" w:rsidR="007D189B" w:rsidRDefault="00676AD3" w:rsidP="007D189B">
      <w:r w:rsidRPr="007D189B">
        <w:rPr>
          <w:rStyle w:val="SubtitleChar"/>
        </w:rPr>
        <w:t>Crowdfunding</w:t>
      </w:r>
      <w:r w:rsidR="008D3926">
        <w:t xml:space="preserve"> </w:t>
      </w:r>
    </w:p>
    <w:p w14:paraId="04688C14" w14:textId="77777777" w:rsidR="007D189B" w:rsidRDefault="008D3926" w:rsidP="00F57F72">
      <w:pPr>
        <w:pStyle w:val="ListParagraph"/>
        <w:numPr>
          <w:ilvl w:val="0"/>
          <w:numId w:val="9"/>
        </w:numPr>
      </w:pPr>
      <w:r>
        <w:t>Time consuming to manage</w:t>
      </w:r>
      <w:r w:rsidR="007D189B">
        <w:t xml:space="preserve"> and to launch a successful campaign</w:t>
      </w:r>
    </w:p>
    <w:p w14:paraId="4F9138B7" w14:textId="3322227B" w:rsidR="00572335" w:rsidRDefault="008D3926" w:rsidP="00F57F72">
      <w:pPr>
        <w:pStyle w:val="ListParagraph"/>
        <w:numPr>
          <w:ilvl w:val="0"/>
          <w:numId w:val="9"/>
        </w:numPr>
      </w:pPr>
      <w:r>
        <w:t xml:space="preserve">Likely to only </w:t>
      </w:r>
      <w:r w:rsidR="00572335">
        <w:t>raise a small amount of funds</w:t>
      </w:r>
      <w:r w:rsidR="00FC7E8E">
        <w:t>, unless equity is offered at a good rate</w:t>
      </w:r>
    </w:p>
    <w:p w14:paraId="3F9189CC" w14:textId="083BADC2" w:rsidR="00461502" w:rsidRDefault="00461502" w:rsidP="00F57F72">
      <w:pPr>
        <w:pStyle w:val="ListParagraph"/>
        <w:numPr>
          <w:ilvl w:val="0"/>
          <w:numId w:val="9"/>
        </w:numPr>
      </w:pPr>
      <w:r>
        <w:t>Builds up an established customer base prior to opening that can ensure immediate traction</w:t>
      </w:r>
    </w:p>
    <w:p w14:paraId="3335FC90" w14:textId="77777777" w:rsidR="00461502" w:rsidRDefault="00461502">
      <w:pPr>
        <w:spacing w:line="259" w:lineRule="auto"/>
        <w:jc w:val="left"/>
        <w:rPr>
          <w:rFonts w:ascii="Gill Sans MT" w:eastAsia="Times New Roman" w:hAnsi="Gill Sans MT" w:cs="Times New Roman"/>
          <w:b/>
          <w:bCs/>
          <w:color w:val="013E56"/>
          <w:spacing w:val="-10"/>
          <w:kern w:val="36"/>
          <w:sz w:val="40"/>
          <w:szCs w:val="48"/>
          <w:lang w:eastAsia="en-GB"/>
        </w:rPr>
      </w:pPr>
      <w:r>
        <w:br w:type="page"/>
      </w:r>
    </w:p>
    <w:p w14:paraId="14D28C62" w14:textId="26480008" w:rsidR="00572335" w:rsidRDefault="00572335" w:rsidP="00572335">
      <w:pPr>
        <w:pStyle w:val="Heading1"/>
      </w:pPr>
      <w:bookmarkStart w:id="6" w:name="_Toc79525326"/>
      <w:r>
        <w:lastRenderedPageBreak/>
        <w:t>Recommendation</w:t>
      </w:r>
      <w:bookmarkEnd w:id="6"/>
    </w:p>
    <w:p w14:paraId="14D0FBD8" w14:textId="7F8AE125" w:rsidR="008D36D3" w:rsidRDefault="00461502" w:rsidP="00461502">
      <w:r>
        <w:t xml:space="preserve">Dice should </w:t>
      </w:r>
      <w:r w:rsidR="006A2A37">
        <w:t xml:space="preserve">seek to grow through </w:t>
      </w:r>
      <w:r w:rsidR="008D36D3">
        <w:t xml:space="preserve">organic growth, funded by retained profits. There are immediate opportunities to do so within Newbury, Basingstoke and Southampton that are worth exploring in more detail. </w:t>
      </w:r>
    </w:p>
    <w:p w14:paraId="0DEC3910" w14:textId="49E39504" w:rsidR="008D36D3" w:rsidRDefault="008D36D3" w:rsidP="00461502">
      <w:r>
        <w:t>It is expected that these opportunities do not require extra capital</w:t>
      </w:r>
      <w:r w:rsidR="00AF2CA2">
        <w:t xml:space="preserve"> on their own, but multiple could be achieved with </w:t>
      </w:r>
      <w:r w:rsidR="001E178C">
        <w:t>additional funds of £50k.</w:t>
      </w:r>
    </w:p>
    <w:p w14:paraId="71F86184" w14:textId="55374CF9" w:rsidR="002E2916" w:rsidRDefault="00D868BD" w:rsidP="00461502">
      <w:r>
        <w:t xml:space="preserve">Dice should also </w:t>
      </w:r>
      <w:r w:rsidR="00D65F6B">
        <w:t>pursue</w:t>
      </w:r>
      <w:r>
        <w:t xml:space="preserve"> a more ambitious partnership arrangement with freedomworks, focused </w:t>
      </w:r>
      <w:r w:rsidR="00C470E4">
        <w:t>on</w:t>
      </w:r>
      <w:r>
        <w:t xml:space="preserve"> the Hastings site. </w:t>
      </w:r>
      <w:r w:rsidR="00E93B2D">
        <w:t>It is expected that this would require a significant capital investment (£100-200k) to create a business that maximises the space potential. This requires further exploration as to what funding is available from the council</w:t>
      </w:r>
      <w:r w:rsidR="00D65F6B">
        <w:t xml:space="preserve">, what it would cost to set up and how </w:t>
      </w:r>
      <w:r w:rsidR="002E2916">
        <w:t xml:space="preserve">it could be funded. </w:t>
      </w:r>
    </w:p>
    <w:p w14:paraId="55CF9787" w14:textId="1B99D41A" w:rsidR="002E2916" w:rsidRDefault="002E2916" w:rsidP="00461502"/>
    <w:p w14:paraId="124B76A3" w14:textId="77777777" w:rsidR="002E2916" w:rsidRDefault="002E2916">
      <w:pPr>
        <w:spacing w:line="259" w:lineRule="auto"/>
        <w:jc w:val="left"/>
        <w:rPr>
          <w:rFonts w:ascii="Gill Sans MT" w:eastAsia="Times New Roman" w:hAnsi="Gill Sans MT" w:cs="Times New Roman"/>
          <w:b/>
          <w:bCs/>
          <w:color w:val="013E56"/>
          <w:spacing w:val="-10"/>
          <w:kern w:val="36"/>
          <w:sz w:val="40"/>
          <w:szCs w:val="48"/>
          <w:lang w:eastAsia="en-GB"/>
        </w:rPr>
      </w:pPr>
      <w:r>
        <w:br w:type="page"/>
      </w:r>
    </w:p>
    <w:p w14:paraId="026B0406" w14:textId="4A289791" w:rsidR="00D55F14" w:rsidRDefault="00D55F14" w:rsidP="00D55F14">
      <w:pPr>
        <w:pStyle w:val="Heading1"/>
      </w:pPr>
      <w:bookmarkStart w:id="7" w:name="_Toc79525327"/>
      <w:r>
        <w:lastRenderedPageBreak/>
        <w:t>Appendix</w:t>
      </w:r>
      <w:bookmarkEnd w:id="7"/>
    </w:p>
    <w:p w14:paraId="4878C0C4" w14:textId="77777777" w:rsidR="00D55F14" w:rsidRDefault="00D55F14" w:rsidP="00D55F14"/>
    <w:p w14:paraId="5B8803AE" w14:textId="77777777" w:rsidR="00D55F14" w:rsidRDefault="00D55F14" w:rsidP="00D55F14">
      <w:r>
        <w:t xml:space="preserve">The hospitality industry is seeing massive changes as a result of the Covid-19 pandemic. It has accelerated the decline of traditional ‘wet led’ pubs, and only around 20% of pubs and bars are highly confident that they will survive the next 3 months of trading. </w:t>
      </w:r>
    </w:p>
    <w:p w14:paraId="0C021A4F" w14:textId="77777777" w:rsidR="00D55F14" w:rsidRDefault="00D55F14" w:rsidP="00D55F14">
      <w:r>
        <w:rPr>
          <w:noProof/>
        </w:rPr>
        <w:drawing>
          <wp:inline distT="0" distB="0" distL="0" distR="0" wp14:anchorId="3891C2C9" wp14:editId="4AEA72B5">
            <wp:extent cx="4679950" cy="31851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984" cy="3193315"/>
                    </a:xfrm>
                    <a:prstGeom prst="rect">
                      <a:avLst/>
                    </a:prstGeom>
                  </pic:spPr>
                </pic:pic>
              </a:graphicData>
            </a:graphic>
          </wp:inline>
        </w:drawing>
      </w:r>
    </w:p>
    <w:p w14:paraId="47B7F1FC" w14:textId="77777777" w:rsidR="00D55F14" w:rsidRDefault="00D55F14" w:rsidP="00D55F14">
      <w:r>
        <w:t>In addition to this, there is the looming threat of the furlough scheme coming to an end. This is expected to negatively impact businesses that have been exploiting the system whilst trading, or those which are facing the need to reduce headcount and may be exposed to downsizing costs.</w:t>
      </w:r>
    </w:p>
    <w:p w14:paraId="76CB2D9B" w14:textId="77777777" w:rsidR="00D55F14" w:rsidRDefault="00D55F14" w:rsidP="00D55F14">
      <w:r>
        <w:rPr>
          <w:noProof/>
        </w:rPr>
        <w:lastRenderedPageBreak/>
        <w:drawing>
          <wp:inline distT="0" distB="0" distL="0" distR="0" wp14:anchorId="1F3F73DB" wp14:editId="604C53D3">
            <wp:extent cx="5041900" cy="363367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423" cy="3641981"/>
                    </a:xfrm>
                    <a:prstGeom prst="rect">
                      <a:avLst/>
                    </a:prstGeom>
                  </pic:spPr>
                </pic:pic>
              </a:graphicData>
            </a:graphic>
          </wp:inline>
        </w:drawing>
      </w:r>
    </w:p>
    <w:p w14:paraId="6BA18413" w14:textId="77777777" w:rsidR="00D55F14" w:rsidRDefault="00D55F14" w:rsidP="00D55F14">
      <w:pPr>
        <w:pStyle w:val="ListParagraph"/>
      </w:pPr>
    </w:p>
    <w:p w14:paraId="2E54B4FB" w14:textId="77777777" w:rsidR="00D55F14" w:rsidRDefault="00D55F14" w:rsidP="00D55F14">
      <w:r>
        <w:t>Young people drinking less. Data from the annual health survey for England and found the proportion of 16- to 24-year-olds who do not drink alcohol had increased from 18% in 2005 to 29% in 2015. Meanwhile, the proportion of “lifetime abstainers” rose from 9% to 17%. The study also appeared to show fewer young people were drinking harmful amounts.</w:t>
      </w:r>
    </w:p>
    <w:p w14:paraId="02AFC034" w14:textId="77777777" w:rsidR="00D55F14" w:rsidRDefault="00D55F14" w:rsidP="00D55F14"/>
    <w:p w14:paraId="2B6D3527" w14:textId="77777777" w:rsidR="00D55F14" w:rsidRDefault="00D55F14" w:rsidP="00D55F14">
      <w:r>
        <w:rPr>
          <w:noProof/>
        </w:rPr>
        <w:drawing>
          <wp:inline distT="0" distB="0" distL="0" distR="0" wp14:anchorId="6B38B97D" wp14:editId="7A30E991">
            <wp:extent cx="3384550" cy="2301614"/>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7594" cy="2310484"/>
                    </a:xfrm>
                    <a:prstGeom prst="rect">
                      <a:avLst/>
                    </a:prstGeom>
                  </pic:spPr>
                </pic:pic>
              </a:graphicData>
            </a:graphic>
          </wp:inline>
        </w:drawing>
      </w:r>
    </w:p>
    <w:p w14:paraId="179CDDBC" w14:textId="77777777" w:rsidR="00D55F14" w:rsidRDefault="00D55F14" w:rsidP="00D55F14">
      <w:r>
        <w:t>Pure hospitality experiences not enough anymore. Pubs/bars are not needed to be a hub of social interaction as people are more connected via digital platforms. People are also used to multi-tasking and distractions – struggle to keep single focus.</w:t>
      </w:r>
    </w:p>
    <w:p w14:paraId="77F32120" w14:textId="77777777" w:rsidR="00D55F14" w:rsidRDefault="00D55F14" w:rsidP="00D55F14">
      <w:r>
        <w:t xml:space="preserve">Retail sector want to make themed experiences – need to find way to get people to connect to the business and make </w:t>
      </w:r>
    </w:p>
    <w:p w14:paraId="454AD2CB" w14:textId="77777777" w:rsidR="00D55F14" w:rsidRDefault="00D55F14" w:rsidP="00D55F14">
      <w:r>
        <w:lastRenderedPageBreak/>
        <w:t>Geographical shift from London fuelled by remote working. Increased desirability of venues that are in former commuter belt town/cities.</w:t>
      </w:r>
    </w:p>
    <w:p w14:paraId="62858D7C" w14:textId="77777777" w:rsidR="00D55F14" w:rsidRDefault="00D55F14" w:rsidP="00D55F14">
      <w:r>
        <w:t>More people with time due to reduced commutes. We are seeing an increase in weekday visitors and reduction in Friday/Saturday evening.</w:t>
      </w:r>
    </w:p>
    <w:p w14:paraId="7D93CDBC" w14:textId="77777777" w:rsidR="00676AD3" w:rsidRPr="00AD46C3" w:rsidRDefault="00676AD3" w:rsidP="00D55F14"/>
    <w:sectPr w:rsidR="00676AD3" w:rsidRPr="00AD46C3" w:rsidSect="00DD4C5C">
      <w:headerReference w:type="default" r:id="rId13"/>
      <w:footerReference w:type="default" r:id="rId14"/>
      <w:headerReference w:type="first" r:id="rId1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52DB" w14:textId="77777777" w:rsidR="00684A9D" w:rsidRDefault="00684A9D" w:rsidP="00CE31C9">
      <w:pPr>
        <w:spacing w:after="0"/>
      </w:pPr>
      <w:r>
        <w:separator/>
      </w:r>
    </w:p>
  </w:endnote>
  <w:endnote w:type="continuationSeparator" w:id="0">
    <w:p w14:paraId="76FCD9EA" w14:textId="77777777" w:rsidR="00684A9D" w:rsidRDefault="00684A9D" w:rsidP="00CE31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942890"/>
      <w:docPartObj>
        <w:docPartGallery w:val="Page Numbers (Bottom of Page)"/>
        <w:docPartUnique/>
      </w:docPartObj>
    </w:sdtPr>
    <w:sdtEndPr>
      <w:rPr>
        <w:color w:val="808080" w:themeColor="background1" w:themeShade="80"/>
        <w:spacing w:val="60"/>
      </w:rPr>
    </w:sdtEndPr>
    <w:sdtContent>
      <w:p w14:paraId="7C891787" w14:textId="77777777" w:rsidR="00F47DBF" w:rsidRDefault="00F47DBF" w:rsidP="00CE31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420">
          <w:rPr>
            <w:noProof/>
          </w:rPr>
          <w:t>15</w:t>
        </w:r>
        <w:r>
          <w:rPr>
            <w:noProof/>
          </w:rPr>
          <w:fldChar w:fldCharType="end"/>
        </w:r>
        <w:r>
          <w:t xml:space="preserve"> | </w:t>
        </w:r>
        <w:r>
          <w:rPr>
            <w:color w:val="808080" w:themeColor="background1" w:themeShade="80"/>
            <w:spacing w:val="60"/>
          </w:rPr>
          <w:t>Page</w:t>
        </w:r>
      </w:p>
    </w:sdtContent>
  </w:sdt>
  <w:p w14:paraId="32588DC8" w14:textId="77777777" w:rsidR="00F47DBF" w:rsidRDefault="00F4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3DB7" w14:textId="77777777" w:rsidR="00684A9D" w:rsidRDefault="00684A9D" w:rsidP="00CE31C9">
      <w:pPr>
        <w:spacing w:after="0"/>
      </w:pPr>
      <w:r>
        <w:separator/>
      </w:r>
    </w:p>
  </w:footnote>
  <w:footnote w:type="continuationSeparator" w:id="0">
    <w:p w14:paraId="484F5AB1" w14:textId="77777777" w:rsidR="00684A9D" w:rsidRDefault="00684A9D" w:rsidP="00CE31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B8CE" w14:textId="3B05CF28" w:rsidR="00CF632A" w:rsidRDefault="00CF632A">
    <w:pPr>
      <w:pStyle w:val="Header"/>
    </w:pPr>
    <w:r>
      <w:t>June 2021</w:t>
    </w:r>
  </w:p>
  <w:p w14:paraId="688D9ECD" w14:textId="0AC59C72" w:rsidR="00F47DBF" w:rsidRPr="00E3758B" w:rsidRDefault="00F47DBF">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096F" w14:textId="03EF2009" w:rsidR="00F47DBF" w:rsidRDefault="00F47DBF">
    <w:pPr>
      <w:pStyle w:val="Header"/>
    </w:pPr>
    <w:r>
      <w:ptab w:relativeTo="margin" w:alignment="center" w:leader="none"/>
    </w:r>
    <w:r>
      <w:t xml:space="preserve">Dice Portsmouth </w:t>
    </w:r>
    <w:r>
      <w:tab/>
      <w:t>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A8"/>
    <w:multiLevelType w:val="hybridMultilevel"/>
    <w:tmpl w:val="FC34DB58"/>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A3990"/>
    <w:multiLevelType w:val="hybridMultilevel"/>
    <w:tmpl w:val="F1667B0C"/>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B43CD"/>
    <w:multiLevelType w:val="hybridMultilevel"/>
    <w:tmpl w:val="BFD4C37C"/>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95716"/>
    <w:multiLevelType w:val="hybridMultilevel"/>
    <w:tmpl w:val="41EC737A"/>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663DA"/>
    <w:multiLevelType w:val="hybridMultilevel"/>
    <w:tmpl w:val="FD08CB3C"/>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F95A60"/>
    <w:multiLevelType w:val="hybridMultilevel"/>
    <w:tmpl w:val="A130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E5356F"/>
    <w:multiLevelType w:val="hybridMultilevel"/>
    <w:tmpl w:val="31CA78C4"/>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7139E0"/>
    <w:multiLevelType w:val="hybridMultilevel"/>
    <w:tmpl w:val="027ED554"/>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A080B"/>
    <w:multiLevelType w:val="hybridMultilevel"/>
    <w:tmpl w:val="7AD4758A"/>
    <w:lvl w:ilvl="0" w:tplc="6540BDE2">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2"/>
  </w:num>
  <w:num w:numId="5">
    <w:abstractNumId w:val="4"/>
  </w:num>
  <w:num w:numId="6">
    <w:abstractNumId w:val="7"/>
  </w:num>
  <w:num w:numId="7">
    <w:abstractNumId w:val="0"/>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C3"/>
    <w:rsid w:val="000106D7"/>
    <w:rsid w:val="00013106"/>
    <w:rsid w:val="00016EF2"/>
    <w:rsid w:val="00026A8B"/>
    <w:rsid w:val="000423C6"/>
    <w:rsid w:val="00060419"/>
    <w:rsid w:val="00062D7C"/>
    <w:rsid w:val="00084E48"/>
    <w:rsid w:val="0009546E"/>
    <w:rsid w:val="000A7738"/>
    <w:rsid w:val="000B1C2E"/>
    <w:rsid w:val="000B5900"/>
    <w:rsid w:val="000D7B7A"/>
    <w:rsid w:val="000F5148"/>
    <w:rsid w:val="001004FB"/>
    <w:rsid w:val="00106EE1"/>
    <w:rsid w:val="00124420"/>
    <w:rsid w:val="00137625"/>
    <w:rsid w:val="0014446D"/>
    <w:rsid w:val="00155B49"/>
    <w:rsid w:val="00155CDF"/>
    <w:rsid w:val="00156835"/>
    <w:rsid w:val="001606CF"/>
    <w:rsid w:val="001811CF"/>
    <w:rsid w:val="00195D18"/>
    <w:rsid w:val="001C1F6A"/>
    <w:rsid w:val="001C4C42"/>
    <w:rsid w:val="001D6E56"/>
    <w:rsid w:val="001E178C"/>
    <w:rsid w:val="001F23BC"/>
    <w:rsid w:val="00217085"/>
    <w:rsid w:val="00226AE4"/>
    <w:rsid w:val="00226FB9"/>
    <w:rsid w:val="00263508"/>
    <w:rsid w:val="002777D5"/>
    <w:rsid w:val="00282E76"/>
    <w:rsid w:val="00290D4E"/>
    <w:rsid w:val="00295F2B"/>
    <w:rsid w:val="002C1153"/>
    <w:rsid w:val="002C4601"/>
    <w:rsid w:val="002E2916"/>
    <w:rsid w:val="002F136A"/>
    <w:rsid w:val="0031021F"/>
    <w:rsid w:val="003256C9"/>
    <w:rsid w:val="003506CD"/>
    <w:rsid w:val="00356B49"/>
    <w:rsid w:val="00370890"/>
    <w:rsid w:val="00371D7A"/>
    <w:rsid w:val="00376018"/>
    <w:rsid w:val="00383B74"/>
    <w:rsid w:val="00392AB3"/>
    <w:rsid w:val="00393323"/>
    <w:rsid w:val="00397FB2"/>
    <w:rsid w:val="003A2871"/>
    <w:rsid w:val="003B6DCA"/>
    <w:rsid w:val="003D2C42"/>
    <w:rsid w:val="00407063"/>
    <w:rsid w:val="0041374D"/>
    <w:rsid w:val="00422C18"/>
    <w:rsid w:val="00426B6C"/>
    <w:rsid w:val="00461502"/>
    <w:rsid w:val="004679AD"/>
    <w:rsid w:val="0047040A"/>
    <w:rsid w:val="00480D50"/>
    <w:rsid w:val="004A6476"/>
    <w:rsid w:val="004B44B7"/>
    <w:rsid w:val="004C492C"/>
    <w:rsid w:val="004F2AB7"/>
    <w:rsid w:val="004F3727"/>
    <w:rsid w:val="004F5A39"/>
    <w:rsid w:val="0050107C"/>
    <w:rsid w:val="00503424"/>
    <w:rsid w:val="0051646A"/>
    <w:rsid w:val="0056530C"/>
    <w:rsid w:val="00570971"/>
    <w:rsid w:val="00572335"/>
    <w:rsid w:val="0059482F"/>
    <w:rsid w:val="005A282D"/>
    <w:rsid w:val="005B68DD"/>
    <w:rsid w:val="005C0143"/>
    <w:rsid w:val="005C362A"/>
    <w:rsid w:val="005D10D9"/>
    <w:rsid w:val="005E480F"/>
    <w:rsid w:val="005F422B"/>
    <w:rsid w:val="00610F06"/>
    <w:rsid w:val="00611F88"/>
    <w:rsid w:val="00615523"/>
    <w:rsid w:val="00625649"/>
    <w:rsid w:val="00630B40"/>
    <w:rsid w:val="00634D72"/>
    <w:rsid w:val="006519EE"/>
    <w:rsid w:val="00651D22"/>
    <w:rsid w:val="00676AD3"/>
    <w:rsid w:val="00684A9D"/>
    <w:rsid w:val="00694D70"/>
    <w:rsid w:val="006A2A37"/>
    <w:rsid w:val="006F3F25"/>
    <w:rsid w:val="00703676"/>
    <w:rsid w:val="00704A71"/>
    <w:rsid w:val="00705A54"/>
    <w:rsid w:val="00720DF8"/>
    <w:rsid w:val="007316C2"/>
    <w:rsid w:val="007374EF"/>
    <w:rsid w:val="0074518B"/>
    <w:rsid w:val="00753E17"/>
    <w:rsid w:val="0077008A"/>
    <w:rsid w:val="00793248"/>
    <w:rsid w:val="007A2BDA"/>
    <w:rsid w:val="007B12CF"/>
    <w:rsid w:val="007B1426"/>
    <w:rsid w:val="007D189B"/>
    <w:rsid w:val="00800A2E"/>
    <w:rsid w:val="00803AFA"/>
    <w:rsid w:val="00804C3F"/>
    <w:rsid w:val="00812B58"/>
    <w:rsid w:val="008267DF"/>
    <w:rsid w:val="008337F7"/>
    <w:rsid w:val="00842C8A"/>
    <w:rsid w:val="008554D1"/>
    <w:rsid w:val="00861F32"/>
    <w:rsid w:val="0086729C"/>
    <w:rsid w:val="008D34A6"/>
    <w:rsid w:val="008D36D3"/>
    <w:rsid w:val="008D3926"/>
    <w:rsid w:val="00902A7A"/>
    <w:rsid w:val="0090341E"/>
    <w:rsid w:val="00910AC0"/>
    <w:rsid w:val="00915CCC"/>
    <w:rsid w:val="00926AA1"/>
    <w:rsid w:val="00926D7A"/>
    <w:rsid w:val="0094077F"/>
    <w:rsid w:val="00966F37"/>
    <w:rsid w:val="00972DD9"/>
    <w:rsid w:val="00975DD7"/>
    <w:rsid w:val="00984A1B"/>
    <w:rsid w:val="009907BF"/>
    <w:rsid w:val="009915D0"/>
    <w:rsid w:val="009931D7"/>
    <w:rsid w:val="009B42D3"/>
    <w:rsid w:val="009C5ACB"/>
    <w:rsid w:val="009F5FE3"/>
    <w:rsid w:val="00A00E88"/>
    <w:rsid w:val="00A05AC8"/>
    <w:rsid w:val="00A12C04"/>
    <w:rsid w:val="00A405EA"/>
    <w:rsid w:val="00A45703"/>
    <w:rsid w:val="00A45B3D"/>
    <w:rsid w:val="00A71273"/>
    <w:rsid w:val="00A94156"/>
    <w:rsid w:val="00A94D0B"/>
    <w:rsid w:val="00AA24AE"/>
    <w:rsid w:val="00AA3804"/>
    <w:rsid w:val="00AA6AAC"/>
    <w:rsid w:val="00AC79EE"/>
    <w:rsid w:val="00AD46C3"/>
    <w:rsid w:val="00AF2CA2"/>
    <w:rsid w:val="00B14A8D"/>
    <w:rsid w:val="00B14D99"/>
    <w:rsid w:val="00B4185A"/>
    <w:rsid w:val="00B504E7"/>
    <w:rsid w:val="00B60F82"/>
    <w:rsid w:val="00B75704"/>
    <w:rsid w:val="00B83314"/>
    <w:rsid w:val="00B967E4"/>
    <w:rsid w:val="00B97449"/>
    <w:rsid w:val="00BA5A20"/>
    <w:rsid w:val="00BB2938"/>
    <w:rsid w:val="00BD3F69"/>
    <w:rsid w:val="00BD42CB"/>
    <w:rsid w:val="00BD5474"/>
    <w:rsid w:val="00BD7E49"/>
    <w:rsid w:val="00C125F8"/>
    <w:rsid w:val="00C1518B"/>
    <w:rsid w:val="00C22E18"/>
    <w:rsid w:val="00C470E4"/>
    <w:rsid w:val="00C565EF"/>
    <w:rsid w:val="00C64E74"/>
    <w:rsid w:val="00C8165E"/>
    <w:rsid w:val="00C91A2A"/>
    <w:rsid w:val="00CA24F2"/>
    <w:rsid w:val="00CA33D5"/>
    <w:rsid w:val="00CA3E30"/>
    <w:rsid w:val="00CA3F5F"/>
    <w:rsid w:val="00CD1DD1"/>
    <w:rsid w:val="00CE0E7C"/>
    <w:rsid w:val="00CE1F1F"/>
    <w:rsid w:val="00CE31C9"/>
    <w:rsid w:val="00CE7B84"/>
    <w:rsid w:val="00CF18F3"/>
    <w:rsid w:val="00CF632A"/>
    <w:rsid w:val="00D010B7"/>
    <w:rsid w:val="00D05EE8"/>
    <w:rsid w:val="00D208F3"/>
    <w:rsid w:val="00D23425"/>
    <w:rsid w:val="00D34B0A"/>
    <w:rsid w:val="00D55F14"/>
    <w:rsid w:val="00D64634"/>
    <w:rsid w:val="00D65F6B"/>
    <w:rsid w:val="00D868BD"/>
    <w:rsid w:val="00D875AA"/>
    <w:rsid w:val="00DA6210"/>
    <w:rsid w:val="00DC12DC"/>
    <w:rsid w:val="00DC4008"/>
    <w:rsid w:val="00DC5CE8"/>
    <w:rsid w:val="00DD4C5C"/>
    <w:rsid w:val="00DD6E1B"/>
    <w:rsid w:val="00DE0422"/>
    <w:rsid w:val="00DE1359"/>
    <w:rsid w:val="00DF56DF"/>
    <w:rsid w:val="00E02387"/>
    <w:rsid w:val="00E03CE2"/>
    <w:rsid w:val="00E1030E"/>
    <w:rsid w:val="00E2370F"/>
    <w:rsid w:val="00E333E4"/>
    <w:rsid w:val="00E3758B"/>
    <w:rsid w:val="00E56725"/>
    <w:rsid w:val="00E73DB4"/>
    <w:rsid w:val="00E86B98"/>
    <w:rsid w:val="00E93B2D"/>
    <w:rsid w:val="00E97621"/>
    <w:rsid w:val="00EA225A"/>
    <w:rsid w:val="00EA3EAE"/>
    <w:rsid w:val="00EB6030"/>
    <w:rsid w:val="00ED5BB8"/>
    <w:rsid w:val="00EF085A"/>
    <w:rsid w:val="00F13532"/>
    <w:rsid w:val="00F15237"/>
    <w:rsid w:val="00F35D7F"/>
    <w:rsid w:val="00F47DBF"/>
    <w:rsid w:val="00F57F72"/>
    <w:rsid w:val="00F75D79"/>
    <w:rsid w:val="00F961D4"/>
    <w:rsid w:val="00FB49D6"/>
    <w:rsid w:val="00FC3AC5"/>
    <w:rsid w:val="00FC7E8E"/>
    <w:rsid w:val="00FD60D3"/>
    <w:rsid w:val="00FF2BCE"/>
    <w:rsid w:val="00FF3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6CBE5E"/>
  <w15:docId w15:val="{7A806F6B-2E39-408D-87F1-46C8355D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B9"/>
    <w:pPr>
      <w:spacing w:line="240" w:lineRule="auto"/>
      <w:jc w:val="both"/>
    </w:pPr>
    <w:rPr>
      <w:color w:val="181819"/>
    </w:rPr>
  </w:style>
  <w:style w:type="paragraph" w:styleId="Heading1">
    <w:name w:val="heading 1"/>
    <w:basedOn w:val="Title"/>
    <w:link w:val="Heading1Char"/>
    <w:uiPriority w:val="9"/>
    <w:qFormat/>
    <w:rsid w:val="00F47DBF"/>
    <w:pPr>
      <w:spacing w:before="100" w:beforeAutospacing="1" w:after="100" w:afterAutospacing="1"/>
      <w:outlineLvl w:val="0"/>
    </w:pPr>
    <w:rPr>
      <w:rFonts w:ascii="Gill Sans MT" w:eastAsia="Times New Roman" w:hAnsi="Gill Sans MT" w:cs="Times New Roman"/>
      <w:b/>
      <w:bCs/>
      <w:color w:val="013E56"/>
      <w:kern w:val="36"/>
      <w:sz w:val="40"/>
      <w:szCs w:val="48"/>
      <w:lang w:eastAsia="en-GB"/>
    </w:rPr>
  </w:style>
  <w:style w:type="paragraph" w:styleId="Heading2">
    <w:name w:val="heading 2"/>
    <w:basedOn w:val="Normal"/>
    <w:link w:val="Heading2Char"/>
    <w:uiPriority w:val="9"/>
    <w:qFormat/>
    <w:rsid w:val="00AD46C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BF"/>
    <w:rPr>
      <w:rFonts w:ascii="Gill Sans MT" w:eastAsia="Times New Roman" w:hAnsi="Gill Sans MT" w:cs="Times New Roman"/>
      <w:b/>
      <w:bCs/>
      <w:color w:val="013E56"/>
      <w:spacing w:val="-10"/>
      <w:kern w:val="36"/>
      <w:sz w:val="40"/>
      <w:szCs w:val="48"/>
      <w:lang w:eastAsia="en-GB"/>
    </w:rPr>
  </w:style>
  <w:style w:type="character" w:customStyle="1" w:styleId="Heading2Char">
    <w:name w:val="Heading 2 Char"/>
    <w:basedOn w:val="DefaultParagraphFont"/>
    <w:link w:val="Heading2"/>
    <w:uiPriority w:val="9"/>
    <w:rsid w:val="00AD46C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D46C3"/>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D46C3"/>
    <w:rPr>
      <w:color w:val="0000FF"/>
      <w:u w:val="single"/>
    </w:rPr>
  </w:style>
  <w:style w:type="paragraph" w:styleId="NoSpacing">
    <w:name w:val="No Spacing"/>
    <w:link w:val="NoSpacingChar"/>
    <w:uiPriority w:val="1"/>
    <w:qFormat/>
    <w:rsid w:val="001444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46D"/>
    <w:rPr>
      <w:rFonts w:eastAsiaTheme="minorEastAsia"/>
      <w:lang w:val="en-US"/>
    </w:rPr>
  </w:style>
  <w:style w:type="paragraph" w:styleId="ListParagraph">
    <w:name w:val="List Paragraph"/>
    <w:basedOn w:val="Normal"/>
    <w:uiPriority w:val="34"/>
    <w:qFormat/>
    <w:rsid w:val="00975DD7"/>
    <w:pPr>
      <w:ind w:left="720"/>
      <w:contextualSpacing/>
    </w:pPr>
  </w:style>
  <w:style w:type="paragraph" w:styleId="Title">
    <w:name w:val="Title"/>
    <w:basedOn w:val="Normal"/>
    <w:next w:val="Normal"/>
    <w:link w:val="TitleChar"/>
    <w:uiPriority w:val="10"/>
    <w:qFormat/>
    <w:rsid w:val="0014446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BF"/>
    <w:pPr>
      <w:numPr>
        <w:ilvl w:val="1"/>
      </w:numPr>
    </w:pPr>
    <w:rPr>
      <w:rFonts w:ascii="Gill Sans MT" w:eastAsiaTheme="minorEastAsia" w:hAnsi="Gill Sans MT"/>
      <w:b/>
      <w:color w:val="E9BD1F"/>
      <w:spacing w:val="15"/>
    </w:rPr>
  </w:style>
  <w:style w:type="character" w:customStyle="1" w:styleId="SubtitleChar">
    <w:name w:val="Subtitle Char"/>
    <w:basedOn w:val="DefaultParagraphFont"/>
    <w:link w:val="Subtitle"/>
    <w:uiPriority w:val="11"/>
    <w:rsid w:val="00F47DBF"/>
    <w:rPr>
      <w:rFonts w:ascii="Gill Sans MT" w:eastAsiaTheme="minorEastAsia" w:hAnsi="Gill Sans MT"/>
      <w:b/>
      <w:color w:val="E9BD1F"/>
      <w:spacing w:val="15"/>
    </w:rPr>
  </w:style>
  <w:style w:type="paragraph" w:styleId="BalloonText">
    <w:name w:val="Balloon Text"/>
    <w:basedOn w:val="Normal"/>
    <w:link w:val="BalloonTextChar"/>
    <w:uiPriority w:val="99"/>
    <w:semiHidden/>
    <w:unhideWhenUsed/>
    <w:rsid w:val="00CE31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1C9"/>
    <w:rPr>
      <w:rFonts w:ascii="Tahoma" w:hAnsi="Tahoma" w:cs="Tahoma"/>
      <w:sz w:val="16"/>
      <w:szCs w:val="16"/>
    </w:rPr>
  </w:style>
  <w:style w:type="paragraph" w:styleId="Header">
    <w:name w:val="header"/>
    <w:basedOn w:val="Normal"/>
    <w:link w:val="HeaderChar"/>
    <w:uiPriority w:val="99"/>
    <w:unhideWhenUsed/>
    <w:rsid w:val="00CE31C9"/>
    <w:pPr>
      <w:tabs>
        <w:tab w:val="center" w:pos="4513"/>
        <w:tab w:val="right" w:pos="9026"/>
      </w:tabs>
      <w:spacing w:after="0"/>
    </w:pPr>
  </w:style>
  <w:style w:type="character" w:customStyle="1" w:styleId="HeaderChar">
    <w:name w:val="Header Char"/>
    <w:basedOn w:val="DefaultParagraphFont"/>
    <w:link w:val="Header"/>
    <w:uiPriority w:val="99"/>
    <w:rsid w:val="00CE31C9"/>
  </w:style>
  <w:style w:type="paragraph" w:styleId="Footer">
    <w:name w:val="footer"/>
    <w:basedOn w:val="Normal"/>
    <w:link w:val="FooterChar"/>
    <w:uiPriority w:val="99"/>
    <w:unhideWhenUsed/>
    <w:rsid w:val="00CE31C9"/>
    <w:pPr>
      <w:tabs>
        <w:tab w:val="center" w:pos="4513"/>
        <w:tab w:val="right" w:pos="9026"/>
      </w:tabs>
      <w:spacing w:after="0"/>
    </w:pPr>
  </w:style>
  <w:style w:type="character" w:customStyle="1" w:styleId="FooterChar">
    <w:name w:val="Footer Char"/>
    <w:basedOn w:val="DefaultParagraphFont"/>
    <w:link w:val="Footer"/>
    <w:uiPriority w:val="99"/>
    <w:rsid w:val="00CE31C9"/>
  </w:style>
  <w:style w:type="paragraph" w:styleId="TOCHeading">
    <w:name w:val="TOC Heading"/>
    <w:basedOn w:val="Heading1"/>
    <w:next w:val="Normal"/>
    <w:uiPriority w:val="39"/>
    <w:unhideWhenUsed/>
    <w:qFormat/>
    <w:rsid w:val="00570971"/>
    <w:pPr>
      <w:keepNext/>
      <w:keepLines/>
      <w:spacing w:before="240" w:beforeAutospacing="0" w:after="0" w:afterAutospacing="0" w:line="259" w:lineRule="auto"/>
      <w:contextualSpacing w:val="0"/>
      <w:jc w:val="left"/>
      <w:outlineLvl w:val="9"/>
    </w:pPr>
    <w:rPr>
      <w:rFonts w:asciiTheme="majorHAnsi" w:eastAsiaTheme="majorEastAsia" w:hAnsiTheme="majorHAnsi" w:cstheme="majorBidi"/>
      <w:b w:val="0"/>
      <w:bCs w:val="0"/>
      <w:color w:val="2E74B5" w:themeColor="accent1" w:themeShade="BF"/>
      <w:spacing w:val="0"/>
      <w:kern w:val="0"/>
      <w:sz w:val="32"/>
      <w:szCs w:val="32"/>
      <w:lang w:val="en-US" w:eastAsia="en-US"/>
    </w:rPr>
  </w:style>
  <w:style w:type="paragraph" w:styleId="TOC1">
    <w:name w:val="toc 1"/>
    <w:basedOn w:val="Normal"/>
    <w:next w:val="Normal"/>
    <w:autoRedefine/>
    <w:uiPriority w:val="39"/>
    <w:unhideWhenUsed/>
    <w:rsid w:val="005709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3085">
      <w:bodyDiv w:val="1"/>
      <w:marLeft w:val="0"/>
      <w:marRight w:val="0"/>
      <w:marTop w:val="0"/>
      <w:marBottom w:val="0"/>
      <w:divBdr>
        <w:top w:val="none" w:sz="0" w:space="0" w:color="auto"/>
        <w:left w:val="none" w:sz="0" w:space="0" w:color="auto"/>
        <w:bottom w:val="none" w:sz="0" w:space="0" w:color="auto"/>
        <w:right w:val="none" w:sz="0" w:space="0" w:color="auto"/>
      </w:divBdr>
      <w:divsChild>
        <w:div w:id="570045150">
          <w:marLeft w:val="0"/>
          <w:marRight w:val="0"/>
          <w:marTop w:val="0"/>
          <w:marBottom w:val="0"/>
          <w:divBdr>
            <w:top w:val="none" w:sz="0" w:space="0" w:color="auto"/>
            <w:left w:val="none" w:sz="0" w:space="0" w:color="auto"/>
            <w:bottom w:val="none" w:sz="0" w:space="0" w:color="auto"/>
            <w:right w:val="none" w:sz="0" w:space="0" w:color="auto"/>
          </w:divBdr>
        </w:div>
        <w:div w:id="1140079830">
          <w:marLeft w:val="-115"/>
          <w:marRight w:val="0"/>
          <w:marTop w:val="0"/>
          <w:marBottom w:val="0"/>
          <w:divBdr>
            <w:top w:val="none" w:sz="0" w:space="0" w:color="auto"/>
            <w:left w:val="none" w:sz="0" w:space="0" w:color="auto"/>
            <w:bottom w:val="none" w:sz="0" w:space="0" w:color="auto"/>
            <w:right w:val="none" w:sz="0" w:space="0" w:color="auto"/>
          </w:divBdr>
        </w:div>
        <w:div w:id="375664344">
          <w:marLeft w:val="-115"/>
          <w:marRight w:val="0"/>
          <w:marTop w:val="0"/>
          <w:marBottom w:val="0"/>
          <w:divBdr>
            <w:top w:val="none" w:sz="0" w:space="0" w:color="auto"/>
            <w:left w:val="none" w:sz="0" w:space="0" w:color="auto"/>
            <w:bottom w:val="none" w:sz="0" w:space="0" w:color="auto"/>
            <w:right w:val="none" w:sz="0" w:space="0" w:color="auto"/>
          </w:divBdr>
        </w:div>
        <w:div w:id="809857885">
          <w:marLeft w:val="-115"/>
          <w:marRight w:val="0"/>
          <w:marTop w:val="0"/>
          <w:marBottom w:val="0"/>
          <w:divBdr>
            <w:top w:val="none" w:sz="0" w:space="0" w:color="auto"/>
            <w:left w:val="none" w:sz="0" w:space="0" w:color="auto"/>
            <w:bottom w:val="none" w:sz="0" w:space="0" w:color="auto"/>
            <w:right w:val="none" w:sz="0" w:space="0" w:color="auto"/>
          </w:divBdr>
        </w:div>
        <w:div w:id="1434742703">
          <w:marLeft w:val="-15"/>
          <w:marRight w:val="0"/>
          <w:marTop w:val="0"/>
          <w:marBottom w:val="0"/>
          <w:divBdr>
            <w:top w:val="none" w:sz="0" w:space="0" w:color="auto"/>
            <w:left w:val="none" w:sz="0" w:space="0" w:color="auto"/>
            <w:bottom w:val="none" w:sz="0" w:space="0" w:color="auto"/>
            <w:right w:val="none" w:sz="0" w:space="0" w:color="auto"/>
          </w:divBdr>
          <w:divsChild>
            <w:div w:id="1535775520">
              <w:marLeft w:val="0"/>
              <w:marRight w:val="0"/>
              <w:marTop w:val="0"/>
              <w:marBottom w:val="0"/>
              <w:divBdr>
                <w:top w:val="none" w:sz="0" w:space="0" w:color="auto"/>
                <w:left w:val="none" w:sz="0" w:space="0" w:color="auto"/>
                <w:bottom w:val="none" w:sz="0" w:space="0" w:color="auto"/>
                <w:right w:val="none" w:sz="0" w:space="0" w:color="auto"/>
              </w:divBdr>
            </w:div>
          </w:divsChild>
        </w:div>
        <w:div w:id="1411923438">
          <w:marLeft w:val="-115"/>
          <w:marRight w:val="0"/>
          <w:marTop w:val="0"/>
          <w:marBottom w:val="0"/>
          <w:divBdr>
            <w:top w:val="none" w:sz="0" w:space="0" w:color="auto"/>
            <w:left w:val="none" w:sz="0" w:space="0" w:color="auto"/>
            <w:bottom w:val="none" w:sz="0" w:space="0" w:color="auto"/>
            <w:right w:val="none" w:sz="0" w:space="0" w:color="auto"/>
          </w:divBdr>
        </w:div>
        <w:div w:id="1870872762">
          <w:marLeft w:val="0"/>
          <w:marRight w:val="0"/>
          <w:marTop w:val="0"/>
          <w:marBottom w:val="0"/>
          <w:divBdr>
            <w:top w:val="none" w:sz="0" w:space="0" w:color="auto"/>
            <w:left w:val="none" w:sz="0" w:space="0" w:color="auto"/>
            <w:bottom w:val="none" w:sz="0" w:space="0" w:color="auto"/>
            <w:right w:val="none" w:sz="0" w:space="0" w:color="auto"/>
          </w:divBdr>
        </w:div>
        <w:div w:id="707754231">
          <w:marLeft w:val="0"/>
          <w:marRight w:val="0"/>
          <w:marTop w:val="0"/>
          <w:marBottom w:val="0"/>
          <w:divBdr>
            <w:top w:val="none" w:sz="0" w:space="0" w:color="auto"/>
            <w:left w:val="none" w:sz="0" w:space="0" w:color="auto"/>
            <w:bottom w:val="none" w:sz="0" w:space="0" w:color="auto"/>
            <w:right w:val="none" w:sz="0" w:space="0" w:color="auto"/>
          </w:divBdr>
        </w:div>
      </w:divsChild>
    </w:div>
    <w:div w:id="472329730">
      <w:bodyDiv w:val="1"/>
      <w:marLeft w:val="0"/>
      <w:marRight w:val="0"/>
      <w:marTop w:val="0"/>
      <w:marBottom w:val="0"/>
      <w:divBdr>
        <w:top w:val="none" w:sz="0" w:space="0" w:color="auto"/>
        <w:left w:val="none" w:sz="0" w:space="0" w:color="auto"/>
        <w:bottom w:val="none" w:sz="0" w:space="0" w:color="auto"/>
        <w:right w:val="none" w:sz="0" w:space="0" w:color="auto"/>
      </w:divBdr>
    </w:div>
    <w:div w:id="527330895">
      <w:bodyDiv w:val="1"/>
      <w:marLeft w:val="0"/>
      <w:marRight w:val="0"/>
      <w:marTop w:val="0"/>
      <w:marBottom w:val="0"/>
      <w:divBdr>
        <w:top w:val="none" w:sz="0" w:space="0" w:color="auto"/>
        <w:left w:val="none" w:sz="0" w:space="0" w:color="auto"/>
        <w:bottom w:val="none" w:sz="0" w:space="0" w:color="auto"/>
        <w:right w:val="none" w:sz="0" w:space="0" w:color="auto"/>
      </w:divBdr>
    </w:div>
    <w:div w:id="726490309">
      <w:bodyDiv w:val="1"/>
      <w:marLeft w:val="0"/>
      <w:marRight w:val="0"/>
      <w:marTop w:val="0"/>
      <w:marBottom w:val="0"/>
      <w:divBdr>
        <w:top w:val="none" w:sz="0" w:space="0" w:color="auto"/>
        <w:left w:val="none" w:sz="0" w:space="0" w:color="auto"/>
        <w:bottom w:val="none" w:sz="0" w:space="0" w:color="auto"/>
        <w:right w:val="none" w:sz="0" w:space="0" w:color="auto"/>
      </w:divBdr>
    </w:div>
    <w:div w:id="1521385199">
      <w:bodyDiv w:val="1"/>
      <w:marLeft w:val="0"/>
      <w:marRight w:val="0"/>
      <w:marTop w:val="0"/>
      <w:marBottom w:val="0"/>
      <w:divBdr>
        <w:top w:val="none" w:sz="0" w:space="0" w:color="auto"/>
        <w:left w:val="none" w:sz="0" w:space="0" w:color="auto"/>
        <w:bottom w:val="none" w:sz="0" w:space="0" w:color="auto"/>
        <w:right w:val="none" w:sz="0" w:space="0" w:color="auto"/>
      </w:divBdr>
    </w:div>
    <w:div w:id="15565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Lee Purslow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638E7-4FE5-419C-BE67-B3997F0E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5060</TotalTime>
  <Pages>9</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Rikki PArsons</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Board game lounge</dc:subject>
  <dc:creator>STRATEGY FOR GROWTH</dc:creator>
  <cp:lastModifiedBy>Rikki Parsons</cp:lastModifiedBy>
  <cp:revision>188</cp:revision>
  <cp:lastPrinted>2015-05-20T13:54:00Z</cp:lastPrinted>
  <dcterms:created xsi:type="dcterms:W3CDTF">2021-06-21T14:09:00Z</dcterms:created>
  <dcterms:modified xsi:type="dcterms:W3CDTF">2021-08-10T21:04:00Z</dcterms:modified>
</cp:coreProperties>
</file>