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CRITERIA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260"/>
        <w:gridCol w:w="321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 K</w:t>
            </w: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Martin Mundia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April 2021</w:t>
            </w:r>
          </w:p>
        </w:tc>
        <w:tc>
          <w:tcPr>
            <w:tcW w:w="3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History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TC#001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components of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station are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Siemens 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process and steps can be monitored from the 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TC#003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chat bot is communicating well with the PLC S7 1200 and I can start, set desired pH levels and stop the station from my 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By using face recognition, the  station can only be controlled by authorized 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CAD model in Siemens NX and the physical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station both work in real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state of the sensors and actuators can be read from the PLC S7 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station can be operated in manual and automatic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TC#00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5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station can be operated in real time from the PC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84"/>
    <w:rsid w:val="007765EB"/>
    <w:rsid w:val="00AC0E18"/>
    <w:rsid w:val="00C51984"/>
    <w:rsid w:val="583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534</Characters>
  <Lines>4</Lines>
  <Paragraphs>1</Paragraphs>
  <TotalTime>1</TotalTime>
  <ScaleCrop>false</ScaleCrop>
  <LinksUpToDate>false</LinksUpToDate>
  <CharactersWithSpaces>626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2019-06-03T05:21:00Z</dcterms:created>
  <dc:creator>pk rono</dc:creator>
  <cp:lastModifiedBy>mar mun</cp:lastModifiedBy>
  <dcterms:modified xsi:type="dcterms:W3CDTF">2021-04-29T08:53:09Z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