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Naomi Ross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Scientific Computing 1</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2/25/22</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6</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graph shows the number of tornadoes per year in Colorado, using data provided by the Coloradoan, a news station for the region. The trend in the data shows an increase in the number of tornadoes per year. This graph could be improved if the image could be enlarged to see all of the scale increments on the  x and y axes. No data was removed because there is not an expected trend that the graph should be showing, it is just a visual representation of the data collected over the years.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data is collected from: </w:t>
      </w:r>
      <w:hyperlink r:id="rId6">
        <w:r w:rsidDel="00000000" w:rsidR="00000000" w:rsidRPr="00000000">
          <w:rPr>
            <w:rFonts w:ascii="Times New Roman" w:cs="Times New Roman" w:eastAsia="Times New Roman" w:hAnsi="Times New Roman"/>
            <w:color w:val="1155cc"/>
            <w:u w:val="single"/>
            <w:rtl w:val="0"/>
          </w:rPr>
          <w:t xml:space="preserve">https://data.coloradoan.com/tornado-archive/</w:t>
        </w:r>
      </w:hyperlink>
      <w:r w:rsidDel="00000000" w:rsidR="00000000" w:rsidRPr="00000000">
        <w:rPr>
          <w:rFonts w:ascii="Times New Roman" w:cs="Times New Roman" w:eastAsia="Times New Roman" w:hAnsi="Times New Roman"/>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coloradoan.com/tornado-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