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Илья</w:t>
      </w:r>
      <w:r>
        <w:t xml:space="preserve"> </w:t>
      </w:r>
      <w:r>
        <w:t xml:space="preserve">Колонтырский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Интернету.</w:t>
      </w:r>
    </w:p>
    <w:bookmarkEnd w:id="20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логической рабочей области</w:t>
      </w:r>
      <w:r>
        <w:t xml:space="preserve"> </w:t>
      </w:r>
      <w:r>
        <w:rPr>
          <w:bCs/>
          <w:b/>
        </w:rPr>
        <w:t xml:space="preserve">Cisco Packet Tracer</w:t>
      </w:r>
      <w:r>
        <w:t xml:space="preserve"> </w:t>
      </w:r>
      <w:r>
        <w:t xml:space="preserve">была построена схема подключения локальной сети</w:t>
      </w:r>
      <w:r>
        <w:t xml:space="preserve"> </w:t>
      </w:r>
      <w:r>
        <w:rPr>
          <w:bCs/>
          <w:b/>
        </w:rPr>
        <w:t xml:space="preserve">«Донская»</w:t>
      </w:r>
      <w:r>
        <w:t xml:space="preserve"> </w:t>
      </w:r>
      <w:r>
        <w:t xml:space="preserve">к сети провайдера и модельной сети</w:t>
      </w:r>
      <w:r>
        <w:t xml:space="preserve"> </w:t>
      </w:r>
      <w:r>
        <w:rPr>
          <w:bCs/>
          <w:b/>
        </w:rPr>
        <w:t xml:space="preserve">Интернет</w:t>
      </w:r>
      <w:r>
        <w:t xml:space="preserve">.</w:t>
      </w:r>
      <w:r>
        <w:br/>
      </w:r>
      <w:r>
        <w:t xml:space="preserve">В состав топологии были включены маршрутизаторы, коммутаторы, медиаконвертеры, серверы и оконечные устройства пользователей. Для сети провайдера и модельной сети Интернета были добавлены: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4 медиаконвертера Repeater-PT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2 коммутатора Cisco 2960-24TT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 маршрутизатор Cisco 2811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4 сервера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схеме указаны наименования устройств и порты их подключения.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5316120"/>
            <wp:effectExtent b="0" l="0" r="0" t="0"/>
            <wp:docPr descr="Рис. 1: Схема L1 с добавлением сети провайдера и модельной сети Интернет" title="" id="22" name="Picture"/>
            <a:graphic>
              <a:graphicData uri="http://schemas.openxmlformats.org/drawingml/2006/picture">
                <pic:pic>
                  <pic:nvPicPr>
                    <pic:cNvPr descr="L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6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Схема L1 с добавлением сети провайдера и модельной сети Интернет</w:t>
      </w:r>
    </w:p>
    <w:p>
      <w:pPr>
        <w:numPr>
          <w:ilvl w:val="0"/>
          <w:numId w:val="1001"/>
        </w:numPr>
      </w:pPr>
      <w:r>
        <w:t xml:space="preserve">После построения физической структуры сети была выполнена корректировка схемы</w:t>
      </w:r>
      <w:r>
        <w:t xml:space="preserve"> </w:t>
      </w:r>
      <w:r>
        <w:rPr>
          <w:bCs/>
          <w:b/>
        </w:rPr>
        <w:t xml:space="preserve">L2</w:t>
      </w:r>
      <w:r>
        <w:t xml:space="preserve">.</w:t>
      </w:r>
      <w:r>
        <w:br/>
      </w:r>
      <w:r>
        <w:t xml:space="preserve">На канальном уровне были обозначены используемые</w:t>
      </w:r>
      <w:r>
        <w:t xml:space="preserve"> </w:t>
      </w:r>
      <w:r>
        <w:rPr>
          <w:bCs/>
          <w:b/>
        </w:rPr>
        <w:t xml:space="preserve">VLAN</w:t>
      </w:r>
      <w:r>
        <w:t xml:space="preserve"> </w:t>
      </w:r>
      <w:r>
        <w:t xml:space="preserve">как в локальной сети, так и в сети провайдера и модельного Интернета: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VLAN 4</w:t>
      </w:r>
      <w:r>
        <w:t xml:space="preserve"> </w:t>
      </w:r>
      <w:r>
        <w:t xml:space="preserve">— сеть провайдера;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VLAN 2, 3, 101, 102, 103, 104</w:t>
      </w:r>
      <w:r>
        <w:t xml:space="preserve"> </w:t>
      </w:r>
      <w:r>
        <w:t xml:space="preserve">— сегменты локальной сети;</w:t>
      </w:r>
    </w:p>
    <w:p>
      <w:pPr>
        <w:numPr>
          <w:ilvl w:val="0"/>
          <w:numId w:val="1000"/>
        </w:numPr>
      </w:pPr>
      <w:r>
        <w:t xml:space="preserve">Были настроены магистральные соединения между коммутаторами для передачи нескольких VLAN.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364272"/>
            <wp:effectExtent b="0" l="0" r="0" t="0"/>
            <wp:docPr descr="Рис. 2: Схема L2 с указанием VLAN" title="" id="26" name="Picture"/>
            <a:graphic>
              <a:graphicData uri="http://schemas.openxmlformats.org/drawingml/2006/picture">
                <pic:pic>
                  <pic:nvPicPr>
                    <pic:cNvPr descr="L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4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Схема L2 с указанием VLAN</w:t>
      </w:r>
    </w:p>
    <w:p>
      <w:pPr>
        <w:numPr>
          <w:ilvl w:val="0"/>
          <w:numId w:val="1001"/>
        </w:numPr>
      </w:pPr>
      <w:r>
        <w:t xml:space="preserve">Далее была скорректирована схема</w:t>
      </w:r>
      <w:r>
        <w:t xml:space="preserve"> </w:t>
      </w:r>
      <w:r>
        <w:rPr>
          <w:bCs/>
          <w:b/>
        </w:rPr>
        <w:t xml:space="preserve">L3</w:t>
      </w:r>
      <w:r>
        <w:t xml:space="preserve">, на которой отражена адресация сети.</w:t>
      </w:r>
      <w:r>
        <w:br/>
      </w:r>
      <w:r>
        <w:t xml:space="preserve">Были использованы следующие подсети: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192.0.2.0/24</w:t>
      </w:r>
      <w:r>
        <w:t xml:space="preserve"> </w:t>
      </w:r>
      <w:r>
        <w:t xml:space="preserve">— модельная сеть Интернет;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198.51.100.0/24</w:t>
      </w:r>
      <w:r>
        <w:t xml:space="preserve"> </w:t>
      </w:r>
      <w:r>
        <w:t xml:space="preserve">— сеть провайдера;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10.128.0.0/24</w:t>
      </w:r>
      <w:r>
        <w:t xml:space="preserve"> </w:t>
      </w:r>
      <w:r>
        <w:t xml:space="preserve">— серверная ферма;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 </w:t>
      </w:r>
      <w:r>
        <w:t xml:space="preserve">— сеть управления;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 </w:t>
      </w:r>
      <w:r>
        <w:t xml:space="preserve">— дисплейные классы;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 </w:t>
      </w:r>
      <w:r>
        <w:t xml:space="preserve">— кафедры;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 </w:t>
      </w:r>
      <w:r>
        <w:t xml:space="preserve">— администрация;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 </w:t>
      </w:r>
      <w:r>
        <w:t xml:space="preserve">— пользователи.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5595667"/>
            <wp:effectExtent b="0" l="0" r="0" t="0"/>
            <wp:docPr descr="Рис. 3: Схема L3 с IP-адресацией" title="" id="30" name="Picture"/>
            <a:graphic>
              <a:graphicData uri="http://schemas.openxmlformats.org/drawingml/2006/picture">
                <pic:pic>
                  <pic:nvPicPr>
                    <pic:cNvPr descr="L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5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Схема L3 с IP-адресацией</w:t>
      </w:r>
    </w:p>
    <w:p>
      <w:pPr>
        <w:numPr>
          <w:ilvl w:val="0"/>
          <w:numId w:val="1001"/>
        </w:numPr>
      </w:pPr>
      <w:r>
        <w:t xml:space="preserve">На топологию предыдущего проекта было добавлено оборудование сети провайдера и модельной сети Интернет.</w:t>
      </w:r>
      <w:r>
        <w:br/>
      </w:r>
      <w:r>
        <w:t xml:space="preserve">Были размещены:</w:t>
      </w:r>
      <w:r>
        <w:br/>
      </w:r>
      <w:r>
        <w:t xml:space="preserve">– маршрутизатор</w:t>
      </w:r>
      <w:r>
        <w:t xml:space="preserve"> </w:t>
      </w:r>
      <w:r>
        <w:rPr>
          <w:bCs/>
          <w:b/>
        </w:rPr>
        <w:t xml:space="preserve">provider-irkolontirskiy-gw-1</w:t>
      </w:r>
      <w:r>
        <w:t xml:space="preserve">;</w:t>
      </w:r>
      <w:r>
        <w:br/>
      </w:r>
      <w:r>
        <w:t xml:space="preserve">– коммутаторы</w:t>
      </w:r>
      <w:r>
        <w:t xml:space="preserve"> </w:t>
      </w:r>
      <w:r>
        <w:rPr>
          <w:bCs/>
          <w:b/>
        </w:rPr>
        <w:t xml:space="preserve">provider-irkolontirskiy-sw-1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internet-irkolontirskiy-sw-1</w:t>
      </w:r>
      <w:r>
        <w:t xml:space="preserve">;</w:t>
      </w:r>
      <w:r>
        <w:br/>
      </w:r>
      <w:r>
        <w:t xml:space="preserve">– медиаконвертеры;</w:t>
      </w:r>
      <w:r>
        <w:br/>
      </w:r>
      <w:r>
        <w:t xml:space="preserve">– серверы модельного Интернета.</w:t>
      </w:r>
    </w:p>
    <w:p>
      <w:pPr>
        <w:numPr>
          <w:ilvl w:val="0"/>
          <w:numId w:val="1000"/>
        </w:numPr>
      </w:pPr>
      <w:r>
        <w:t xml:space="preserve">Всем устройствам были присвоены имена в соответствии со схемой.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438885"/>
            <wp:effectExtent b="0" l="0" r="0" t="0"/>
            <wp:docPr descr="Рис. 4: Общая логическая топология" title="" id="34" name="Picture"/>
            <a:graphic>
              <a:graphicData uri="http://schemas.openxmlformats.org/drawingml/2006/picture">
                <pic:pic>
                  <pic:nvPicPr>
                    <pic:cNvPr descr="Screenshot_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8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Общая логическая топология</w:t>
      </w:r>
    </w:p>
    <w:p>
      <w:pPr>
        <w:numPr>
          <w:ilvl w:val="0"/>
          <w:numId w:val="1001"/>
        </w:numPr>
      </w:pPr>
      <w:r>
        <w:t xml:space="preserve">В физической рабочей области были добавлены здания для размещения оборудования провайдера и модельной сети Интернет.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209117"/>
            <wp:effectExtent b="0" l="0" r="0" t="0"/>
            <wp:docPr descr="Рис. 5: Физическая схема размещения" title="" id="38" name="Picture"/>
            <a:graphic>
              <a:graphicData uri="http://schemas.openxmlformats.org/drawingml/2006/picture">
                <pic:pic>
                  <pic:nvPicPr>
                    <pic:cNvPr descr="Screenshot_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Физическая схема размещения</w:t>
      </w:r>
    </w:p>
    <w:p>
      <w:pPr>
        <w:numPr>
          <w:ilvl w:val="0"/>
          <w:numId w:val="1001"/>
        </w:numPr>
      </w:pPr>
      <w:r>
        <w:t xml:space="preserve">Оборудование сети провайдера было размещено в отдельном здании.</w:t>
      </w:r>
      <w:r>
        <w:br/>
      </w:r>
      <w:r>
        <w:t xml:space="preserve">В стойке размещены маршрутизатор, коммутатор и медиаконвертеры.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3711388" cy="3196557"/>
            <wp:effectExtent b="0" l="0" r="0" t="0"/>
            <wp:docPr descr="Рис. 6: Оборудование провайдера" title="" id="42" name="Picture"/>
            <a:graphic>
              <a:graphicData uri="http://schemas.openxmlformats.org/drawingml/2006/picture">
                <pic:pic>
                  <pic:nvPicPr>
                    <pic:cNvPr descr="Screenshot_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3196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Оборудование провайдера</w:t>
      </w:r>
    </w:p>
    <w:p>
      <w:pPr>
        <w:numPr>
          <w:ilvl w:val="0"/>
          <w:numId w:val="1001"/>
        </w:numPr>
      </w:pPr>
      <w:r>
        <w:t xml:space="preserve">Оборудование модельной сети Интернет было размещено в отдельном здании и подключено к коммутатору.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3872752" cy="3357922"/>
            <wp:effectExtent b="0" l="0" r="0" t="0"/>
            <wp:docPr descr="Рис. 7: Оборудование сети Интернет" title="" id="46" name="Picture"/>
            <a:graphic>
              <a:graphicData uri="http://schemas.openxmlformats.org/drawingml/2006/picture">
                <pic:pic>
                  <pic:nvPicPr>
                    <pic:cNvPr descr="Screenshot_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752" cy="3357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Оборудование сети Интернет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3550023" cy="2213001"/>
            <wp:effectExtent b="0" l="0" r="0" t="0"/>
            <wp:docPr descr="Рис. 8: Оборудование сети Интернет" title="" id="50" name="Picture"/>
            <a:graphic>
              <a:graphicData uri="http://schemas.openxmlformats.org/drawingml/2006/picture">
                <pic:pic>
                  <pic:nvPicPr>
                    <pic:cNvPr descr="Screenshot_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2213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Оборудование сети Интернет</w:t>
      </w:r>
    </w:p>
    <w:p>
      <w:pPr>
        <w:numPr>
          <w:ilvl w:val="0"/>
          <w:numId w:val="1001"/>
        </w:numPr>
      </w:pPr>
      <w:r>
        <w:t xml:space="preserve">Выполнено соединение всех устройств в соответствии со схемой</w:t>
      </w:r>
      <w:r>
        <w:t xml:space="preserve"> </w:t>
      </w:r>
      <w:r>
        <w:rPr>
          <w:bCs/>
          <w:b/>
        </w:rPr>
        <w:t xml:space="preserve">L1</w:t>
      </w:r>
      <w:r>
        <w:t xml:space="preserve">.</w:t>
      </w:r>
      <w:r>
        <w:br/>
      </w:r>
      <w:r>
        <w:t xml:space="preserve">Реализована цепочка: локальная сеть → провайдер → Интернет → серверы.</w:t>
      </w:r>
    </w:p>
    <w:p>
      <w:pPr>
        <w:numPr>
          <w:ilvl w:val="0"/>
          <w:numId w:val="1001"/>
        </w:numPr>
      </w:pPr>
      <w:r>
        <w:t xml:space="preserve">На серверах модельной сети Интернет были настроены IP-адреса.</w:t>
      </w:r>
      <w:r>
        <w:br/>
      </w:r>
      <w:r>
        <w:t xml:space="preserve">Пример настройки:</w:t>
      </w:r>
      <w:r>
        <w:br/>
      </w:r>
      <w:r>
        <w:t xml:space="preserve">– IP-адрес: 192.0.2.13;</w:t>
      </w:r>
      <w:r>
        <w:br/>
      </w:r>
      <w:r>
        <w:t xml:space="preserve">– Маска: 255.255.255.0;</w:t>
      </w:r>
      <w:r>
        <w:br/>
      </w:r>
      <w:r>
        <w:t xml:space="preserve">– Шлюз: 192.0.2.1.</w:t>
      </w:r>
    </w:p>
    <w:p>
      <w:pPr>
        <w:pStyle w:val="CaptionedFigure"/>
      </w:pPr>
      <w:bookmarkStart w:id="56" w:name="fig:009"/>
      <w:r>
        <w:drawing>
          <wp:inline>
            <wp:extent cx="4233902" cy="2635623"/>
            <wp:effectExtent b="0" l="0" r="0" t="0"/>
            <wp:docPr descr="Рис. 9: Настройка IP на сервере" title="" id="54" name="Picture"/>
            <a:graphic>
              <a:graphicData uri="http://schemas.openxmlformats.org/drawingml/2006/picture">
                <pic:pic>
                  <pic:nvPicPr>
                    <pic:cNvPr descr="Screenshot_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902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Настройка IP на сервере</w:t>
      </w:r>
    </w:p>
    <w:p>
      <w:pPr>
        <w:numPr>
          <w:ilvl w:val="0"/>
          <w:numId w:val="1002"/>
        </w:numPr>
        <w:pStyle w:val="Compact"/>
      </w:pPr>
      <w:r>
        <w:t xml:space="preserve">На DNS-сервере сети</w:t>
      </w:r>
      <w:r>
        <w:t xml:space="preserve"> </w:t>
      </w:r>
      <w:r>
        <w:rPr>
          <w:bCs/>
          <w:b/>
        </w:rPr>
        <w:t xml:space="preserve">«Донская»</w:t>
      </w:r>
      <w:r>
        <w:t xml:space="preserve"> </w:t>
      </w:r>
      <w:r>
        <w:t xml:space="preserve">были добавлены записи:</w:t>
      </w:r>
      <w:r>
        <w:br/>
      </w:r>
      <w:r>
        <w:t xml:space="preserve">– dns.donskaya.rudn.ru → 10.128.0.5;</w:t>
      </w:r>
      <w:r>
        <w:br/>
      </w:r>
      <w:r>
        <w:t xml:space="preserve">– www.donskaya.rudn.ru → 10.128.0.2;</w:t>
      </w:r>
      <w:r>
        <w:br/>
      </w:r>
      <w:r>
        <w:t xml:space="preserve">– file.donskaya.rudn.ru → 10.128.0.3;</w:t>
      </w:r>
      <w:r>
        <w:br/>
      </w:r>
      <w:r>
        <w:t xml:space="preserve">– mail.donskaya.rudn.ru → 10.128.0.4;</w:t>
      </w:r>
      <w:r>
        <w:br/>
      </w:r>
      <w:r>
        <w:t xml:space="preserve">– esystem.pfur.ru → 192.0.2.13;</w:t>
      </w:r>
      <w:r>
        <w:br/>
      </w:r>
      <w:r>
        <w:t xml:space="preserve">– stud.rudn.university → 192.0.2.12;</w:t>
      </w:r>
      <w:r>
        <w:br/>
      </w:r>
      <w:r>
        <w:t xml:space="preserve">– www.rudn.ru → 192.0.2.14;</w:t>
      </w:r>
      <w:r>
        <w:br/>
      </w:r>
      <w:r>
        <w:t xml:space="preserve">– www.yandex.ru → 192.0.2.11.</w:t>
      </w:r>
    </w:p>
    <w:p>
      <w:pPr>
        <w:pStyle w:val="CaptionedFigure"/>
      </w:pPr>
      <w:bookmarkStart w:id="60" w:name="fig:011"/>
      <w:r>
        <w:drawing>
          <wp:inline>
            <wp:extent cx="4963885" cy="3319502"/>
            <wp:effectExtent b="0" l="0" r="0" t="0"/>
            <wp:docPr descr="Рис. 10: DNS записи" title="" id="58" name="Picture"/>
            <a:graphic>
              <a:graphicData uri="http://schemas.openxmlformats.org/drawingml/2006/picture">
                <pic:pic>
                  <pic:nvPicPr>
                    <pic:cNvPr descr="Screenshot_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885" cy="3319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DNS записи</w:t>
      </w:r>
    </w:p>
    <w:bookmarkStart w:id="61" w:name="таблица-vla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Таблица VLAN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5"/>
        <w:gridCol w:w="1397"/>
        <w:gridCol w:w="570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Транзитный сегмент до провайдера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других пользователей</w:t>
            </w:r>
          </w:p>
        </w:tc>
      </w:tr>
    </w:tbl>
    <w:bookmarkEnd w:id="61"/>
    <w:bookmarkStart w:id="62" w:name="таблица-порт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Таблица портов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02"/>
        <w:gridCol w:w="842"/>
        <w:gridCol w:w="2583"/>
        <w:gridCol w:w="730"/>
        <w:gridCol w:w="14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provider-irkolontirskiy-gw-1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UpLink в модельный Интернет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provider-irkolontirskiy-gw-1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provider-irkolontirskiy-sw-1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provider-irkolontirskiy-sw-1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provider-irkolontirskiy-gw-1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provider-irkolontirskiy-sw-1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msk-donskaya-irkolontirskiy-gw-1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internet-irkolontirskiy-sw-1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provider-irkolontirskiy-gw-1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internet-irkolontirskiy-sw-1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 модельного Интернета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UpLink к провайдеру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msk-donskaya-irkolontirskiy-sw-1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msk-donskaya-irkolontirskiy-gw-1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msk-donskaya-irkolontirskiy-sw-2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msk-donskaya-irkolontirskiy-sw-4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msk-pavlovskaya-irkolontirskiy-sw-1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msk-donskaya-irkolontirskiy-sw-1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msk-donskaya-irkolontirskiy-sw-3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msk-donskaya-irkolontirskiy-sw-2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msk-donskaya-irkolontirskiy-sw-1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msk-donskaya-irkolontirskiy-sw-4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msk-pavlovskaya-irkolontirskiy-sw-1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msk-donskaya-irkolontirskiy-sw-1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msk-pavlovskaya-irkolontirskiy-sw-1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msk-pavlovskaya-irkolontirskiy-sw-1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2"/>
    <w:bookmarkStart w:id="63" w:name="таблица-подсетей-по-плану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Таблица подсетей по плану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управления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Модельный Интернет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198.51.100.0/24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провайдера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bookmarkEnd w:id="63"/>
    <w:bookmarkEnd w:id="64"/>
    <w:bookmarkStart w:id="6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построена схема подключения локальной сети к модельной сети Интернет через сеть провайдера.</w:t>
      </w:r>
    </w:p>
    <w:p>
      <w:pPr>
        <w:pStyle w:val="BodyText"/>
      </w:pPr>
      <w:r>
        <w:t xml:space="preserve">Были разработаны и реализованы схемы уровней</w:t>
      </w:r>
      <w:r>
        <w:t xml:space="preserve"> </w:t>
      </w:r>
      <w:r>
        <w:rPr>
          <w:bCs/>
          <w:b/>
        </w:rPr>
        <w:t xml:space="preserve">L1, L2 и L3</w:t>
      </w:r>
      <w:r>
        <w:t xml:space="preserve">, что позволило структурировать сеть с учётом физической топологии, VLAN-сегментации и IP-адресации.</w:t>
      </w:r>
    </w:p>
    <w:p>
      <w:pPr>
        <w:pStyle w:val="BodyText"/>
      </w:pPr>
      <w:r>
        <w:t xml:space="preserve">На физическом уровне (L1) размещено и соединено оборудование локальной сети, провайдера и модельного Интернета.</w:t>
      </w:r>
      <w:r>
        <w:br/>
      </w:r>
      <w:r>
        <w:t xml:space="preserve">На канальном уровне (L2) выполнено разделение сети на VLAN, обеспечивающее изоляцию трафика различных сегментов.</w:t>
      </w:r>
      <w:r>
        <w:br/>
      </w:r>
      <w:r>
        <w:t xml:space="preserve">На сетевом уровне (L3) произведено распределение IP-адресов и настройка взаимодействия между подсетями.</w:t>
      </w:r>
    </w:p>
    <w:p>
      <w:pPr>
        <w:pStyle w:val="BodyText"/>
      </w:pPr>
      <w:r>
        <w:t xml:space="preserve">Дополнительно были настроены серверы модельной сети Интернет и DNS-сервер локальной сети, что обеспечило доступ к ресурсам по доменным именам.</w:t>
      </w:r>
    </w:p>
    <w:p>
      <w:pPr>
        <w:pStyle w:val="BodyText"/>
      </w:pPr>
      <w:r>
        <w:t xml:space="preserve">В результате получена работоспособная модель сети, обеспечивающая взаимодействие локальной инфраструктуры с внешними ресурсами.</w:t>
      </w:r>
    </w:p>
    <w:bookmarkEnd w:id="65"/>
    <w:bookmarkStart w:id="6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Что такое Network Address Translation (NAT)?</w:t>
      </w:r>
    </w:p>
    <w:p>
      <w:pPr>
        <w:pStyle w:val="BodyText"/>
      </w:pPr>
      <w:r>
        <w:t xml:space="preserve">NAT (Network Address Translation) — это технология преобразования сетевых адресов, при которой один IP-адрес или группа адресов заменяются другими.</w:t>
      </w:r>
    </w:p>
    <w:p>
      <w:pPr>
        <w:pStyle w:val="BodyText"/>
      </w:pPr>
      <w:r>
        <w:t xml:space="preserve">Она используется для:</w:t>
      </w:r>
      <w:r>
        <w:br/>
      </w:r>
      <w:r>
        <w:t xml:space="preserve">- выхода частных сетей в Интернет;</w:t>
      </w:r>
      <w:r>
        <w:br/>
      </w:r>
      <w:r>
        <w:t xml:space="preserve">- экономии публичных IP-адресов;</w:t>
      </w:r>
      <w:r>
        <w:br/>
      </w:r>
      <w:r>
        <w:t xml:space="preserve">- скрытия внутренней структуры сети.</w:t>
      </w:r>
    </w:p>
    <w:p>
      <w:pPr>
        <w:pStyle w:val="BodyText"/>
      </w:pPr>
      <w:r>
        <w:t xml:space="preserve">При использовании NAT внутренние (частные) IP-адреса заменяются на внешний (публичный) адрес при передаче пакетов во внешнюю сеть.</w:t>
      </w:r>
    </w:p>
    <w:p>
      <w:pPr>
        <w:pStyle w:val="BodyText"/>
      </w:pPr>
      <w:r>
        <w:rPr>
          <w:bCs/>
          <w:b/>
        </w:rPr>
        <w:t xml:space="preserve">2. Как определить, находится ли узел сети за NAT?</w:t>
      </w:r>
    </w:p>
    <w:p>
      <w:pPr>
        <w:pStyle w:val="BodyText"/>
      </w:pPr>
      <w:r>
        <w:t xml:space="preserve">Определить наличие NAT можно следующими способами:</w:t>
      </w:r>
      <w:r>
        <w:br/>
      </w:r>
      <w:r>
        <w:t xml:space="preserve">- сравнить локальный IP-адрес устройства с внешним (например, через веб-сервис);</w:t>
      </w:r>
      <w:r>
        <w:br/>
      </w:r>
      <w:r>
        <w:t xml:space="preserve">- если используется частный диапазон (10.x.x.x, 172.16–31.x.x, 192.168.x.x), узел находится за NAT;</w:t>
      </w:r>
      <w:r>
        <w:br/>
      </w:r>
      <w:r>
        <w:t xml:space="preserve">- выполнить трассировку (tracert/traceroute) и увидеть промежуточные узлы с частными адресами;</w:t>
      </w:r>
      <w:r>
        <w:br/>
      </w:r>
      <w:r>
        <w:t xml:space="preserve">- проверить настройки маршрутизатора — наличие правил NAT.</w:t>
      </w:r>
    </w:p>
    <w:p>
      <w:pPr>
        <w:pStyle w:val="BodyText"/>
      </w:pPr>
      <w:r>
        <w:t xml:space="preserve">Если внешний IP отличается от внутреннего, значит используется NAT.</w:t>
      </w:r>
    </w:p>
    <w:p>
      <w:pPr>
        <w:pStyle w:val="BodyText"/>
      </w:pPr>
      <w:r>
        <w:rPr>
          <w:bCs/>
          <w:b/>
        </w:rPr>
        <w:t xml:space="preserve">3. Какое оборудование отвечает за преобразование адреса методом NAT?</w:t>
      </w:r>
    </w:p>
    <w:p>
      <w:pPr>
        <w:pStyle w:val="BodyText"/>
      </w:pPr>
      <w:r>
        <w:t xml:space="preserve">Преобразование адресов выполняет сетевое устройство, находящееся на границе сети:</w:t>
      </w:r>
      <w:r>
        <w:br/>
      </w:r>
      <w:r>
        <w:t xml:space="preserve">- маршрутизатор (Router);</w:t>
      </w:r>
      <w:r>
        <w:br/>
      </w:r>
      <w:r>
        <w:t xml:space="preserve">- межсетевой экран (Firewall);</w:t>
      </w:r>
      <w:r>
        <w:br/>
      </w:r>
      <w:r>
        <w:t xml:space="preserve">- специализированные сетевые шлюзы.</w:t>
      </w:r>
    </w:p>
    <w:p>
      <w:pPr>
        <w:pStyle w:val="BodyText"/>
      </w:pPr>
      <w:r>
        <w:t xml:space="preserve">На практике NAT чаще всего настраивается на маршрутизаторе, который соединяет локальную сеть с Интернетом.</w:t>
      </w:r>
    </w:p>
    <w:p>
      <w:pPr>
        <w:pStyle w:val="BodyText"/>
      </w:pPr>
      <w:r>
        <w:rPr>
          <w:bCs/>
          <w:b/>
        </w:rPr>
        <w:t xml:space="preserve">4. В чём отличие статического, динамического и перегруженного NAT?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Статический NAT</w:t>
      </w:r>
      <w:r>
        <w:t xml:space="preserve"> </w:t>
      </w:r>
      <w:r>
        <w:t xml:space="preserve">— каждому внутреннему IP-адресу соответствует один внешний IP-адрес (один к одному).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Динамический NAT</w:t>
      </w:r>
      <w:r>
        <w:t xml:space="preserve"> </w:t>
      </w:r>
      <w:r>
        <w:t xml:space="preserve">— внутренние адреса сопоставляются с пулом внешних адресов (один к одному, но временно).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Перегруженный NAT (PAT, NAT Overload)</w:t>
      </w:r>
      <w:r>
        <w:t xml:space="preserve"> </w:t>
      </w:r>
      <w:r>
        <w:t xml:space="preserve">— множество внутренних адресов используют один внешний IP-адрес за счёт разных портов (многие к одному).</w:t>
      </w:r>
    </w:p>
    <w:p>
      <w:pPr>
        <w:pStyle w:val="FirstParagraph"/>
      </w:pPr>
      <w:r>
        <w:t xml:space="preserve">Основное отличие заключается в способе сопоставления адресов и количестве используемых внешних IP.</w:t>
      </w:r>
    </w:p>
    <w:p>
      <w:pPr>
        <w:pStyle w:val="BodyText"/>
      </w:pPr>
      <w:r>
        <w:rPr>
          <w:bCs/>
          <w:b/>
        </w:rPr>
        <w:t xml:space="preserve">5. Охарактеризуйте типы NAT.</w:t>
      </w:r>
    </w:p>
    <w:p>
      <w:pPr>
        <w:pStyle w:val="BodyText"/>
      </w:pPr>
      <w:r>
        <w:t xml:space="preserve">Основные типы NAT: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Static NAT</w:t>
      </w:r>
      <w:r>
        <w:br/>
      </w:r>
      <w:r>
        <w:t xml:space="preserve">Постоянное соответствие одного внутреннего и одного внешнего адреса. Используется для серверов.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Dynamic NAT</w:t>
      </w:r>
      <w:r>
        <w:br/>
      </w:r>
      <w:r>
        <w:t xml:space="preserve">Временное сопоставление адресов из пула. Применяется, когда доступно несколько внешних IP.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PAT (Port Address Translation)</w:t>
      </w:r>
      <w:r>
        <w:br/>
      </w:r>
      <w:r>
        <w:t xml:space="preserve">Один внешний IP используется множеством устройств за счёт различия портов. Наиболее распространённый тип.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Inside NAT / Outside NAT</w:t>
      </w:r>
      <w:r>
        <w:br/>
      </w:r>
      <w:r>
        <w:t xml:space="preserve">Определяет направление преобразования (внутренняя сеть ↔ внешняя сеть).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Source NAT (SNAT)</w:t>
      </w:r>
      <w:r>
        <w:br/>
      </w:r>
      <w:r>
        <w:t xml:space="preserve">Изменяется адрес источника (обычно при выходе в Интернет).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Destination NAT (DNAT)</w:t>
      </w:r>
      <w:r>
        <w:br/>
      </w:r>
      <w:r>
        <w:t xml:space="preserve">Изменяется адрес назначения (например, при пробросе портов на внутренний сервер).</w:t>
      </w:r>
    </w:p>
    <w:p>
      <w:pPr>
        <w:pStyle w:val="FirstParagraph"/>
      </w:pPr>
      <w:r>
        <w:t xml:space="preserve">Эти типы позволяют гибко управлять доступом, маршрутизацией и безопасностью сети.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Илья Колонтырский</dc:creator>
  <dc:language>ru-RU</dc:language>
  <cp:keywords/>
  <dcterms:created xsi:type="dcterms:W3CDTF">2026-04-20T09:58:49Z</dcterms:created>
  <dcterms:modified xsi:type="dcterms:W3CDTF">2026-04-20T09:58:49Z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NAT. Планирование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