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Колонтырский</w:t>
      </w:r>
      <w:r>
        <w:t xml:space="preserve"> </w:t>
      </w:r>
      <w:r>
        <w:t xml:space="preserve">Илья</w:t>
      </w:r>
      <w:r>
        <w:t xml:space="preserve"> </w:t>
      </w:r>
      <w:r>
        <w:t xml:space="preserve">Русланович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mc (рис. 2.1)</w:t>
      </w:r>
    </w:p>
    <w:p>
      <w:pPr>
        <w:pStyle w:val="CaptionedFigure"/>
      </w:pPr>
      <w:r>
        <w:drawing>
          <wp:inline>
            <wp:extent cx="5334000" cy="389792"/>
            <wp:effectExtent b="0" l="0" r="0" t="0"/>
            <wp:docPr descr="Запуск mc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mc</w:t>
      </w:r>
    </w:p>
    <w:p>
      <w:pPr>
        <w:pStyle w:val="BodyText"/>
      </w:pPr>
      <w:r>
        <w:t xml:space="preserve">Перейдём в папку с файлами для лабораторных работ и создадим в ней папку lab05 (рис. 2.2)</w:t>
      </w:r>
    </w:p>
    <w:p>
      <w:pPr>
        <w:pStyle w:val="CaptionedFigure"/>
      </w:pPr>
      <w:r>
        <w:drawing>
          <wp:inline>
            <wp:extent cx="5334000" cy="3169986"/>
            <wp:effectExtent b="0" l="0" r="0" t="0"/>
            <wp:docPr descr="Создание папки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pStyle w:val="BodyText"/>
      </w:pPr>
      <w:r>
        <w:t xml:space="preserve">Перейдём в неё и создадим файл lab5-1.asm (рис. 2.3)</w:t>
      </w:r>
    </w:p>
    <w:p>
      <w:pPr>
        <w:pStyle w:val="CaptionedFigure"/>
      </w:pPr>
      <w:r>
        <w:drawing>
          <wp:inline>
            <wp:extent cx="5334000" cy="3169986"/>
            <wp:effectExtent b="0" l="0" r="0" t="0"/>
            <wp:docPr descr="Создание файл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Откроем его для редактирования и вставим следующий код (рис. 2.4)</w:t>
      </w:r>
    </w:p>
    <w:p>
      <w:pPr>
        <w:pStyle w:val="CaptionedFigure"/>
      </w:pPr>
      <w:r>
        <w:drawing>
          <wp:inline>
            <wp:extent cx="5334000" cy="3169986"/>
            <wp:effectExtent b="0" l="0" r="0" t="0"/>
            <wp:docPr descr="Редактирование файл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Сохраним его и откроем файл для просмотра, чтобы убедиться, что всё было сохранено (рис. 2.5)</w:t>
      </w:r>
    </w:p>
    <w:p>
      <w:pPr>
        <w:pStyle w:val="CaptionedFigure"/>
      </w:pPr>
      <w:r>
        <w:drawing>
          <wp:inline>
            <wp:extent cx="5334000" cy="3169986"/>
            <wp:effectExtent b="0" l="0" r="0" t="0"/>
            <wp:docPr descr="Открытие файла для чтения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чтения</w:t>
      </w:r>
    </w:p>
    <w:p>
      <w:pPr>
        <w:pStyle w:val="BodyText"/>
      </w:pPr>
      <w:r>
        <w:t xml:space="preserve">Соберём его и проверим на работоспособность (рис. 2.6)</w:t>
      </w:r>
    </w:p>
    <w:p>
      <w:pPr>
        <w:pStyle w:val="CaptionedFigure"/>
      </w:pPr>
      <w:r>
        <w:drawing>
          <wp:inline>
            <wp:extent cx="5334000" cy="931239"/>
            <wp:effectExtent b="0" l="0" r="0" t="0"/>
            <wp:docPr descr="Сборка и запуск файл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файла</w:t>
      </w:r>
    </w:p>
    <w:p>
      <w:pPr>
        <w:pStyle w:val="BodyText"/>
      </w:pPr>
      <w:r>
        <w:t xml:space="preserve">Скопируем файл in_out.asm в нашу папку (рис. 2.7)</w:t>
      </w:r>
    </w:p>
    <w:p>
      <w:pPr>
        <w:pStyle w:val="CaptionedFigure"/>
      </w:pPr>
      <w:r>
        <w:drawing>
          <wp:inline>
            <wp:extent cx="5334000" cy="3194506"/>
            <wp:effectExtent b="0" l="0" r="0" t="0"/>
            <wp:docPr descr="Копирование файла in_out.asm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</w:t>
      </w:r>
    </w:p>
    <w:p>
      <w:pPr>
        <w:pStyle w:val="BodyText"/>
      </w:pPr>
      <w:r>
        <w:t xml:space="preserve">Создадим копию файла lab5-1.asm (рис. 2.8)</w:t>
      </w:r>
    </w:p>
    <w:p>
      <w:pPr>
        <w:pStyle w:val="CaptionedFigure"/>
      </w:pPr>
      <w:r>
        <w:drawing>
          <wp:inline>
            <wp:extent cx="5334000" cy="3194506"/>
            <wp:effectExtent b="0" l="0" r="0" t="0"/>
            <wp:docPr descr="Копирование файла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 вставим в него следующий код (рис. 2.9)</w:t>
      </w:r>
    </w:p>
    <w:p>
      <w:pPr>
        <w:pStyle w:val="CaptionedFigure"/>
      </w:pPr>
      <w:r>
        <w:drawing>
          <wp:inline>
            <wp:extent cx="5334000" cy="3194506"/>
            <wp:effectExtent b="0" l="0" r="0" t="0"/>
            <wp:docPr descr="Вставка кода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</w:t>
      </w:r>
    </w:p>
    <w:p>
      <w:pPr>
        <w:pStyle w:val="BodyText"/>
      </w:pPr>
      <w:r>
        <w:t xml:space="preserve">Соберём программу и проверим её работу (рис. 2.10)</w:t>
      </w:r>
    </w:p>
    <w:p>
      <w:pPr>
        <w:pStyle w:val="CaptionedFigure"/>
      </w:pPr>
      <w:r>
        <w:drawing>
          <wp:inline>
            <wp:extent cx="5334000" cy="866406"/>
            <wp:effectExtent b="0" l="0" r="0" t="0"/>
            <wp:docPr descr="Проверка и сборка программы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 сборка программы</w:t>
      </w:r>
    </w:p>
    <w:p>
      <w:pPr>
        <w:pStyle w:val="BodyText"/>
      </w:pPr>
      <w:r>
        <w:t xml:space="preserve">Заменим в коде программы sprintLF на sprint (рис. 2.11)</w:t>
      </w:r>
    </w:p>
    <w:p>
      <w:pPr>
        <w:pStyle w:val="CaptionedFigure"/>
      </w:pPr>
      <w:r>
        <w:drawing>
          <wp:inline>
            <wp:extent cx="5334000" cy="2345781"/>
            <wp:effectExtent b="0" l="0" r="0" t="0"/>
            <wp:docPr descr="Редактирование программы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программы</w:t>
      </w:r>
    </w:p>
    <w:p>
      <w:pPr>
        <w:pStyle w:val="BodyText"/>
      </w:pPr>
      <w:r>
        <w:t xml:space="preserve">Соберём программу заново и запустим (рис. 2.12)</w:t>
      </w:r>
    </w:p>
    <w:p>
      <w:pPr>
        <w:pStyle w:val="CaptionedFigure"/>
      </w:pPr>
      <w:r>
        <w:drawing>
          <wp:inline>
            <wp:extent cx="5334000" cy="707270"/>
            <wp:effectExtent b="0" l="0" r="0" t="0"/>
            <wp:docPr descr="Повторная сборка и запуск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и запуск</w:t>
      </w:r>
    </w:p>
    <w:p>
      <w:pPr>
        <w:pStyle w:val="BodyText"/>
      </w:pPr>
      <w:r>
        <w:t xml:space="preserve">Теперь мы вводим данные в той же строке, в которой они выводятся. Теперь сделаем копию первого файла и назовём её lab5-3.asm и изменим её так, чтобы выводилась введённая нами строка (рис. 2.13)</w:t>
      </w:r>
    </w:p>
    <w:p>
      <w:pPr>
        <w:pStyle w:val="CaptionedFigure"/>
      </w:pPr>
      <w:r>
        <w:drawing>
          <wp:inline>
            <wp:extent cx="5334000" cy="6032855"/>
            <wp:effectExtent b="0" l="0" r="0" t="0"/>
            <wp:docPr descr="изменение скопированного файла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2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скопированного файла</w:t>
      </w:r>
    </w:p>
    <w:p>
      <w:pPr>
        <w:pStyle w:val="BodyText"/>
      </w:pPr>
      <w:r>
        <w:t xml:space="preserve">И запустим собранную программу для проверки (рис. 2.14)</w:t>
      </w:r>
    </w:p>
    <w:p>
      <w:pPr>
        <w:pStyle w:val="CaptionedFigure"/>
      </w:pPr>
      <w:r>
        <w:drawing>
          <wp:inline>
            <wp:extent cx="5334000" cy="958590"/>
            <wp:effectExtent b="0" l="0" r="0" t="0"/>
            <wp:docPr descr="Проверка программы и её сборка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 и её сборка</w:t>
      </w:r>
    </w:p>
    <w:p>
      <w:pPr>
        <w:pStyle w:val="BodyText"/>
      </w:pPr>
      <w:r>
        <w:t xml:space="preserve">Теперь создадим копию второго файла (lab5-2.asm) и назовём её lab5-4.asm. Сделаем так, чтобы она также выводила введённую тами информацию (рис. 2.15)</w:t>
      </w:r>
    </w:p>
    <w:p>
      <w:pPr>
        <w:pStyle w:val="CaptionedFigure"/>
      </w:pPr>
      <w:r>
        <w:drawing>
          <wp:inline>
            <wp:extent cx="5334000" cy="2658178"/>
            <wp:effectExtent b="0" l="0" r="0" t="0"/>
            <wp:docPr descr="Редактирование копии файла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копии файла</w:t>
      </w:r>
    </w:p>
    <w:p>
      <w:pPr>
        <w:pStyle w:val="BodyText"/>
      </w:pPr>
      <w:r>
        <w:t xml:space="preserve">Теперь запустим её, предварительно собрав (рис. 2.16)</w:t>
      </w:r>
    </w:p>
    <w:p>
      <w:pPr>
        <w:pStyle w:val="CaptionedFigure"/>
      </w:pPr>
      <w:r>
        <w:drawing>
          <wp:inline>
            <wp:extent cx="5334000" cy="1011519"/>
            <wp:effectExtent b="0" l="0" r="0" t="0"/>
            <wp:docPr descr="Проверка работоспособности программы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работоспособности программы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получен навык работы с mc, а также были получены навыки ввода и вывода информации в nasm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Колонтырский Илья Русланович</dc:creator>
  <dc:language>ru-RU</dc:language>
  <cp:keywords/>
  <dcterms:created xsi:type="dcterms:W3CDTF">2023-12-30T16:49:28Z</dcterms:created>
  <dcterms:modified xsi:type="dcterms:W3CDTF">2023-12-30T16:49:28Z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