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84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папку рабочего каталога и файл lab6-1.asm (Рис. 2.1)</w:t>
      </w:r>
    </w:p>
    <w:p>
      <w:pPr>
        <w:pStyle w:val="CaptionedFigure"/>
      </w:pPr>
      <w:r>
        <w:drawing>
          <wp:inline>
            <wp:extent cx="5334000" cy="488559"/>
            <wp:effectExtent b="0" l="0" r="0" t="0"/>
            <wp:docPr descr="Создание файла и рабочей директории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рабочей директории</w:t>
      </w:r>
    </w:p>
    <w:p>
      <w:pPr>
        <w:pStyle w:val="BodyText"/>
      </w:pPr>
      <w:r>
        <w:t xml:space="preserve">Вставим в созданный файл код из листинга (Рис. 2.2)</w:t>
      </w:r>
    </w:p>
    <w:p>
      <w:pPr>
        <w:pStyle w:val="CaptionedFigure"/>
      </w:pPr>
      <w:r>
        <w:drawing>
          <wp:inline>
            <wp:extent cx="5334000" cy="2248712"/>
            <wp:effectExtent b="0" l="0" r="0" t="0"/>
            <wp:docPr descr="Запись кода из листинг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</w:t>
      </w:r>
    </w:p>
    <w:p>
      <w:pPr>
        <w:pStyle w:val="BodyText"/>
      </w:pPr>
      <w:r>
        <w:t xml:space="preserve">Теперь соберём файл и запустим его (Рис. 2.3)</w:t>
      </w:r>
    </w:p>
    <w:p>
      <w:pPr>
        <w:pStyle w:val="CaptionedFigure"/>
      </w:pPr>
      <w:r>
        <w:drawing>
          <wp:inline>
            <wp:extent cx="5334000" cy="713164"/>
            <wp:effectExtent b="0" l="0" r="0" t="0"/>
            <wp:docPr descr="Сборка исполняемого файла и запус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 запуск</w:t>
      </w:r>
    </w:p>
    <w:p>
      <w:pPr>
        <w:pStyle w:val="BodyText"/>
      </w:pPr>
      <w:r>
        <w:t xml:space="preserve">Вывело символ j. Изменим файл (Рис. 2.4)</w:t>
      </w:r>
    </w:p>
    <w:p>
      <w:pPr>
        <w:pStyle w:val="CaptionedFigure"/>
      </w:pPr>
      <w:r>
        <w:drawing>
          <wp:inline>
            <wp:extent cx="5334000" cy="2205994"/>
            <wp:effectExtent b="0" l="0" r="0" t="0"/>
            <wp:docPr descr="Редактирование файл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Мы убрали кавычки и теперь складываем числа. Соберём и запустим файл (Рис. 2.5)</w:t>
      </w:r>
    </w:p>
    <w:p>
      <w:pPr>
        <w:pStyle w:val="CaptionedFigure"/>
      </w:pPr>
      <w:r>
        <w:drawing>
          <wp:inline>
            <wp:extent cx="5334000" cy="798925"/>
            <wp:effectExtent b="0" l="0" r="0" t="0"/>
            <wp:docPr descr="Запуск программы и сбор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сборка</w:t>
      </w:r>
    </w:p>
    <w:p>
      <w:pPr>
        <w:pStyle w:val="BodyText"/>
      </w:pPr>
      <w:r>
        <w:t xml:space="preserve">Ничего не вывелось. Но на самом деле вывелся символ перевода строки, и поэтому мы его не видим.</w:t>
      </w:r>
      <w:r>
        <w:t xml:space="preserve"> </w:t>
      </w:r>
      <w:r>
        <w:t xml:space="preserve">Создадим файл под названием lab6-2.asm (Рис. 2.6)</w:t>
      </w:r>
    </w:p>
    <w:p>
      <w:pPr>
        <w:pStyle w:val="CaptionedFigure"/>
      </w:pPr>
      <w:r>
        <w:drawing>
          <wp:inline>
            <wp:extent cx="5334000" cy="293722"/>
            <wp:effectExtent b="0" l="0" r="0" t="0"/>
            <wp:docPr descr="Создание файла lab6-2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</w:t>
      </w:r>
    </w:p>
    <w:p>
      <w:pPr>
        <w:pStyle w:val="BodyText"/>
      </w:pPr>
      <w:r>
        <w:t xml:space="preserve">Вставим в него следующий код (Рис. 2.7)</w:t>
      </w:r>
    </w:p>
    <w:p>
      <w:pPr>
        <w:pStyle w:val="CaptionedFigure"/>
      </w:pPr>
      <w:r>
        <w:drawing>
          <wp:inline>
            <wp:extent cx="5334000" cy="1576256"/>
            <wp:effectExtent b="0" l="0" r="0" t="0"/>
            <wp:docPr descr="Вставка кода в файл lab6-2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 lab6-2.asm</w:t>
      </w:r>
    </w:p>
    <w:p>
      <w:pPr>
        <w:pStyle w:val="BodyText"/>
      </w:pPr>
      <w:r>
        <w:t xml:space="preserve">Вместо sprintLF тут iprintLF. Соберём файл и запустим (Рис. 2.8)</w:t>
      </w:r>
    </w:p>
    <w:p>
      <w:pPr>
        <w:pStyle w:val="CaptionedFigure"/>
      </w:pPr>
      <w:r>
        <w:drawing>
          <wp:inline>
            <wp:extent cx="5334000" cy="689588"/>
            <wp:effectExtent b="0" l="0" r="0" t="0"/>
            <wp:docPr descr="Запуск файла и результат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и результат</w:t>
      </w:r>
    </w:p>
    <w:p>
      <w:pPr>
        <w:pStyle w:val="BodyText"/>
      </w:pPr>
      <w:r>
        <w:t xml:space="preserve">Вывело число 106. Уберём кавычки у чисел в коде (Рис. 2.9)</w:t>
      </w:r>
    </w:p>
    <w:p>
      <w:pPr>
        <w:pStyle w:val="CaptionedFigure"/>
      </w:pPr>
      <w:r>
        <w:drawing>
          <wp:inline>
            <wp:extent cx="5334000" cy="1583426"/>
            <wp:effectExtent b="0" l="0" r="0" t="0"/>
            <wp:docPr descr="Изменение файл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Соберём и запустим программу (Рис. 2.10)</w:t>
      </w:r>
    </w:p>
    <w:p>
      <w:pPr>
        <w:pStyle w:val="CaptionedFigure"/>
      </w:pPr>
      <w:r>
        <w:drawing>
          <wp:inline>
            <wp:extent cx="5334000" cy="713164"/>
            <wp:effectExtent b="0" l="0" r="0" t="0"/>
            <wp:docPr descr="Сборка файла и результат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и результат</w:t>
      </w:r>
    </w:p>
    <w:p>
      <w:pPr>
        <w:pStyle w:val="BodyText"/>
      </w:pPr>
      <w:r>
        <w:t xml:space="preserve">Вывод корректный. Заменим iprintLF на iprint (Рис. 2.11)</w:t>
      </w:r>
    </w:p>
    <w:p>
      <w:pPr>
        <w:pStyle w:val="CaptionedFigure"/>
      </w:pPr>
      <w:r>
        <w:drawing>
          <wp:inline>
            <wp:extent cx="5334000" cy="1611030"/>
            <wp:effectExtent b="0" l="0" r="0" t="0"/>
            <wp:docPr descr="Редактирование файл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Соберём и запустим (Рис. 2.12)</w:t>
      </w:r>
    </w:p>
    <w:p>
      <w:pPr>
        <w:pStyle w:val="CaptionedFigure"/>
      </w:pPr>
      <w:r>
        <w:drawing>
          <wp:inline>
            <wp:extent cx="5334000" cy="677801"/>
            <wp:effectExtent b="0" l="0" r="0" t="0"/>
            <wp:docPr descr="Сборка и результат работы отредактированного файл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результат работы отредактированного файла</w:t>
      </w:r>
    </w:p>
    <w:p>
      <w:pPr>
        <w:pStyle w:val="BodyText"/>
      </w:pPr>
      <w:r>
        <w:t xml:space="preserve">iprint не использует перенос на новую строку.</w:t>
      </w:r>
      <w:r>
        <w:t xml:space="preserve"> </w:t>
      </w:r>
      <w:r>
        <w:t xml:space="preserve">Создадим ещё 1 файл (Рис. 2.13)</w:t>
      </w:r>
    </w:p>
    <w:p>
      <w:pPr>
        <w:pStyle w:val="CaptionedFigure"/>
      </w:pPr>
      <w:r>
        <w:drawing>
          <wp:inline>
            <wp:extent cx="5334000" cy="277014"/>
            <wp:effectExtent b="0" l="0" r="0" t="0"/>
            <wp:docPr descr="Создание файла lab6-3.asm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lab6-3.asm</w:t>
      </w:r>
    </w:p>
    <w:p>
      <w:pPr>
        <w:pStyle w:val="BodyText"/>
      </w:pPr>
      <w:r>
        <w:t xml:space="preserve">Он считает выражение (5*2+3)/3. Вставим в него следующий код (Рис. 2.14)</w:t>
      </w:r>
    </w:p>
    <w:p>
      <w:pPr>
        <w:pStyle w:val="CaptionedFigure"/>
      </w:pPr>
      <w:r>
        <w:drawing>
          <wp:inline>
            <wp:extent cx="5334000" cy="3248526"/>
            <wp:effectExtent b="0" l="0" r="0" t="0"/>
            <wp:docPr descr="Вставка кода в файл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</w:t>
      </w:r>
    </w:p>
    <w:p>
      <w:pPr>
        <w:pStyle w:val="BodyText"/>
      </w:pPr>
      <w:r>
        <w:t xml:space="preserve">Попробуем запустить этот программу, предварительно её собрав (Рис. 2.15)</w:t>
      </w:r>
    </w:p>
    <w:p>
      <w:pPr>
        <w:pStyle w:val="CaptionedFigure"/>
      </w:pPr>
      <w:r>
        <w:drawing>
          <wp:inline>
            <wp:extent cx="5334000" cy="836937"/>
            <wp:effectExtent b="0" l="0" r="0" t="0"/>
            <wp:docPr descr="Сборка и запуск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</w:t>
      </w:r>
    </w:p>
    <w:p>
      <w:pPr>
        <w:pStyle w:val="BodyText"/>
      </w:pPr>
      <w:r>
        <w:t xml:space="preserve">Вычисления верные. Сделаем так, чтобы код вычислял функцию f(x)=(4*6+2)/5. Внесём следующие изменения (Рис. 2.16)</w:t>
      </w:r>
    </w:p>
    <w:p>
      <w:pPr>
        <w:pStyle w:val="CaptionedFigure"/>
      </w:pPr>
      <w:r>
        <w:drawing>
          <wp:inline>
            <wp:extent cx="5334000" cy="3219257"/>
            <wp:effectExtent b="0" l="0" r="0" t="0"/>
            <wp:docPr descr="Изменение файла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Соберём и запустим (Рис. 2.17)</w:t>
      </w:r>
    </w:p>
    <w:p>
      <w:pPr>
        <w:pStyle w:val="CaptionedFigure"/>
      </w:pPr>
      <w:r>
        <w:drawing>
          <wp:inline>
            <wp:extent cx="5334000" cy="836937"/>
            <wp:effectExtent b="0" l="0" r="0" t="0"/>
            <wp:docPr descr="Повторная сборка и запуск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и запуск</w:t>
      </w:r>
    </w:p>
    <w:p>
      <w:pPr>
        <w:pStyle w:val="BodyText"/>
      </w:pPr>
      <w:r>
        <w:t xml:space="preserve">Ответ верный. Создадим файл variant.asm. Он должен вычислять номер варианта по студенческому билету (Рис. 2.18)</w:t>
      </w:r>
    </w:p>
    <w:p>
      <w:pPr>
        <w:pStyle w:val="CaptionedFigure"/>
      </w:pPr>
      <w:r>
        <w:drawing>
          <wp:inline>
            <wp:extent cx="5334000" cy="306483"/>
            <wp:effectExtent b="0" l="0" r="0" t="0"/>
            <wp:docPr descr="Создание файла variant.asm" title="fig: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</w:t>
      </w:r>
    </w:p>
    <w:p>
      <w:pPr>
        <w:pStyle w:val="BodyText"/>
      </w:pPr>
      <w:r>
        <w:t xml:space="preserve">Вставим в него следующий код (Рис. 2.19)</w:t>
      </w:r>
    </w:p>
    <w:p>
      <w:pPr>
        <w:pStyle w:val="CaptionedFigure"/>
      </w:pPr>
      <w:r>
        <w:drawing>
          <wp:inline>
            <wp:extent cx="5334000" cy="2840870"/>
            <wp:effectExtent b="0" l="0" r="0" t="0"/>
            <wp:docPr descr="Вставка кода" title="fig: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Скомпилируем и запустим файл. Укажем в вводе студенческий билет (Рис. 2.20):</w:t>
      </w:r>
    </w:p>
    <w:p>
      <w:pPr>
        <w:pStyle w:val="CaptionedFigure"/>
      </w:pPr>
      <w:r>
        <w:drawing>
          <wp:inline>
            <wp:extent cx="5334000" cy="948921"/>
            <wp:effectExtent b="0" l="0" r="0" t="0"/>
            <wp:docPr descr="Компиляция и запуск" title="fig: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</w:t>
      </w:r>
    </w:p>
    <w:p>
      <w:pPr>
        <w:pStyle w:val="BodyText"/>
      </w:pPr>
      <w:r>
        <w:t xml:space="preserve">Пересчитав вручную, находим, что это верный ответ</w:t>
      </w:r>
    </w:p>
    <w:p>
      <w:pPr>
        <w:pStyle w:val="BodyText"/>
      </w:pPr>
      <w:r>
        <w:t xml:space="preserve">Ответим на вопросы:</w:t>
      </w:r>
    </w:p>
    <w:p>
      <w:pPr>
        <w:pStyle w:val="BodyText"/>
      </w:pPr>
      <w:r>
        <w:t xml:space="preserve">1.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BodyText"/>
      </w:pPr>
      <w:r>
        <w:t xml:space="preserve">Строчка под номером 25</w:t>
      </w:r>
    </w:p>
    <w:p>
      <w:pPr>
        <w:pStyle w:val="BodyText"/>
      </w:pPr>
    </w:p>
    <w:p>
      <w:pPr>
        <w:pStyle w:val="BodyText"/>
      </w:pPr>
      <w:r>
        <w:t xml:space="preserve">2. Для чего используется следующие инструкции?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Они записывают ввод с клавиатуры в переменную х</w:t>
      </w:r>
    </w:p>
    <w:p>
      <w:pPr>
        <w:pStyle w:val="BodyText"/>
      </w:pPr>
    </w:p>
    <w:p>
      <w:pPr>
        <w:pStyle w:val="BodyText"/>
      </w:pP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Для преобразования кода символа в число</w:t>
      </w:r>
    </w:p>
    <w:p>
      <w:pPr>
        <w:pStyle w:val="BodyText"/>
      </w:pPr>
    </w:p>
    <w:p>
      <w:pPr>
        <w:pStyle w:val="BodyText"/>
      </w:pPr>
      <w:r>
        <w:t xml:space="preserve">4. Какие строки листинга 6.4 отвечают за вычисления варианта?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pStyle w:val="BodyText"/>
      </w:pPr>
    </w:p>
    <w:p>
      <w:pPr>
        <w:pStyle w:val="BodyText"/>
      </w:pPr>
      <w:r>
        <w:t xml:space="preserve">5.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В edx</w:t>
      </w:r>
    </w:p>
    <w:p>
      <w:pPr>
        <w:pStyle w:val="BodyText"/>
      </w:pPr>
    </w:p>
    <w:p>
      <w:pPr>
        <w:pStyle w:val="BodyText"/>
      </w:pPr>
      <w:r>
        <w:t xml:space="preserve">6.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Прибавляет к edx единицу</w:t>
      </w:r>
    </w:p>
    <w:p>
      <w:pPr>
        <w:pStyle w:val="BodyText"/>
      </w:pPr>
      <w:r>
        <w:t xml:space="preserve">7. Какие строки листинга 6.4 отвечают за вывод на экран результата вычислений?</w:t>
      </w:r>
    </w:p>
    <w:p>
      <w:pPr>
        <w:pStyle w:val="BodyText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Создадим файл самостоятельной работы (Рис. 2.21)</w:t>
      </w:r>
    </w:p>
    <w:p>
      <w:pPr>
        <w:pStyle w:val="CaptionedFigure"/>
      </w:pPr>
      <w:r>
        <w:drawing>
          <wp:inline>
            <wp:extent cx="5334000" cy="294696"/>
            <wp:effectExtent b="0" l="0" r="0" t="0"/>
            <wp:docPr descr="Создание файла" title="fig: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Теперь напишем следующий код (Рис. 2.22)</w:t>
      </w:r>
    </w:p>
    <w:p>
      <w:pPr>
        <w:pStyle w:val="CaptionedFigure"/>
      </w:pPr>
      <w:r>
        <w:drawing>
          <wp:inline>
            <wp:extent cx="5334000" cy="4949567"/>
            <wp:effectExtent b="0" l="0" r="0" t="0"/>
            <wp:docPr descr="Код программы" title="fig: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Проверим работу программы, собрав и запустив её (Рис. 2.23)</w:t>
      </w:r>
    </w:p>
    <w:p>
      <w:pPr>
        <w:pStyle w:val="CaptionedFigure"/>
      </w:pPr>
      <w:r>
        <w:drawing>
          <wp:inline>
            <wp:extent cx="5334000" cy="1760279"/>
            <wp:effectExtent b="0" l="0" r="0" t="0"/>
            <wp:docPr descr="Запуск программы и проверка её корректной работы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её корректной работы</w:t>
      </w:r>
    </w:p>
    <w:p>
      <w:pPr>
        <w:pStyle w:val="BodyText"/>
      </w:pPr>
      <w:r>
        <w:t xml:space="preserve">Программа дала верные ответы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с арифметическими инструкциями языка ассемблера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84" Target="media/rId84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Колонтырский Илья Русланович</dc:creator>
  <dc:language>ru-RU</dc:language>
  <cp:keywords/>
  <dcterms:created xsi:type="dcterms:W3CDTF">2024-01-08T18:46:33Z</dcterms:created>
  <dcterms:modified xsi:type="dcterms:W3CDTF">2024-01-08T18:46:33Z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Арифметические операции в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