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 и файлы lab10-1.asm, readme-1.txt и readme-2.txt (Рис. 2.1)</w:t>
      </w:r>
    </w:p>
    <w:p>
      <w:pPr>
        <w:pStyle w:val="CaptionedFigure"/>
      </w:pPr>
      <w:r>
        <w:drawing>
          <wp:inline>
            <wp:extent cx="5334000" cy="549348"/>
            <wp:effectExtent b="0" l="0" r="0" t="0"/>
            <wp:docPr descr="Создание папки и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и файлов</w:t>
      </w:r>
    </w:p>
    <w:p>
      <w:pPr>
        <w:pStyle w:val="BodyText"/>
      </w:pPr>
      <w:r>
        <w:t xml:space="preserve">Вставим в файл lab10-1.asm предложенный код (Рис. 2.2)</w:t>
      </w:r>
    </w:p>
    <w:p>
      <w:pPr>
        <w:pStyle w:val="CaptionedFigure"/>
      </w:pPr>
      <w:r>
        <w:drawing>
          <wp:inline>
            <wp:extent cx="5334000" cy="5085906"/>
            <wp:effectExtent b="0" l="0" r="0" t="0"/>
            <wp:docPr descr="Вставка кода в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в файл</w:t>
      </w:r>
    </w:p>
    <w:p>
      <w:pPr>
        <w:pStyle w:val="BodyText"/>
      </w:pPr>
      <w:r>
        <w:t xml:space="preserve">Скомпилируем программу и проанализируем результат (Рис. 2.3)</w:t>
      </w:r>
    </w:p>
    <w:p>
      <w:pPr>
        <w:pStyle w:val="CaptionedFigure"/>
      </w:pPr>
      <w:r>
        <w:drawing>
          <wp:inline>
            <wp:extent cx="5334000" cy="956930"/>
            <wp:effectExtent b="0" l="0" r="0" t="0"/>
            <wp:docPr descr="Компиляция и запуск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p>
      <w:pPr>
        <w:pStyle w:val="BodyText"/>
      </w:pPr>
      <w:r>
        <w:t xml:space="preserve">Ничего не произошло. Это потому, что программа пытается записать текст в файл, которого не существует.</w:t>
      </w:r>
      <w:r>
        <w:t xml:space="preserve"> </w:t>
      </w:r>
      <w:r>
        <w:t xml:space="preserve">Теперь запретим выполнение программы и попробуем её запустить (Рис. 2.4)</w:t>
      </w:r>
    </w:p>
    <w:p>
      <w:pPr>
        <w:pStyle w:val="CaptionedFigure"/>
      </w:pPr>
      <w:r>
        <w:drawing>
          <wp:inline>
            <wp:extent cx="5334000" cy="425302"/>
            <wp:effectExtent b="0" l="0" r="0" t="0"/>
            <wp:docPr descr="Применение прав и запуск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прав и запуск файла</w:t>
      </w:r>
    </w:p>
    <w:p>
      <w:pPr>
        <w:pStyle w:val="BodyText"/>
      </w:pPr>
      <w:r>
        <w:t xml:space="preserve">Нам вывело, что отказано в доступе, и программа запустилась. Попробуем предоставить файлу с исходным кодом права на выполнение и запустим его (Рис. 2.5)</w:t>
      </w:r>
    </w:p>
    <w:p>
      <w:pPr>
        <w:pStyle w:val="CaptionedFigure"/>
      </w:pPr>
      <w:r>
        <w:drawing>
          <wp:inline>
            <wp:extent cx="5334000" cy="2161953"/>
            <wp:effectExtent b="0" l="0" r="0" t="0"/>
            <wp:docPr descr="Исполнение файла lab10-1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lab10-1.asm</w:t>
      </w:r>
    </w:p>
    <w:p>
      <w:pPr>
        <w:pStyle w:val="BodyText"/>
      </w:pPr>
      <w:r>
        <w:t xml:space="preserve">Вывело много ошибок потому, что файл предназначен для компиляции, а не для запуска. Выдадим файлам readme-1.txt и readme-2.txt права, как в 19 варианте. Мы задаём права в восьмиричном виде (Рис. 2.6)</w:t>
      </w:r>
    </w:p>
    <w:p>
      <w:pPr>
        <w:pStyle w:val="CaptionedFigure"/>
      </w:pPr>
      <w:r>
        <w:drawing>
          <wp:inline>
            <wp:extent cx="5334000" cy="1358604"/>
            <wp:effectExtent b="0" l="0" r="0" t="0"/>
            <wp:docPr descr="Изменение пра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Права установились верно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Создадим файл самостоятельной работы (Рис. 2.7)</w:t>
      </w:r>
    </w:p>
    <w:p>
      <w:pPr>
        <w:pStyle w:val="CaptionedFigure"/>
      </w:pPr>
      <w:r>
        <w:drawing>
          <wp:inline>
            <wp:extent cx="5334000" cy="147674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Теперь напишем следующий код (Рис. 2.8)</w:t>
      </w:r>
    </w:p>
    <w:p>
      <w:pPr>
        <w:pStyle w:val="CaptionedFigure"/>
      </w:pPr>
      <w:r>
        <w:drawing>
          <wp:inline>
            <wp:extent cx="5334000" cy="5257209"/>
            <wp:effectExtent b="0" l="0" r="0" t="0"/>
            <wp:docPr descr="Код программы для самостоятельной работ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самостоятельной работы</w:t>
      </w:r>
    </w:p>
    <w:p>
      <w:pPr>
        <w:pStyle w:val="BodyText"/>
      </w:pPr>
      <w:r>
        <w:t xml:space="preserve">Теперь соберём программу и запустим её. Проверим успешность записи результата программы в файл с помощью ls и cat (Рис. 2.9)</w:t>
      </w:r>
    </w:p>
    <w:p>
      <w:pPr>
        <w:pStyle w:val="CaptionedFigure"/>
      </w:pPr>
      <w:r>
        <w:drawing>
          <wp:inline>
            <wp:extent cx="5334000" cy="1388139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выполнилась корректно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программ, работающих с файлами, а также было получено понимание работы разрешений в ОС Linux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Колонтырский Илья Русланович</dc:creator>
  <dc:language>ru-RU</dc:language>
  <cp:keywords/>
  <dcterms:created xsi:type="dcterms:W3CDTF">2024-01-12T16:47:27Z</dcterms:created>
  <dcterms:modified xsi:type="dcterms:W3CDTF">2024-01-12T16:47:27Z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