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Колонтырский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Создим структуру каталогов с разными разрешениями доступа для разных групп пользователей.</w:t>
      </w:r>
    </w:p>
    <w:p>
      <w:pPr>
        <w:pStyle w:val="BodyText"/>
      </w:pPr>
      <w:r>
        <w:t xml:space="preserve">Откроем терминал с учётной записью root, создадим каталоги и посмотрим, кто является их владельцем (рис. 1).</w:t>
      </w:r>
    </w:p>
    <w:p>
      <w:pPr>
        <w:pStyle w:val="CaptionedFigure"/>
      </w:pPr>
      <w:r>
        <w:drawing>
          <wp:inline>
            <wp:extent cx="3733800" cy="976665"/>
            <wp:effectExtent b="0" l="0" r="0" t="0"/>
            <wp:docPr descr="владелец каталог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владелец каталогов</w:t>
      </w:r>
    </w:p>
    <w:p>
      <w:pPr>
        <w:pStyle w:val="BodyText"/>
      </w:pPr>
      <w:r>
        <w:t xml:space="preserve">Изменим владельцев этих каталогов с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third</w:t>
      </w:r>
      <w:r>
        <w:t xml:space="preserve">(рис. 2).</w:t>
      </w:r>
    </w:p>
    <w:p>
      <w:pPr>
        <w:pStyle w:val="CaptionedFigure"/>
      </w:pPr>
      <w:r>
        <w:drawing>
          <wp:inline>
            <wp:extent cx="3609473" cy="943275"/>
            <wp:effectExtent b="0" l="0" r="0" t="0"/>
            <wp:docPr descr="изменение владельце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владельцев</w:t>
      </w:r>
    </w:p>
    <w:p>
      <w:pPr>
        <w:pStyle w:val="BodyText"/>
      </w:pPr>
      <w:r>
        <w:t xml:space="preserve">Установим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 (рис. 3).</w:t>
      </w:r>
    </w:p>
    <w:p>
      <w:pPr>
        <w:pStyle w:val="CaptionedFigure"/>
      </w:pPr>
      <w:r>
        <w:drawing>
          <wp:inline>
            <wp:extent cx="3359216" cy="952901"/>
            <wp:effectExtent b="0" l="0" r="0" t="0"/>
            <wp:docPr descr="установка разрешени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разрешений</w:t>
      </w:r>
    </w:p>
    <w:p>
      <w:pPr>
        <w:pStyle w:val="BodyText"/>
      </w:pPr>
      <w:r>
        <w:t xml:space="preserve">В другом терминале перейдём под учётную запись пользователя bob и попробуем перейти в каталог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и создать файл</w:t>
      </w:r>
      <w:r>
        <w:t xml:space="preserve"> </w:t>
      </w:r>
      <w:r>
        <w:rPr>
          <w:bCs/>
          <w:b/>
        </w:rPr>
        <w:t xml:space="preserve">emptyfile</w:t>
      </w:r>
      <w:r>
        <w:t xml:space="preserve">. У нас получится это сделать, так как боб состоит в группе main, а права доступа == 770 (рис. 4).</w:t>
      </w:r>
    </w:p>
    <w:p>
      <w:pPr>
        <w:pStyle w:val="CaptionedFigure"/>
      </w:pPr>
      <w:r>
        <w:drawing>
          <wp:inline>
            <wp:extent cx="3397717" cy="1289785"/>
            <wp:effectExtent b="0" l="0" r="0" t="0"/>
            <wp:docPr descr="попытка редактирования main бобом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попытка редактирования main бобом</w:t>
      </w:r>
    </w:p>
    <w:p>
      <w:pPr>
        <w:pStyle w:val="BodyText"/>
      </w:pPr>
      <w:r>
        <w:t xml:space="preserve">Под пользователем bob попробуем перейти в каталог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и создать файл</w:t>
      </w:r>
      <w:r>
        <w:t xml:space="preserve"> </w:t>
      </w:r>
      <w:r>
        <w:rPr>
          <w:bCs/>
          <w:b/>
        </w:rPr>
        <w:t xml:space="preserve">emptyfile</w:t>
      </w:r>
      <w:r>
        <w:t xml:space="preserve"> </w:t>
      </w:r>
      <w:r>
        <w:t xml:space="preserve">в этом каталоге. У нас не получится даже перейти в каталог, так как боб не состоит в группе</w:t>
      </w:r>
      <w:r>
        <w:t xml:space="preserve"> </w:t>
      </w:r>
      <w:r>
        <w:rPr>
          <w:bCs/>
          <w:b/>
        </w:rPr>
        <w:t xml:space="preserve">third</w:t>
      </w:r>
    </w:p>
    <w:p>
      <w:pPr>
        <w:pStyle w:val="BodyText"/>
      </w:pPr>
      <w:r>
        <w:t xml:space="preserve">Создадим пользователя bob и посмотрим, в каких группах он состоит(рис. 5).</w:t>
      </w:r>
    </w:p>
    <w:p>
      <w:pPr>
        <w:pStyle w:val="CaptionedFigure"/>
      </w:pPr>
      <w:r>
        <w:drawing>
          <wp:inline>
            <wp:extent cx="2646947" cy="471637"/>
            <wp:effectExtent b="0" l="0" r="0" t="0"/>
            <wp:docPr descr="попытка редактирования third бобом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попытка редактирования third бобом</w:t>
      </w:r>
    </w:p>
    <w:bookmarkEnd w:id="36"/>
    <w:bookmarkStart w:id="52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Разберем работу со</w:t>
      </w:r>
      <w:r>
        <w:t xml:space="preserve"> </w:t>
      </w:r>
      <w:r>
        <w:rPr>
          <w:bCs/>
          <w:b/>
        </w:rPr>
        <w:t xml:space="preserve">sticky bit</w:t>
      </w:r>
    </w:p>
    <w:p>
      <w:pPr>
        <w:pStyle w:val="BodyText"/>
      </w:pPr>
      <w:r>
        <w:t xml:space="preserve">Откроем терминал под пользователем alice и создадим 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 </w:t>
      </w:r>
      <w:r>
        <w:t xml:space="preserve">два файла(рис. 6)</w:t>
      </w:r>
    </w:p>
    <w:p>
      <w:pPr>
        <w:pStyle w:val="CaptionedFigure"/>
      </w:pPr>
      <w:r>
        <w:drawing>
          <wp:inline>
            <wp:extent cx="3733800" cy="924021"/>
            <wp:effectExtent b="0" l="0" r="0" t="0"/>
            <wp:docPr descr="Создание файлов элис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файлов элис</w:t>
      </w:r>
    </w:p>
    <w:p>
      <w:pPr>
        <w:pStyle w:val="BodyText"/>
      </w:pPr>
      <w:r>
        <w:t xml:space="preserve">Перейдём под учётную запись пользователя bob и попытаемся удалить файлы пользователя alice. Убедимся, что они удалены (рис. 7)</w:t>
      </w:r>
    </w:p>
    <w:p>
      <w:pPr>
        <w:pStyle w:val="CaptionedFigure"/>
      </w:pPr>
      <w:r>
        <w:drawing>
          <wp:inline>
            <wp:extent cx="3686475" cy="2040555"/>
            <wp:effectExtent b="0" l="0" r="0" t="0"/>
            <wp:docPr descr="удаление файлов элис с учетки боб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 элис с учетки боба</w:t>
      </w:r>
    </w:p>
    <w:p>
      <w:pPr>
        <w:pStyle w:val="BodyText"/>
      </w:pPr>
      <w:r>
        <w:t xml:space="preserve">Создадим два файла с учетной записи пользователя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2810576" cy="481263"/>
            <wp:effectExtent b="0" l="0" r="0" t="0"/>
            <wp:docPr descr="создание файлов боб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 боба</w:t>
      </w:r>
    </w:p>
    <w:p>
      <w:pPr>
        <w:pStyle w:val="BodyText"/>
      </w:pPr>
      <w:r>
        <w:t xml:space="preserve">В терминале под пользователем root установим для каталога /data/main бит идентификатора группы, а также stiky-бит для разделяемого (общего) каталога группы (рис. 9)</w:t>
      </w:r>
    </w:p>
    <w:p>
      <w:pPr>
        <w:pStyle w:val="CaptionedFigure"/>
      </w:pPr>
      <w:r>
        <w:drawing>
          <wp:inline>
            <wp:extent cx="3609473" cy="327258"/>
            <wp:effectExtent b="0" l="0" r="0" t="0"/>
            <wp:docPr descr="установка бит для катало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бит для каталога</w:t>
      </w:r>
    </w:p>
    <w:p>
      <w:pPr>
        <w:pStyle w:val="BodyText"/>
      </w:pPr>
      <w:r>
        <w:t xml:space="preserve">Переключимся на учётную запись пользователя alice, создадим два файла. Видим, что они принадлежат группе main. Также попробуем удалить файлы, принадлежащие бобу. У нас это не выйдет, так как sticky-bit предотвратит удаление этих файлов пользователем alice,</w:t>
      </w:r>
      <w:r>
        <w:t xml:space="preserve"> </w:t>
      </w:r>
      <w:r>
        <w:t xml:space="preserve">поскольку этот пользователь не является владельцем этих файлов (рис. 10)</w:t>
      </w:r>
    </w:p>
    <w:p>
      <w:pPr>
        <w:pStyle w:val="CaptionedFigure"/>
      </w:pPr>
      <w:r>
        <w:drawing>
          <wp:inline>
            <wp:extent cx="3619098" cy="2002054"/>
            <wp:effectExtent b="0" l="0" r="0" t="0"/>
            <wp:docPr descr="работа с файлами и доступо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 файлами и доступом</w:t>
      </w:r>
    </w:p>
    <w:bookmarkEnd w:id="52"/>
    <w:bookmarkStart w:id="71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Откроем терминал с учётной записью</w:t>
      </w:r>
      <w:r>
        <w:t xml:space="preserve"> </w:t>
      </w:r>
      <w:r>
        <w:rPr>
          <w:bCs/>
          <w:b/>
        </w:rPr>
        <w:t xml:space="preserve">root</w:t>
      </w:r>
      <w:r>
        <w:t xml:space="preserve">, установим права на чтение и выполнение в каталогах и используем команду</w:t>
      </w:r>
      <w:r>
        <w:t xml:space="preserve"> </w:t>
      </w:r>
      <w:r>
        <w:rPr>
          <w:bCs/>
          <w:b/>
        </w:rPr>
        <w:t xml:space="preserve">getfacl</w:t>
      </w:r>
      <w:r>
        <w:t xml:space="preserve">, чтобы убедиться в правильности установки разрешений (рис. 11)</w:t>
      </w:r>
    </w:p>
    <w:p>
      <w:pPr>
        <w:pStyle w:val="CaptionedFigure"/>
      </w:pPr>
      <w:r>
        <w:drawing>
          <wp:inline>
            <wp:extent cx="3733800" cy="3415480"/>
            <wp:effectExtent b="0" l="0" r="0" t="0"/>
            <wp:docPr descr="работа с разрешениями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с разрешениями</w:t>
      </w:r>
    </w:p>
    <w:p>
      <w:pPr>
        <w:pStyle w:val="BodyText"/>
      </w:pPr>
      <w:r>
        <w:t xml:space="preserve">Создадим новый файл с именем</w:t>
      </w:r>
      <w:r>
        <w:t xml:space="preserve"> </w:t>
      </w:r>
      <w:r>
        <w:rPr>
          <w:bCs/>
          <w:b/>
        </w:rPr>
        <w:t xml:space="preserve">newfile1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bCs/>
          <w:b/>
        </w:rPr>
        <w:t xml:space="preserve">/data/main</w:t>
      </w:r>
      <w:r>
        <w:t xml:space="preserve">, проверим текущие назначенные ему полномочия. Люди из группы и остальные имеют только право на чтение (мы это назначили) (файл неисполняем) (рис. 12)</w:t>
      </w:r>
    </w:p>
    <w:p>
      <w:pPr>
        <w:pStyle w:val="CaptionedFigure"/>
      </w:pPr>
      <w:r>
        <w:drawing>
          <wp:inline>
            <wp:extent cx="3733800" cy="1622209"/>
            <wp:effectExtent b="0" l="0" r="0" t="0"/>
            <wp:docPr descr="проверка полномочий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полномочий</w:t>
      </w:r>
    </w:p>
    <w:p>
      <w:pPr>
        <w:pStyle w:val="BodyText"/>
      </w:pPr>
      <w:r>
        <w:t xml:space="preserve">Выполним аналогичные действия для каталога</w:t>
      </w:r>
      <w:r>
        <w:t xml:space="preserve"> </w:t>
      </w:r>
      <w:r>
        <w:rPr>
          <w:bCs/>
          <w:b/>
        </w:rPr>
        <w:t xml:space="preserve">/data/third</w:t>
      </w:r>
      <w:r>
        <w:t xml:space="preserve">. Полномочия такие же, отличается только группа. (рис. 13)</w:t>
      </w:r>
    </w:p>
    <w:p>
      <w:pPr>
        <w:pStyle w:val="CaptionedFigure"/>
      </w:pPr>
      <w:r>
        <w:drawing>
          <wp:inline>
            <wp:extent cx="3733800" cy="1647528"/>
            <wp:effectExtent b="0" l="0" r="0" t="0"/>
            <wp:docPr descr="аналогичные действия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аналогичные действия</w:t>
      </w:r>
    </w:p>
    <w:p>
      <w:pPr>
        <w:pStyle w:val="BodyText"/>
      </w:pPr>
      <w:r>
        <w:t xml:space="preserve">Установим ACL по умолчанию для каталогов и убедимся, что настройки работают, добавив новый файл в каталог. (рис. 14)</w:t>
      </w:r>
    </w:p>
    <w:p>
      <w:pPr>
        <w:pStyle w:val="CaptionedFigure"/>
      </w:pPr>
      <w:r>
        <w:drawing>
          <wp:inline>
            <wp:extent cx="3733800" cy="2024837"/>
            <wp:effectExtent b="0" l="0" r="0" t="0"/>
            <wp:docPr descr="проверка настроек ACL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настроек ACL</w:t>
      </w:r>
    </w:p>
    <w:p>
      <w:pPr>
        <w:pStyle w:val="BodyText"/>
      </w:pPr>
      <w:r>
        <w:t xml:space="preserve">Проведем аналогичные действия для каталога /data/third (рис. 15).</w:t>
      </w:r>
    </w:p>
    <w:p>
      <w:pPr>
        <w:pStyle w:val="CaptionedFigure"/>
      </w:pPr>
      <w:r>
        <w:drawing>
          <wp:inline>
            <wp:extent cx="3733800" cy="1957526"/>
            <wp:effectExtent b="0" l="0" r="0" t="0"/>
            <wp:docPr descr="настройки ACL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настройки ACL</w:t>
      </w:r>
    </w:p>
    <w:p>
      <w:pPr>
        <w:pStyle w:val="BodyText"/>
      </w:pPr>
      <w:r>
        <w:t xml:space="preserve">Для проверки полномочий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bCs/>
          <w:b/>
        </w:rPr>
        <w:t xml:space="preserve">/data/third</w:t>
      </w:r>
      <w:r>
        <w:t xml:space="preserve"> </w:t>
      </w:r>
      <w:r>
        <w:t xml:space="preserve">войдём в другом терминале под учётной записью члена группы</w:t>
      </w:r>
      <w:r>
        <w:t xml:space="preserve"> </w:t>
      </w:r>
      <w:r>
        <w:rPr>
          <w:bCs/>
          <w:b/>
        </w:rPr>
        <w:t xml:space="preserve">third</w:t>
      </w:r>
      <w:r>
        <w:t xml:space="preserve"> </w:t>
      </w:r>
      <w:r>
        <w:t xml:space="preserve">и проверим операции с файлами</w:t>
      </w:r>
    </w:p>
    <w:p>
      <w:pPr>
        <w:pStyle w:val="BodyText"/>
      </w:pPr>
      <w:r>
        <w:t xml:space="preserve">Удалить файлы не получится, так как он не является владельцем, однако сможет внести изменения во второй файл, потому что мы создали его после изменения настроек полномочий(рис. 16)</w:t>
      </w:r>
    </w:p>
    <w:p>
      <w:pPr>
        <w:pStyle w:val="CaptionedFigure"/>
      </w:pPr>
      <w:r>
        <w:drawing>
          <wp:inline>
            <wp:extent cx="3733800" cy="994771"/>
            <wp:effectExtent b="0" l="0" r="0" t="0"/>
            <wp:docPr descr="проверка полномочий пользователя группы third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полномочий пользователя группы third</w:t>
      </w:r>
    </w:p>
    <w:bookmarkEnd w:id="71"/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 следует использовать команду chown, чтобы установить владельца группы для файла?</w:t>
      </w:r>
    </w:p>
    <w:p>
      <w:pPr>
        <w:pStyle w:val="FirstParagraph"/>
      </w:pPr>
      <w:r>
        <w:t xml:space="preserve">Чтобы установить владельца и группу для файла, нужно использовать команду chown следующим образом:</w:t>
      </w:r>
    </w:p>
    <w:p>
      <w:pPr>
        <w:pStyle w:val="BodyText"/>
      </w:pPr>
      <w:r>
        <w:rPr>
          <w:bCs/>
          <w:b/>
        </w:rPr>
        <w:t xml:space="preserve">chown :groupname filename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 помощью какой команды можно найти все файлы, принадлежащие конкретному пользователю?</w:t>
      </w:r>
    </w:p>
    <w:p>
      <w:pPr>
        <w:pStyle w:val="FirstParagraph"/>
      </w:pPr>
      <w:r>
        <w:t xml:space="preserve">Для этого можно использовать команду find:</w:t>
      </w:r>
    </w:p>
    <w:p>
      <w:pPr>
        <w:pStyle w:val="BodyText"/>
      </w:pPr>
      <w:r>
        <w:rPr>
          <w:bCs/>
          <w:b/>
        </w:rPr>
        <w:t xml:space="preserve">find /path/to/search -user username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</w:t>
      </w:r>
    </w:p>
    <w:p>
      <w:pPr>
        <w:pStyle w:val="FirstParagraph"/>
      </w:pPr>
      <w:r>
        <w:t xml:space="preserve">Используем команду chmod:</w:t>
      </w:r>
    </w:p>
    <w:p>
      <w:pPr>
        <w:pStyle w:val="BodyText"/>
      </w:pPr>
      <w:r>
        <w:rPr>
          <w:bCs/>
          <w:b/>
        </w:rPr>
        <w:t xml:space="preserve">chmod 770 /data/*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FirstParagraph"/>
      </w:pPr>
      <w:r>
        <w:rPr>
          <w:bCs/>
          <w:b/>
        </w:rPr>
        <w:t xml:space="preserve">chmod +x filename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</w:t>
      </w:r>
    </w:p>
    <w:p>
      <w:pPr>
        <w:pStyle w:val="FirstParagraph"/>
      </w:pPr>
      <w:r>
        <w:rPr>
          <w:bCs/>
          <w:b/>
        </w:rPr>
        <w:t xml:space="preserve">chmod g+s /path/to/directory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</w:t>
      </w:r>
    </w:p>
    <w:p>
      <w:pPr>
        <w:pStyle w:val="FirstParagraph"/>
      </w:pPr>
      <w:r>
        <w:rPr>
          <w:bCs/>
          <w:b/>
        </w:rPr>
        <w:t xml:space="preserve">chmod g+s,o+t /путь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FirstParagraph"/>
      </w:pPr>
      <w:r>
        <w:rPr>
          <w:bCs/>
          <w:b/>
        </w:rPr>
        <w:t xml:space="preserve">setfacl -m g:groupname:r /path/to/directory/*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</w:t>
      </w:r>
    </w:p>
    <w:p>
      <w:pPr>
        <w:pStyle w:val="FirstParagraph"/>
      </w:pPr>
      <w:r>
        <w:t xml:space="preserve">Использовать команду setfacl с флагом -R (рекурсивно)</w:t>
      </w:r>
    </w:p>
    <w:p>
      <w:pPr>
        <w:pStyle w:val="BodyText"/>
      </w:pPr>
      <w:r>
        <w:rPr>
          <w:bCs/>
          <w:b/>
        </w:rPr>
        <w:t xml:space="preserve">setfacl -R -m g:groupname:rX /path/to/directory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Какое значение umask нужно установить, чтобы «другие» пользователи не получали какие-либо разрешения на новые файлы?</w:t>
      </w:r>
    </w:p>
    <w:p>
      <w:pPr>
        <w:pStyle w:val="FirstParagraph"/>
      </w:pPr>
      <w:r>
        <w:rPr>
          <w:bCs/>
          <w:b/>
        </w:rPr>
        <w:t xml:space="preserve">umask 007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Какая команда гарантирует, что никто не сможет удалить файл myfile случайно?</w:t>
      </w:r>
    </w:p>
    <w:p>
      <w:pPr>
        <w:pStyle w:val="FirstParagraph"/>
      </w:pPr>
      <w:r>
        <w:rPr>
          <w:bCs/>
          <w:b/>
        </w:rPr>
        <w:t xml:space="preserve">chattr +i myfile</w:t>
      </w:r>
    </w:p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получил навыки настройки базовых и специальных прав доступа для групп пользователей в операционной системе типа Linux.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5">
        <w:r>
          <w:rPr>
            <w:rStyle w:val="Hyperlink"/>
          </w:rPr>
          <w:t xml:space="preserve">Туис, курс Администрирование операционных систем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5" Target="https://esystem.rudn.ru/course/view.php?id=5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esystem.rudn.ru/course/view.php?id=5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Колонтырский Илья Русланович</dc:creator>
  <dc:language>ru-RU</dc:language>
  <cp:keywords/>
  <dcterms:created xsi:type="dcterms:W3CDTF">2024-09-20T19:10:06Z</dcterms:created>
  <dcterms:modified xsi:type="dcterms:W3CDTF">2024-09-20T19:10:06Z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прав доступа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