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Journal d'assistance par IA</w:t>
      </w:r>
    </w:p>
    <w:p>
      <w:pPr>
        <w:pStyle w:val="BodyText"/>
        <w:bidi w:val="0"/>
        <w:jc w:val="left"/>
        <w:rPr/>
      </w:pPr>
      <w:r>
        <w:rPr>
          <w:rStyle w:val="Strong"/>
        </w:rPr>
        <w:t>SmartCampus · Projet Web Dynamique 2026 · ING2 Groupe 5</w:t>
      </w:r>
      <w:r>
        <w:rPr/>
        <w:t xml:space="preserve"> Naoufal EL HABA · Othmane HASSIB · Nahel EL HADDAOUI ALAMI</w:t>
      </w:r>
    </w:p>
    <w:p>
      <w:pPr>
        <w:pStyle w:val="Heading2"/>
        <w:bidi w:val="0"/>
        <w:jc w:val="left"/>
        <w:rPr/>
      </w:pPr>
      <w:r>
        <w:rPr/>
        <w:t>Pourquoi ce journal</w:t>
      </w:r>
    </w:p>
    <w:p>
      <w:pPr>
        <w:pStyle w:val="BodyText"/>
        <w:bidi w:val="0"/>
        <w:jc w:val="left"/>
        <w:rPr/>
      </w:pPr>
      <w:r>
        <w:rPr/>
        <w:t>Le sujet autorise les outils d'IA générative, à condition de dire comment on s'en est servi et avec quel recul. C'est l'objet de ce document : sur quelles tâches on a utilisé l'IA, ce qui a marché, ce qui était faux, et ce qu'on a dû reprendre derrière. Notre ligne de conduite tient en une phrase : l'IA propose, on décide, on vérifie et on adapte.</w:t>
      </w:r>
    </w:p>
    <w:p>
      <w:pPr>
        <w:pStyle w:val="Heading2"/>
        <w:bidi w:val="0"/>
        <w:jc w:val="left"/>
        <w:rPr/>
      </w:pPr>
      <w:r>
        <w:rPr/>
        <w:t>1. Les outils</w:t>
      </w:r>
    </w:p>
    <w:tbl>
      <w:tblPr>
        <w:tblW w:w="9740" w:type="dxa"/>
        <w:jc w:val="left"/>
        <w:tblInd w:w="0" w:type="dxa"/>
        <w:tblLayout w:type="fixed"/>
        <w:tblCellMar>
          <w:top w:w="28" w:type="dxa"/>
          <w:left w:w="28" w:type="dxa"/>
          <w:bottom w:w="28" w:type="dxa"/>
          <w:right w:w="28" w:type="dxa"/>
        </w:tblCellMar>
      </w:tblPr>
      <w:tblGrid>
        <w:gridCol w:w="4789"/>
        <w:gridCol w:w="4951"/>
      </w:tblGrid>
      <w:tr>
        <w:trPr>
          <w:tblHeader w:val="true"/>
        </w:trPr>
        <w:tc>
          <w:tcPr>
            <w:tcW w:w="4789" w:type="dxa"/>
            <w:tcBorders/>
            <w:vAlign w:val="center"/>
          </w:tcPr>
          <w:p>
            <w:pPr>
              <w:pStyle w:val="Titredetableau"/>
              <w:suppressLineNumbers/>
              <w:shd w:fill="EEF2FF" w:val="clear"/>
              <w:bidi w:val="0"/>
              <w:spacing w:before="0" w:after="283"/>
              <w:jc w:val="left"/>
              <w:rPr/>
            </w:pPr>
            <w:r>
              <w:rPr/>
              <w:t>Outil</w:t>
            </w:r>
          </w:p>
        </w:tc>
        <w:tc>
          <w:tcPr>
            <w:tcW w:w="4951" w:type="dxa"/>
            <w:tcBorders/>
            <w:vAlign w:val="center"/>
          </w:tcPr>
          <w:p>
            <w:pPr>
              <w:pStyle w:val="Titredetableau"/>
              <w:suppressLineNumbers/>
              <w:shd w:fill="EEF2FF" w:val="clear"/>
              <w:bidi w:val="0"/>
              <w:spacing w:before="0" w:after="283"/>
              <w:jc w:val="left"/>
              <w:rPr/>
            </w:pPr>
            <w:r>
              <w:rPr/>
              <w:t>Ce qu'on en a fait</w:t>
            </w:r>
          </w:p>
        </w:tc>
      </w:tr>
      <w:tr>
        <w:trPr/>
        <w:tc>
          <w:tcPr>
            <w:tcW w:w="4789" w:type="dxa"/>
            <w:tcBorders/>
            <w:vAlign w:val="center"/>
          </w:tcPr>
          <w:p>
            <w:pPr>
              <w:pStyle w:val="Contenudetableau"/>
              <w:bidi w:val="0"/>
              <w:spacing w:before="0" w:after="283"/>
              <w:jc w:val="left"/>
              <w:rPr/>
            </w:pPr>
            <w:r>
              <w:rPr/>
              <w:t>Un assistant conversationnel (type Claude / ChatGPT)</w:t>
            </w:r>
          </w:p>
        </w:tc>
        <w:tc>
          <w:tcPr>
            <w:tcW w:w="4951" w:type="dxa"/>
            <w:tcBorders/>
            <w:vAlign w:val="center"/>
          </w:tcPr>
          <w:p>
            <w:pPr>
              <w:pStyle w:val="Contenudetableau"/>
              <w:bidi w:val="0"/>
              <w:spacing w:before="0" w:after="283"/>
              <w:jc w:val="left"/>
              <w:rPr/>
            </w:pPr>
            <w:r>
              <w:rPr/>
              <w:t>Conception, squelettes de code, explications, débogage</w:t>
            </w:r>
          </w:p>
        </w:tc>
      </w:tr>
      <w:tr>
        <w:trPr/>
        <w:tc>
          <w:tcPr>
            <w:tcW w:w="4789" w:type="dxa"/>
            <w:tcBorders/>
            <w:vAlign w:val="center"/>
          </w:tcPr>
          <w:p>
            <w:pPr>
              <w:pStyle w:val="Contenudetableau"/>
              <w:bidi w:val="0"/>
              <w:spacing w:before="0" w:after="283"/>
              <w:jc w:val="left"/>
              <w:rPr/>
            </w:pPr>
            <w:r>
              <w:rPr/>
              <w:t>La complétion dans l'éditeur (type GitHub Copilot)</w:t>
            </w:r>
          </w:p>
        </w:tc>
        <w:tc>
          <w:tcPr>
            <w:tcW w:w="4951" w:type="dxa"/>
            <w:tcBorders/>
            <w:vAlign w:val="center"/>
          </w:tcPr>
          <w:p>
            <w:pPr>
              <w:pStyle w:val="Contenudetableau"/>
              <w:bidi w:val="0"/>
              <w:spacing w:before="0" w:after="283"/>
              <w:jc w:val="left"/>
              <w:rPr/>
            </w:pPr>
            <w:r>
              <w:rPr/>
              <w:t>Suggestions pendant qu'on tape</w:t>
            </w:r>
          </w:p>
        </w:tc>
      </w:tr>
    </w:tbl>
    <w:p>
      <w:pPr>
        <w:pStyle w:val="BodyText"/>
        <w:bidi w:val="0"/>
        <w:jc w:val="left"/>
        <w:rPr/>
      </w:pPr>
      <w:r>
        <w:rPr/>
        <w:t xml:space="preserve">On les a utilisés en appui, pas en pilote automatique. Tout ce qui sortait a été relu, testé (essais à la main avec </w:t>
      </w:r>
      <w:r>
        <w:rPr>
          <w:rStyle w:val="Textesource"/>
        </w:rPr>
        <w:t>curl</w:t>
      </w:r>
      <w:r>
        <w:rPr/>
        <w:t>, compilation du frontend) et adapté avant d'entrer dans le projet.</w:t>
      </w:r>
    </w:p>
    <w:p>
      <w:pPr>
        <w:pStyle w:val="Heading2"/>
        <w:bidi w:val="0"/>
        <w:jc w:val="left"/>
        <w:rPr/>
      </w:pPr>
      <w:r>
        <w:rPr/>
        <w:t>2. Tâche par tâche</w:t>
      </w:r>
    </w:p>
    <w:tbl>
      <w:tblPr>
        <w:tblW w:w="11339" w:type="dxa"/>
        <w:jc w:val="left"/>
        <w:tblInd w:w="0" w:type="dxa"/>
        <w:tblLayout w:type="fixed"/>
        <w:tblCellMar>
          <w:top w:w="28" w:type="dxa"/>
          <w:left w:w="28" w:type="dxa"/>
          <w:bottom w:w="28" w:type="dxa"/>
          <w:right w:w="28" w:type="dxa"/>
        </w:tblCellMar>
      </w:tblPr>
      <w:tblGrid>
        <w:gridCol w:w="1904"/>
        <w:gridCol w:w="2579"/>
        <w:gridCol w:w="1455"/>
        <w:gridCol w:w="5401"/>
      </w:tblGrid>
      <w:tr>
        <w:trPr>
          <w:tblHeader w:val="true"/>
        </w:trPr>
        <w:tc>
          <w:tcPr>
            <w:tcW w:w="1904" w:type="dxa"/>
            <w:tcBorders/>
            <w:vAlign w:val="center"/>
          </w:tcPr>
          <w:p>
            <w:pPr>
              <w:pStyle w:val="Titredetableau"/>
              <w:suppressLineNumbers/>
              <w:shd w:fill="EEF2FF" w:val="clear"/>
              <w:bidi w:val="0"/>
              <w:spacing w:before="0" w:after="283"/>
              <w:jc w:val="left"/>
              <w:rPr/>
            </w:pPr>
            <w:r>
              <w:rPr/>
              <w:t>Tâche</w:t>
            </w:r>
          </w:p>
        </w:tc>
        <w:tc>
          <w:tcPr>
            <w:tcW w:w="2579" w:type="dxa"/>
            <w:tcBorders/>
            <w:vAlign w:val="center"/>
          </w:tcPr>
          <w:p>
            <w:pPr>
              <w:pStyle w:val="Titredetableau"/>
              <w:suppressLineNumbers/>
              <w:shd w:fill="EEF2FF" w:val="clear"/>
              <w:bidi w:val="0"/>
              <w:spacing w:before="0" w:after="283"/>
              <w:jc w:val="left"/>
              <w:rPr/>
            </w:pPr>
            <w:r>
              <w:rPr/>
              <w:t>Ce que l'IA a donné</w:t>
            </w:r>
          </w:p>
        </w:tc>
        <w:tc>
          <w:tcPr>
            <w:tcW w:w="1455" w:type="dxa"/>
            <w:tcBorders/>
            <w:vAlign w:val="center"/>
          </w:tcPr>
          <w:p>
            <w:pPr>
              <w:pStyle w:val="Titredetableau"/>
              <w:suppressLineNumbers/>
              <w:shd w:fill="EEF2FF" w:val="clear"/>
              <w:bidi w:val="0"/>
              <w:spacing w:before="0" w:after="283"/>
              <w:jc w:val="left"/>
              <w:rPr/>
            </w:pPr>
            <w:r>
              <w:rPr/>
              <w:t>Notre verdict</w:t>
            </w:r>
          </w:p>
        </w:tc>
        <w:tc>
          <w:tcPr>
            <w:tcW w:w="5401" w:type="dxa"/>
            <w:tcBorders/>
            <w:vAlign w:val="center"/>
          </w:tcPr>
          <w:p>
            <w:pPr>
              <w:pStyle w:val="Titredetableau"/>
              <w:suppressLineNumbers/>
              <w:shd w:fill="EEF2FF" w:val="clear"/>
              <w:bidi w:val="0"/>
              <w:spacing w:before="0" w:after="283"/>
              <w:jc w:val="left"/>
              <w:rPr/>
            </w:pPr>
            <w:r>
              <w:rPr/>
              <w:t>Ce qu'on a changé</w:t>
            </w:r>
          </w:p>
        </w:tc>
      </w:tr>
      <w:tr>
        <w:trPr/>
        <w:tc>
          <w:tcPr>
            <w:tcW w:w="1904" w:type="dxa"/>
            <w:tcBorders/>
            <w:vAlign w:val="center"/>
          </w:tcPr>
          <w:p>
            <w:pPr>
              <w:pStyle w:val="Contenudetableau"/>
              <w:bidi w:val="0"/>
              <w:spacing w:before="0" w:after="283"/>
              <w:jc w:val="left"/>
              <w:rPr/>
            </w:pPr>
            <w:r>
              <w:rPr/>
              <w:t>Schéma de la base</w:t>
            </w:r>
          </w:p>
        </w:tc>
        <w:tc>
          <w:tcPr>
            <w:tcW w:w="2579" w:type="dxa"/>
            <w:tcBorders/>
            <w:vAlign w:val="center"/>
          </w:tcPr>
          <w:p>
            <w:pPr>
              <w:pStyle w:val="Contenudetableau"/>
              <w:bidi w:val="0"/>
              <w:spacing w:before="0" w:after="283"/>
              <w:jc w:val="left"/>
              <w:rPr/>
            </w:pPr>
            <w:r>
              <w:rPr/>
              <w:t>Des tables et des contraintes de départ</w:t>
            </w:r>
          </w:p>
        </w:tc>
        <w:tc>
          <w:tcPr>
            <w:tcW w:w="1455" w:type="dxa"/>
            <w:tcBorders/>
            <w:vAlign w:val="center"/>
          </w:tcPr>
          <w:p>
            <w:pPr>
              <w:pStyle w:val="Contenudetableau"/>
              <w:bidi w:val="0"/>
              <w:spacing w:before="0" w:after="283"/>
              <w:jc w:val="left"/>
              <w:rPr/>
            </w:pPr>
            <w:r>
              <w:rPr/>
              <w:t>Bonne base</w:t>
            </w:r>
          </w:p>
        </w:tc>
        <w:tc>
          <w:tcPr>
            <w:tcW w:w="5401" w:type="dxa"/>
            <w:tcBorders/>
            <w:vAlign w:val="center"/>
          </w:tcPr>
          <w:p>
            <w:pPr>
              <w:pStyle w:val="Contenudetableau"/>
              <w:bidi w:val="0"/>
              <w:spacing w:before="0" w:after="283"/>
              <w:jc w:val="left"/>
              <w:rPr/>
            </w:pPr>
            <w:r>
              <w:rPr/>
              <w:t xml:space="preserve">Ajout de </w:t>
            </w:r>
            <w:r>
              <w:rPr>
                <w:rStyle w:val="Textesource"/>
              </w:rPr>
              <w:t>semestre</w:t>
            </w:r>
            <w:r>
              <w:rPr/>
              <w:t xml:space="preserve">, </w:t>
            </w:r>
            <w:r>
              <w:rPr>
                <w:rStyle w:val="Textesource"/>
              </w:rPr>
              <w:t>credits</w:t>
            </w:r>
            <w:r>
              <w:rPr/>
              <w:t xml:space="preserve">, </w:t>
            </w:r>
            <w:r>
              <w:rPr>
                <w:rStyle w:val="Textesource"/>
              </w:rPr>
              <w:t>verrouille</w:t>
            </w:r>
            <w:r>
              <w:rPr/>
              <w:t xml:space="preserve">, </w:t>
            </w:r>
            <w:r>
              <w:rPr>
                <w:rStyle w:val="Textesource"/>
              </w:rPr>
              <w:t>coefficient</w:t>
            </w:r>
            <w:r>
              <w:rPr/>
              <w:t xml:space="preserve"> ; on a choisi nous-mêmes les </w:t>
            </w:r>
            <w:r>
              <w:rPr>
                <w:rStyle w:val="Textesource"/>
              </w:rPr>
              <w:t>ON DELETE CASCADE</w:t>
            </w:r>
            <w:r>
              <w:rPr/>
              <w:t xml:space="preserve"> / </w:t>
            </w:r>
            <w:r>
              <w:rPr>
                <w:rStyle w:val="Textesource"/>
              </w:rPr>
              <w:t>SET NULL</w:t>
            </w:r>
          </w:p>
        </w:tc>
      </w:tr>
      <w:tr>
        <w:trPr/>
        <w:tc>
          <w:tcPr>
            <w:tcW w:w="1904" w:type="dxa"/>
            <w:tcBorders/>
            <w:vAlign w:val="center"/>
          </w:tcPr>
          <w:p>
            <w:pPr>
              <w:pStyle w:val="Contenudetableau"/>
              <w:bidi w:val="0"/>
              <w:spacing w:before="0" w:after="283"/>
              <w:jc w:val="left"/>
              <w:rPr/>
            </w:pPr>
            <w:r>
              <w:rPr/>
              <w:t>Endpoints CRUD PHP</w:t>
            </w:r>
          </w:p>
        </w:tc>
        <w:tc>
          <w:tcPr>
            <w:tcW w:w="2579" w:type="dxa"/>
            <w:tcBorders/>
            <w:vAlign w:val="center"/>
          </w:tcPr>
          <w:p>
            <w:pPr>
              <w:pStyle w:val="Contenudetableau"/>
              <w:bidi w:val="0"/>
              <w:spacing w:before="0" w:after="283"/>
              <w:jc w:val="left"/>
              <w:rPr/>
            </w:pPr>
            <w:r>
              <w:rPr/>
              <w:t>Des squelettes par ressource</w:t>
            </w:r>
          </w:p>
        </w:tc>
        <w:tc>
          <w:tcPr>
            <w:tcW w:w="1455" w:type="dxa"/>
            <w:tcBorders/>
            <w:vAlign w:val="center"/>
          </w:tcPr>
          <w:p>
            <w:pPr>
              <w:pStyle w:val="Contenudetableau"/>
              <w:bidi w:val="0"/>
              <w:spacing w:before="0" w:after="283"/>
              <w:jc w:val="left"/>
              <w:rPr/>
            </w:pPr>
            <w:r>
              <w:rPr/>
              <w:t>Utile</w:t>
            </w:r>
          </w:p>
        </w:tc>
        <w:tc>
          <w:tcPr>
            <w:tcW w:w="5401" w:type="dxa"/>
            <w:tcBorders/>
            <w:vAlign w:val="center"/>
          </w:tcPr>
          <w:p>
            <w:pPr>
              <w:pStyle w:val="Contenudetableau"/>
              <w:bidi w:val="0"/>
              <w:spacing w:before="0" w:after="283"/>
              <w:jc w:val="left"/>
              <w:rPr/>
            </w:pPr>
            <w:r>
              <w:rPr/>
              <w:t>On a ajouté partout la validation côté serveur et le contrôle des rôles</w:t>
            </w:r>
          </w:p>
        </w:tc>
      </w:tr>
      <w:tr>
        <w:trPr/>
        <w:tc>
          <w:tcPr>
            <w:tcW w:w="1904" w:type="dxa"/>
            <w:tcBorders/>
            <w:vAlign w:val="center"/>
          </w:tcPr>
          <w:p>
            <w:pPr>
              <w:pStyle w:val="Contenudetableau"/>
              <w:bidi w:val="0"/>
              <w:spacing w:before="0" w:after="283"/>
              <w:jc w:val="left"/>
              <w:rPr/>
            </w:pPr>
            <w:r>
              <w:rPr/>
              <w:t>Requêtes de moyennes</w:t>
            </w:r>
          </w:p>
        </w:tc>
        <w:tc>
          <w:tcPr>
            <w:tcW w:w="2579" w:type="dxa"/>
            <w:tcBorders/>
            <w:vAlign w:val="center"/>
          </w:tcPr>
          <w:p>
            <w:pPr>
              <w:pStyle w:val="Contenudetableau"/>
              <w:bidi w:val="0"/>
              <w:spacing w:before="0" w:after="283"/>
              <w:jc w:val="left"/>
              <w:rPr/>
            </w:pPr>
            <w:r>
              <w:rPr/>
              <w:t xml:space="preserve">Des requêtes avec </w:t>
            </w:r>
            <w:r>
              <w:rPr>
                <w:rStyle w:val="Textesource"/>
              </w:rPr>
              <w:t>GROUP BY</w:t>
            </w:r>
          </w:p>
        </w:tc>
        <w:tc>
          <w:tcPr>
            <w:tcW w:w="1455" w:type="dxa"/>
            <w:tcBorders/>
            <w:vAlign w:val="center"/>
          </w:tcPr>
          <w:p>
            <w:pPr>
              <w:pStyle w:val="Contenudetableau"/>
              <w:bidi w:val="0"/>
              <w:spacing w:before="0" w:after="283"/>
              <w:jc w:val="left"/>
              <w:rPr/>
            </w:pPr>
            <w:r>
              <w:rPr/>
              <w:t>Faux sur MySQL 8</w:t>
            </w:r>
          </w:p>
        </w:tc>
        <w:tc>
          <w:tcPr>
            <w:tcW w:w="5401" w:type="dxa"/>
            <w:tcBorders/>
            <w:vAlign w:val="center"/>
          </w:tcPr>
          <w:p>
            <w:pPr>
              <w:pStyle w:val="Contenudetableau"/>
              <w:bidi w:val="0"/>
              <w:spacing w:before="0" w:after="283"/>
              <w:jc w:val="left"/>
              <w:rPr/>
            </w:pPr>
            <w:r>
              <w:rPr/>
              <w:t>Réécrites en sous-requêtes</w:t>
            </w:r>
          </w:p>
        </w:tc>
      </w:tr>
      <w:tr>
        <w:trPr/>
        <w:tc>
          <w:tcPr>
            <w:tcW w:w="1904" w:type="dxa"/>
            <w:tcBorders/>
            <w:vAlign w:val="center"/>
          </w:tcPr>
          <w:p>
            <w:pPr>
              <w:pStyle w:val="Contenudetableau"/>
              <w:bidi w:val="0"/>
              <w:spacing w:before="0" w:after="283"/>
              <w:jc w:val="left"/>
              <w:rPr/>
            </w:pPr>
            <w:r>
              <w:rPr/>
              <w:t>Authentification / sessions</w:t>
            </w:r>
          </w:p>
        </w:tc>
        <w:tc>
          <w:tcPr>
            <w:tcW w:w="2579" w:type="dxa"/>
            <w:tcBorders/>
            <w:vAlign w:val="center"/>
          </w:tcPr>
          <w:p>
            <w:pPr>
              <w:pStyle w:val="Contenudetableau"/>
              <w:bidi w:val="0"/>
              <w:spacing w:before="0" w:after="283"/>
              <w:jc w:val="left"/>
              <w:rPr/>
            </w:pPr>
            <w:r>
              <w:rPr/>
              <w:t>Des appels API entre deux serveurs sans proxy</w:t>
            </w:r>
          </w:p>
        </w:tc>
        <w:tc>
          <w:tcPr>
            <w:tcW w:w="1455" w:type="dxa"/>
            <w:tcBorders/>
            <w:vAlign w:val="center"/>
          </w:tcPr>
          <w:p>
            <w:pPr>
              <w:pStyle w:val="Contenudetableau"/>
              <w:bidi w:val="0"/>
              <w:spacing w:before="0" w:after="283"/>
              <w:jc w:val="left"/>
              <w:rPr/>
            </w:pPr>
            <w:r>
              <w:rPr/>
              <w:t>Faux : cookies perdus</w:t>
            </w:r>
          </w:p>
        </w:tc>
        <w:tc>
          <w:tcPr>
            <w:tcW w:w="5401" w:type="dxa"/>
            <w:tcBorders/>
            <w:vAlign w:val="center"/>
          </w:tcPr>
          <w:p>
            <w:pPr>
              <w:pStyle w:val="Contenudetableau"/>
              <w:bidi w:val="0"/>
              <w:spacing w:before="0" w:after="283"/>
              <w:jc w:val="left"/>
              <w:rPr/>
            </w:pPr>
            <w:r>
              <w:rPr/>
              <w:t>On a mis en place le proxy Vite</w:t>
            </w:r>
          </w:p>
        </w:tc>
      </w:tr>
      <w:tr>
        <w:trPr/>
        <w:tc>
          <w:tcPr>
            <w:tcW w:w="1904" w:type="dxa"/>
            <w:tcBorders/>
            <w:vAlign w:val="center"/>
          </w:tcPr>
          <w:p>
            <w:pPr>
              <w:pStyle w:val="Contenudetableau"/>
              <w:bidi w:val="0"/>
              <w:spacing w:before="0" w:after="283"/>
              <w:jc w:val="left"/>
              <w:rPr/>
            </w:pPr>
            <w:r>
              <w:rPr/>
              <w:t>Tri des cours</w:t>
            </w:r>
          </w:p>
        </w:tc>
        <w:tc>
          <w:tcPr>
            <w:tcW w:w="2579" w:type="dxa"/>
            <w:tcBorders/>
            <w:vAlign w:val="center"/>
          </w:tcPr>
          <w:p>
            <w:pPr>
              <w:pStyle w:val="Contenudetableau"/>
              <w:bidi w:val="0"/>
              <w:spacing w:before="0" w:after="283"/>
              <w:jc w:val="left"/>
              <w:rPr/>
            </w:pPr>
            <w:r>
              <w:rPr/>
              <w:t>Le nom de colonne inséré dans la requête</w:t>
            </w:r>
          </w:p>
        </w:tc>
        <w:tc>
          <w:tcPr>
            <w:tcW w:w="1455" w:type="dxa"/>
            <w:tcBorders/>
            <w:vAlign w:val="center"/>
          </w:tcPr>
          <w:p>
            <w:pPr>
              <w:pStyle w:val="Contenudetableau"/>
              <w:bidi w:val="0"/>
              <w:spacing w:before="0" w:after="283"/>
              <w:jc w:val="left"/>
              <w:rPr/>
            </w:pPr>
            <w:r>
              <w:rPr/>
              <w:t>Faille d'injection</w:t>
            </w:r>
          </w:p>
        </w:tc>
        <w:tc>
          <w:tcPr>
            <w:tcW w:w="5401" w:type="dxa"/>
            <w:tcBorders/>
            <w:vAlign w:val="center"/>
          </w:tcPr>
          <w:p>
            <w:pPr>
              <w:pStyle w:val="Contenudetableau"/>
              <w:bidi w:val="0"/>
              <w:spacing w:before="0" w:after="283"/>
              <w:jc w:val="left"/>
              <w:rPr/>
            </w:pPr>
            <w:r>
              <w:rPr/>
              <w:t>Validation par liste blanche</w:t>
            </w:r>
          </w:p>
        </w:tc>
      </w:tr>
      <w:tr>
        <w:trPr/>
        <w:tc>
          <w:tcPr>
            <w:tcW w:w="1904" w:type="dxa"/>
            <w:tcBorders/>
            <w:vAlign w:val="center"/>
          </w:tcPr>
          <w:p>
            <w:pPr>
              <w:pStyle w:val="Contenudetableau"/>
              <w:bidi w:val="0"/>
              <w:spacing w:before="0" w:after="283"/>
              <w:jc w:val="left"/>
              <w:rPr/>
            </w:pPr>
            <w:r>
              <w:rPr/>
              <w:t>Composants React</w:t>
            </w:r>
          </w:p>
        </w:tc>
        <w:tc>
          <w:tcPr>
            <w:tcW w:w="2579" w:type="dxa"/>
            <w:tcBorders/>
            <w:vAlign w:val="center"/>
          </w:tcPr>
          <w:p>
            <w:pPr>
              <w:pStyle w:val="Contenudetableau"/>
              <w:bidi w:val="0"/>
              <w:spacing w:before="0" w:after="283"/>
              <w:jc w:val="left"/>
              <w:rPr/>
            </w:pPr>
            <w:r>
              <w:rPr/>
              <w:t>Formulaires, modales, tableaux</w:t>
            </w:r>
          </w:p>
        </w:tc>
        <w:tc>
          <w:tcPr>
            <w:tcW w:w="1455" w:type="dxa"/>
            <w:tcBorders/>
            <w:vAlign w:val="center"/>
          </w:tcPr>
          <w:p>
            <w:pPr>
              <w:pStyle w:val="Contenudetableau"/>
              <w:bidi w:val="0"/>
              <w:spacing w:before="0" w:after="283"/>
              <w:jc w:val="left"/>
              <w:rPr/>
            </w:pPr>
            <w:r>
              <w:rPr/>
              <w:t>Utile</w:t>
            </w:r>
          </w:p>
        </w:tc>
        <w:tc>
          <w:tcPr>
            <w:tcW w:w="5401" w:type="dxa"/>
            <w:tcBorders/>
            <w:vAlign w:val="center"/>
          </w:tcPr>
          <w:p>
            <w:pPr>
              <w:pStyle w:val="Contenudetableau"/>
              <w:bidi w:val="0"/>
              <w:spacing w:before="0" w:after="283"/>
              <w:jc w:val="left"/>
              <w:rPr/>
            </w:pPr>
            <w:r>
              <w:rPr/>
              <w:t>Gestion de l'état et des erreurs, mise au format de notre charte</w:t>
            </w:r>
          </w:p>
        </w:tc>
      </w:tr>
      <w:tr>
        <w:trPr/>
        <w:tc>
          <w:tcPr>
            <w:tcW w:w="1904" w:type="dxa"/>
            <w:tcBorders/>
            <w:vAlign w:val="center"/>
          </w:tcPr>
          <w:p>
            <w:pPr>
              <w:pStyle w:val="Contenudetableau"/>
              <w:bidi w:val="0"/>
              <w:spacing w:before="0" w:after="283"/>
              <w:jc w:val="left"/>
              <w:rPr/>
            </w:pPr>
            <w:r>
              <w:rPr/>
              <w:t>Conflits d'emploi du temps</w:t>
            </w:r>
          </w:p>
        </w:tc>
        <w:tc>
          <w:tcPr>
            <w:tcW w:w="2579" w:type="dxa"/>
            <w:tcBorders/>
            <w:vAlign w:val="center"/>
          </w:tcPr>
          <w:p>
            <w:pPr>
              <w:pStyle w:val="Contenudetableau"/>
              <w:bidi w:val="0"/>
              <w:spacing w:before="0" w:after="283"/>
              <w:jc w:val="left"/>
              <w:rPr/>
            </w:pPr>
            <w:r>
              <w:rPr/>
              <w:t>Une logique de chevauchement</w:t>
            </w:r>
          </w:p>
        </w:tc>
        <w:tc>
          <w:tcPr>
            <w:tcW w:w="1455" w:type="dxa"/>
            <w:tcBorders/>
            <w:vAlign w:val="center"/>
          </w:tcPr>
          <w:p>
            <w:pPr>
              <w:pStyle w:val="Contenudetableau"/>
              <w:bidi w:val="0"/>
              <w:spacing w:before="0" w:after="283"/>
              <w:jc w:val="left"/>
              <w:rPr/>
            </w:pPr>
            <w:r>
              <w:rPr/>
              <w:t>Incomplète</w:t>
            </w:r>
          </w:p>
        </w:tc>
        <w:tc>
          <w:tcPr>
            <w:tcW w:w="5401" w:type="dxa"/>
            <w:tcBorders/>
            <w:vAlign w:val="center"/>
          </w:tcPr>
          <w:p>
            <w:pPr>
              <w:pStyle w:val="Contenudetableau"/>
              <w:bidi w:val="0"/>
              <w:spacing w:before="0" w:after="283"/>
              <w:jc w:val="left"/>
              <w:rPr/>
            </w:pPr>
            <w:r>
              <w:rPr/>
              <w:t>On a ajouté les cas salle / promotion / enseignant et des messages clairs</w:t>
            </w:r>
          </w:p>
        </w:tc>
      </w:tr>
      <w:tr>
        <w:trPr/>
        <w:tc>
          <w:tcPr>
            <w:tcW w:w="1904" w:type="dxa"/>
            <w:tcBorders/>
            <w:vAlign w:val="center"/>
          </w:tcPr>
          <w:p>
            <w:pPr>
              <w:pStyle w:val="Contenudetableau"/>
              <w:bidi w:val="0"/>
              <w:spacing w:before="0" w:after="283"/>
              <w:jc w:val="left"/>
              <w:rPr/>
            </w:pPr>
            <w:r>
              <w:rPr/>
              <w:t>Mise en page (CSS)</w:t>
            </w:r>
          </w:p>
        </w:tc>
        <w:tc>
          <w:tcPr>
            <w:tcW w:w="2579" w:type="dxa"/>
            <w:tcBorders/>
            <w:vAlign w:val="center"/>
          </w:tcPr>
          <w:p>
            <w:pPr>
              <w:pStyle w:val="Contenudetableau"/>
              <w:bidi w:val="0"/>
              <w:spacing w:before="0" w:after="283"/>
              <w:jc w:val="left"/>
              <w:rPr/>
            </w:pPr>
            <w:r>
              <w:rPr/>
              <w:t>Une base de styles</w:t>
            </w:r>
          </w:p>
        </w:tc>
        <w:tc>
          <w:tcPr>
            <w:tcW w:w="1455" w:type="dxa"/>
            <w:tcBorders/>
            <w:vAlign w:val="center"/>
          </w:tcPr>
          <w:p>
            <w:pPr>
              <w:pStyle w:val="Contenudetableau"/>
              <w:bidi w:val="0"/>
              <w:spacing w:before="0" w:after="283"/>
              <w:jc w:val="left"/>
              <w:rPr/>
            </w:pPr>
            <w:r>
              <w:rPr/>
              <w:t>Utile</w:t>
            </w:r>
          </w:p>
        </w:tc>
        <w:tc>
          <w:tcPr>
            <w:tcW w:w="5401" w:type="dxa"/>
            <w:tcBorders/>
            <w:vAlign w:val="center"/>
          </w:tcPr>
          <w:p>
            <w:pPr>
              <w:pStyle w:val="Contenudetableau"/>
              <w:bidi w:val="0"/>
              <w:spacing w:before="0" w:after="283"/>
              <w:jc w:val="left"/>
              <w:rPr/>
            </w:pPr>
            <w:r>
              <w:rPr/>
              <w:t>Adaptée à nos couleurs, rendue responsive</w:t>
            </w:r>
          </w:p>
        </w:tc>
      </w:tr>
    </w:tbl>
    <w:p>
      <w:pPr>
        <w:pStyle w:val="Heading2"/>
        <w:bidi w:val="0"/>
        <w:jc w:val="left"/>
        <w:rPr/>
      </w:pPr>
      <w:r>
        <w:rPr/>
        <w:t>3. Les fois où l'IA s'est plantée</w:t>
      </w:r>
    </w:p>
    <w:p>
      <w:pPr>
        <w:pStyle w:val="Heading3"/>
        <w:bidi w:val="0"/>
        <w:jc w:val="left"/>
        <w:rPr/>
      </w:pPr>
      <w:r>
        <w:rPr/>
        <w:t>Cas 1 : les sessions qui sautent</w:t>
      </w:r>
    </w:p>
    <w:p>
      <w:pPr>
        <w:pStyle w:val="BodyText"/>
        <w:bidi w:val="0"/>
        <w:jc w:val="left"/>
        <w:rPr/>
      </w:pPr>
      <w:r>
        <w:rPr/>
        <w:t>Symptôme : une fois connecté, la requête suivante nous renvoyait « non authentifié ». En creusant, on a vu que la suggestion de départ faisait dialoguer directement le front (5173) et l'API (8000), et que le cookie de session ne suivait pas. On a réglé ça avec le proxy Vite, qui ramène tout sur la même adresse.</w:t>
      </w:r>
    </w:p>
    <w:p>
      <w:pPr>
        <w:pStyle w:val="Heading3"/>
        <w:bidi w:val="0"/>
        <w:jc w:val="left"/>
        <w:rPr/>
      </w:pPr>
      <w:r>
        <w:rPr/>
        <w:t xml:space="preserve">Cas 2 : le </w:t>
      </w:r>
      <w:r>
        <w:rPr>
          <w:rStyle w:val="Textesource"/>
        </w:rPr>
        <w:t>GROUP BY</w:t>
      </w:r>
      <w:r>
        <w:rPr/>
        <w:t xml:space="preserve"> refusé</w:t>
      </w:r>
    </w:p>
    <w:p>
      <w:pPr>
        <w:pStyle w:val="BodyText"/>
        <w:bidi w:val="0"/>
        <w:jc w:val="left"/>
        <w:rPr/>
      </w:pPr>
      <w:r>
        <w:rPr/>
        <w:t>Symptôme : erreur SQL au moment de calculer les moyennes. Le code généré n'était pas compatible avec le mode strict de MySQL 8. L'IA nous a même suggéré de désactiver ce mode. On a dit non, parce que ça revient à cacher le problème. On a réécrit en sous-requêtes.</w:t>
      </w:r>
    </w:p>
    <w:p>
      <w:pPr>
        <w:pStyle w:val="Heading3"/>
        <w:bidi w:val="0"/>
        <w:jc w:val="left"/>
        <w:rPr/>
      </w:pPr>
      <w:r>
        <w:rPr/>
        <w:t>Cas 3 : la faille sur le tri</w:t>
      </w:r>
    </w:p>
    <w:p>
      <w:pPr>
        <w:pStyle w:val="BodyText"/>
        <w:bidi w:val="0"/>
        <w:jc w:val="left"/>
        <w:rPr/>
      </w:pPr>
      <w:r>
        <w:rPr/>
        <w:t>Là, pas de bug visible, mais un trou de sécurité. Le nom de la colonne de tri venait de l'utilisateur et finissait directement dans la requête. On a mis une liste blanche de colonnes autorisées.</w:t>
      </w:r>
    </w:p>
    <w:p>
      <w:pPr>
        <w:pStyle w:val="Heading3"/>
        <w:bidi w:val="0"/>
        <w:jc w:val="left"/>
        <w:rPr/>
      </w:pPr>
      <w:r>
        <w:rPr/>
        <w:t>Cas 4 : la validation oubliée</w:t>
      </w:r>
    </w:p>
    <w:p>
      <w:pPr>
        <w:pStyle w:val="BodyText"/>
        <w:bidi w:val="0"/>
        <w:jc w:val="left"/>
        <w:rPr/>
      </w:pPr>
      <w:r>
        <w:rPr/>
        <w:t>Plusieurs bouts de code généré se contentaient de vérifier les données côté navigateur. On a remis la validation côté serveur partout, parce qu'on ne fait jamais confiance au client.</w:t>
      </w:r>
    </w:p>
    <w:p>
      <w:pPr>
        <w:pStyle w:val="Heading2"/>
        <w:bidi w:val="0"/>
        <w:jc w:val="left"/>
        <w:rPr/>
      </w:pPr>
      <w:r>
        <w:rPr/>
        <w:t>4. Comment on s'en est servi</w:t>
      </w:r>
    </w:p>
    <w:p>
      <w:pPr>
        <w:pStyle w:val="BodyText"/>
        <w:numPr>
          <w:ilvl w:val="0"/>
          <w:numId w:val="1"/>
        </w:numPr>
        <w:tabs>
          <w:tab w:val="clear" w:pos="1134"/>
          <w:tab w:val="left" w:pos="709" w:leader="none"/>
        </w:tabs>
        <w:bidi w:val="0"/>
        <w:spacing w:before="0" w:after="0"/>
        <w:ind w:hanging="283" w:left="709"/>
        <w:jc w:val="left"/>
        <w:rPr/>
      </w:pPr>
      <w:r>
        <w:rPr/>
        <w:t>Relire et tester ce qui sort (</w:t>
      </w:r>
      <w:r>
        <w:rPr>
          <w:rStyle w:val="Textesource"/>
        </w:rPr>
        <w:t>curl</w:t>
      </w:r>
      <w:r>
        <w:rPr/>
        <w:t xml:space="preserve"> sur l'API, build du front). </w:t>
      </w:r>
    </w:p>
    <w:p>
      <w:pPr>
        <w:pStyle w:val="BodyText"/>
        <w:numPr>
          <w:ilvl w:val="0"/>
          <w:numId w:val="1"/>
        </w:numPr>
        <w:tabs>
          <w:tab w:val="clear" w:pos="1134"/>
          <w:tab w:val="left" w:pos="709" w:leader="none"/>
        </w:tabs>
        <w:bidi w:val="0"/>
        <w:spacing w:before="0" w:after="0"/>
        <w:ind w:hanging="283" w:left="709"/>
        <w:jc w:val="left"/>
        <w:rPr/>
      </w:pPr>
      <w:r>
        <w:rPr/>
        <w:t xml:space="preserve">Refuser les raccourcis douteux, comme désactiver un contrôle de MySQL ou écrire des requêtes non préparées. </w:t>
      </w:r>
    </w:p>
    <w:p>
      <w:pPr>
        <w:pStyle w:val="BodyText"/>
        <w:numPr>
          <w:ilvl w:val="0"/>
          <w:numId w:val="1"/>
        </w:numPr>
        <w:tabs>
          <w:tab w:val="clear" w:pos="1134"/>
          <w:tab w:val="left" w:pos="709" w:leader="none"/>
        </w:tabs>
        <w:bidi w:val="0"/>
        <w:spacing w:before="0" w:after="0"/>
        <w:ind w:hanging="283" w:left="709"/>
        <w:jc w:val="left"/>
        <w:rPr/>
      </w:pPr>
      <w:r>
        <w:rPr/>
        <w:t xml:space="preserve">Adapter au contexte réel : nos ports, WAMP, nos noms de variables en français, notre arborescence. </w:t>
      </w:r>
    </w:p>
    <w:p>
      <w:pPr>
        <w:pStyle w:val="BodyText"/>
        <w:numPr>
          <w:ilvl w:val="0"/>
          <w:numId w:val="1"/>
        </w:numPr>
        <w:tabs>
          <w:tab w:val="clear" w:pos="1134"/>
          <w:tab w:val="left" w:pos="709" w:leader="none"/>
        </w:tabs>
        <w:bidi w:val="0"/>
        <w:ind w:hanging="283" w:left="709"/>
        <w:jc w:val="left"/>
        <w:rPr/>
      </w:pPr>
      <w:r>
        <w:rPr/>
        <w:t xml:space="preserve">Garder une trace, avec ce journal et le rapport de compromis. </w:t>
      </w:r>
    </w:p>
    <w:p>
      <w:pPr>
        <w:pStyle w:val="Heading2"/>
        <w:bidi w:val="0"/>
        <w:jc w:val="left"/>
        <w:rPr/>
      </w:pPr>
      <w:r>
        <w:rPr/>
        <w:t>5. Les limites qu'on a remarquées</w:t>
      </w:r>
    </w:p>
    <w:p>
      <w:pPr>
        <w:pStyle w:val="BodyText"/>
        <w:numPr>
          <w:ilvl w:val="0"/>
          <w:numId w:val="2"/>
        </w:numPr>
        <w:tabs>
          <w:tab w:val="clear" w:pos="1134"/>
          <w:tab w:val="left" w:pos="709" w:leader="none"/>
        </w:tabs>
        <w:bidi w:val="0"/>
        <w:spacing w:before="0" w:after="0"/>
        <w:ind w:hanging="283" w:left="709"/>
        <w:jc w:val="left"/>
        <w:rPr/>
      </w:pPr>
      <w:r>
        <w:rPr/>
        <w:t xml:space="preserve">L'IA propose parfois quelque chose qui marche mais qui ouvre une faille ou qui est une mauvaise pratique. </w:t>
      </w:r>
    </w:p>
    <w:p>
      <w:pPr>
        <w:pStyle w:val="BodyText"/>
        <w:numPr>
          <w:ilvl w:val="0"/>
          <w:numId w:val="2"/>
        </w:numPr>
        <w:tabs>
          <w:tab w:val="clear" w:pos="1134"/>
          <w:tab w:val="left" w:pos="709" w:leader="none"/>
        </w:tabs>
        <w:bidi w:val="0"/>
        <w:spacing w:before="0" w:after="0"/>
        <w:ind w:hanging="283" w:left="709"/>
        <w:jc w:val="left"/>
        <w:rPr/>
      </w:pPr>
      <w:r>
        <w:rPr/>
        <w:t xml:space="preserve">Elle ne connaît pas notre config exacte (les ports, la version de MySQL, WAMP), donc il y a toujours des ajustements à faire. </w:t>
      </w:r>
    </w:p>
    <w:p>
      <w:pPr>
        <w:pStyle w:val="BodyText"/>
        <w:numPr>
          <w:ilvl w:val="0"/>
          <w:numId w:val="2"/>
        </w:numPr>
        <w:tabs>
          <w:tab w:val="clear" w:pos="1134"/>
          <w:tab w:val="left" w:pos="709" w:leader="none"/>
        </w:tabs>
        <w:bidi w:val="0"/>
        <w:spacing w:before="0" w:after="0"/>
        <w:ind w:hanging="283" w:left="709"/>
        <w:jc w:val="left"/>
        <w:rPr/>
      </w:pPr>
      <w:r>
        <w:rPr/>
        <w:t xml:space="preserve">Elle écrit parfois plus de code que nécessaire. </w:t>
      </w:r>
    </w:p>
    <w:p>
      <w:pPr>
        <w:pStyle w:val="BodyText"/>
        <w:numPr>
          <w:ilvl w:val="0"/>
          <w:numId w:val="2"/>
        </w:numPr>
        <w:tabs>
          <w:tab w:val="clear" w:pos="1134"/>
          <w:tab w:val="left" w:pos="709" w:leader="none"/>
        </w:tabs>
        <w:bidi w:val="0"/>
        <w:ind w:hanging="283" w:left="709"/>
        <w:jc w:val="left"/>
        <w:rPr/>
      </w:pPr>
      <w:r>
        <w:rPr/>
        <w:t xml:space="preserve">Et surtout, elle ne remplace pas les tests : c'est en testant qu'on a trouvé les vrais problèmes, les sessions et le </w:t>
      </w:r>
      <w:r>
        <w:rPr>
          <w:rStyle w:val="Textesource"/>
        </w:rPr>
        <w:t>GROUP BY</w:t>
      </w:r>
      <w:r>
        <w:rPr/>
        <w:t xml:space="preserve"> en tête. </w:t>
      </w:r>
    </w:p>
    <w:p>
      <w:pPr>
        <w:pStyle w:val="Heading2"/>
        <w:bidi w:val="0"/>
        <w:jc w:val="left"/>
        <w:rPr/>
      </w:pPr>
      <w:r>
        <w:rPr/>
        <w:t>Conclusion</w:t>
      </w:r>
    </w:p>
    <w:p>
      <w:pPr>
        <w:pStyle w:val="BodyText"/>
        <w:bidi w:val="0"/>
        <w:spacing w:before="0" w:after="283"/>
        <w:jc w:val="left"/>
        <w:rPr/>
      </w:pPr>
      <w:r>
        <w:rPr/>
        <w:t>L'IA nous a fait gagner du temps, surtout sur les parties répétitives. Mais ce qu'on apporte, nous, c'est la conception, la relecture, le débogage, la sécurité et la compréhension de ce qu'on rend. C'est nous qui avons repéré les erreurs, refusé les mauvaises pistes et recollé chaque proposition à notre projet. C'est exactement ce qu'on attend d'un ingénieur quand ces outils sont partout.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altName w:val="Arial"/>
    <w:charset w:val="00"/>
    <w:family w:val="auto"/>
    <w:pitch w:val="default"/>
  </w:font>
  <w:font w:name="Noto Sans">
    <w:charset w:val="00"/>
    <w:family w:val="auto"/>
    <w:pitch w:val="variable"/>
  </w:font>
  <w:font w:name="Consolas">
    <w:altName w:val="monospace"/>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fr-F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Arial;sans-serif" w:hAnsi="Calibri;Arial;sans-serif" w:eastAsia="Calibri;Arial;sans-serif" w:cs="Calibri;Arial;sans-serif"/>
      <w:color w:val="222222"/>
      <w:sz w:val="22"/>
      <w:szCs w:val="22"/>
      <w:lang w:val="fr-FR" w:eastAsia="zh-CN" w:bidi="hi-IN"/>
    </w:rPr>
  </w:style>
  <w:style w:type="paragraph" w:styleId="Heading1">
    <w:name w:val="Heading 1"/>
    <w:basedOn w:val="Titre"/>
    <w:next w:val="BodyText"/>
    <w:qFormat/>
    <w:pPr/>
    <w:rPr>
      <w:rFonts w:ascii="Noto Sans" w:hAnsi="Noto Sans"/>
      <w:b/>
      <w:bCs/>
      <w:color w:val="1A1A2E"/>
      <w:sz w:val="40"/>
      <w:szCs w:val="40"/>
    </w:rPr>
  </w:style>
  <w:style w:type="paragraph" w:styleId="Heading2">
    <w:name w:val="Heading 2"/>
    <w:basedOn w:val="Titre"/>
    <w:next w:val="BodyText"/>
    <w:qFormat/>
    <w:pPr>
      <w:pBdr>
        <w:bottom w:val="single" w:sz="2" w:space="2" w:color="CCCCCC"/>
      </w:pBdr>
      <w:spacing w:before="200" w:after="120"/>
      <w:outlineLvl w:val="1"/>
    </w:pPr>
    <w:rPr>
      <w:rFonts w:ascii="Liberation Serif" w:hAnsi="Liberation Serif" w:eastAsia="NSimSun" w:cs="Arial"/>
      <w:b/>
      <w:bCs/>
      <w:color w:val="4338CA"/>
      <w:sz w:val="30"/>
      <w:szCs w:val="30"/>
    </w:rPr>
  </w:style>
  <w:style w:type="paragraph" w:styleId="Heading3">
    <w:name w:val="Heading 3"/>
    <w:basedOn w:val="Titre"/>
    <w:next w:val="BodyText"/>
    <w:qFormat/>
    <w:pPr>
      <w:spacing w:before="140" w:after="120"/>
      <w:outlineLvl w:val="2"/>
    </w:pPr>
    <w:rPr>
      <w:rFonts w:ascii="Liberation Serif" w:hAnsi="Liberation Serif" w:eastAsia="NSimSun" w:cs="Arial"/>
      <w:b/>
      <w:bCs/>
      <w:color w:val="333333"/>
      <w:sz w:val="25"/>
      <w:szCs w:val="25"/>
    </w:rPr>
  </w:style>
  <w:style w:type="character" w:styleId="Caractresdenotedefin">
    <w:name w:val="Caractères de note de fin"/>
    <w:qFormat/>
    <w:rPr/>
  </w:style>
  <w:style w:type="character" w:styleId="Caractresdenotedebasdepage">
    <w:name w:val="Caractères de note de bas de page"/>
    <w:qFormat/>
    <w:rPr/>
  </w:style>
  <w:style w:type="character" w:styleId="Hyperlink">
    <w:name w:val="Hyperlink"/>
    <w:rPr>
      <w:color w:val="000080"/>
      <w:u w:val="single"/>
    </w:rPr>
  </w:style>
  <w:style w:type="character" w:styleId="Textesource">
    <w:name w:val="Texte source"/>
    <w:qFormat/>
    <w:rPr>
      <w:rFonts w:ascii="Consolas;monospace" w:hAnsi="Consolas;monospace" w:eastAsia="Consolas;monospace" w:cs="Consolas;monospace"/>
      <w:shd w:fill="F3F3F3" w:val="clear"/>
    </w:rPr>
  </w:style>
  <w:style w:type="character" w:styleId="Strong">
    <w:name w:val="Strong"/>
    <w:qFormat/>
    <w:rPr>
      <w:b/>
      <w:bCs/>
    </w:rPr>
  </w:style>
  <w:style w:type="character" w:styleId="Puces">
    <w:name w:val="Puces"/>
    <w:qFormat/>
    <w:rPr>
      <w:rFonts w:ascii="OpenSymbol" w:hAnsi="OpenSymbol" w:eastAsia="OpenSymbol" w:cs="OpenSymbol"/>
    </w:rPr>
  </w:style>
  <w:style w:type="paragraph" w:styleId="Lignehorizontale">
    <w:name w:val="Ligne horizontal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udetableau">
    <w:name w:val="Contenu de tableau"/>
    <w:basedOn w:val="BodyText"/>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En-tteetpieddepage">
    <w:name w:val="En-tête et pied de page"/>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List">
    <w:name w:val="List"/>
    <w:basedOn w:val="BodyText"/>
    <w:pPr/>
    <w:rPr>
      <w:rFonts w:cs="Arial"/>
    </w:rPr>
  </w:style>
  <w:style w:type="paragraph" w:styleId="BodyText">
    <w:name w:val="Body Text"/>
    <w:basedOn w:val="Normal"/>
    <w:pPr>
      <w:spacing w:before="0" w:after="283"/>
    </w:pPr>
    <w:rPr/>
  </w:style>
  <w:style w:type="paragraph" w:styleId="Titre">
    <w:name w:val="Titre"/>
    <w:basedOn w:val="Normal"/>
    <w:next w:val="BodyText"/>
    <w:qFormat/>
    <w:pPr>
      <w:keepNext w:val="true"/>
      <w:spacing w:before="240" w:after="283"/>
    </w:pPr>
    <w:rPr>
      <w:rFonts w:ascii="Liberation Sans" w:hAnsi="Liberation Sans"/>
      <w:sz w:val="28"/>
      <w:szCs w:val="28"/>
    </w:rPr>
  </w:style>
  <w:style w:type="paragraph" w:styleId="Titredetableau">
    <w:name w:val="Titre de tableau"/>
    <w:basedOn w:val="Contenudetableau"/>
    <w:qFormat/>
    <w:pPr>
      <w:suppressLineNumbers/>
      <w:shd w:fill="EEF2FF"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LibreOffice/24.2.3.2$Windows_X86_64 LibreOffice_project/433d9c2ded56988e8a90e6b2e771ee4e6a5ab2ba</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