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5F44" w14:textId="2C3785CA" w:rsidR="001800F1" w:rsidRDefault="001800F1" w:rsidP="001800F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9146428" w14:textId="4E534133" w:rsidR="001800F1" w:rsidRDefault="001800F1" w:rsidP="001800F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C2B494C" w14:textId="676082E2" w:rsidR="009527F5" w:rsidRDefault="009527F5" w:rsidP="009527F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category statistics, the following three categories, out of nine analyzed, have success rates over 50%: Music, Theater, and Film &amp; Video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Music category has the highest success rate of </w:t>
      </w:r>
      <w:r>
        <w:rPr>
          <w:rFonts w:ascii="Times New Roman" w:hAnsi="Times New Roman" w:cs="Times New Roman"/>
        </w:rPr>
        <w:t xml:space="preserve">approximately </w:t>
      </w:r>
      <w:r>
        <w:rPr>
          <w:rFonts w:ascii="Times New Roman" w:hAnsi="Times New Roman" w:cs="Times New Roman"/>
        </w:rPr>
        <w:t>79.41% excluding related live campaigns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approximately 77.14% including the live campaigns. This category holds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approximately 24.71% of all successful campaigns through all nine categories. It is a second largest category with a total of </w:t>
      </w:r>
      <w:r>
        <w:rPr>
          <w:rFonts w:ascii="Times New Roman" w:hAnsi="Times New Roman" w:cs="Times New Roman"/>
        </w:rPr>
        <w:t>1001</w:t>
      </w:r>
      <w:r>
        <w:rPr>
          <w:rFonts w:ascii="Times New Roman" w:hAnsi="Times New Roman" w:cs="Times New Roman"/>
        </w:rPr>
        <w:t xml:space="preserve"> campaigns, which equals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approximately 17.02% of all campaigns in all nine categories. Music category is successful in all countries which run campaigns under this category. The rate of canceled campaigns in Music category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approximately 2.86%, which is only slightly higher than the rate of canceled campaigns in the Theater category. Theater category is the second successful category with a success rate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approximately 61.29% excluding related live campaigns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approximately 60.23% including the live campaigns. This category holds 38.40% of all successful campaigns through all nine categories, and it is the largest category out of all. The total number of campaigns in the Theater category is 1,393, which is 33.86% of all campaigns in all nine categories. Out of three leading categories, this category has the lowest rate of canceled campaigns, which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approximately 2.66%. Theater category demonstrates geographical sensitivity, and while its success varies from country to country, it fails completely in Austria, Netherlands, and Mexico. Film &amp; Video category does not have campaigns in many countries, and while it has a few successful campaigns in Spain, France, and New Zealand, </w:t>
      </w:r>
      <w:r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successful campaigns are in the U.S. As the third successful category, it has a success rate of 57.69% and 7.69% of canceled campaigns rate. This category holds 13.73% of all successful campaigns through all nine categories, and it is the fourth largest category with a total of 520 campaigns and with 12.64% share of all campaigns in all nine categories</w:t>
      </w:r>
      <w:r w:rsidR="00410E36">
        <w:rPr>
          <w:rFonts w:ascii="Times New Roman" w:hAnsi="Times New Roman" w:cs="Times New Roman"/>
        </w:rPr>
        <w:t>.</w:t>
      </w:r>
    </w:p>
    <w:p w14:paraId="5C82E5FB" w14:textId="77777777" w:rsidR="009527F5" w:rsidRPr="009527F5" w:rsidRDefault="009527F5" w:rsidP="009527F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6"/>
          <w:szCs w:val="36"/>
        </w:rPr>
      </w:pPr>
      <w:r w:rsidRPr="009527F5">
        <w:rPr>
          <w:rFonts w:ascii="Roboto" w:hAnsi="Roboto"/>
          <w:color w:val="2B2B2B"/>
          <w:sz w:val="36"/>
          <w:szCs w:val="36"/>
        </w:rPr>
        <w:t>What are some limitations of this dataset?</w:t>
      </w:r>
    </w:p>
    <w:p w14:paraId="60B858FD" w14:textId="77777777" w:rsidR="009527F5" w:rsidRDefault="009527F5"/>
    <w:p w14:paraId="3F09EA0D" w14:textId="35823F04" w:rsidR="00ED24D6" w:rsidRDefault="009527F5">
      <w:r>
        <w:t>The dataset doesn’t include the most recent statistics.</w:t>
      </w:r>
    </w:p>
    <w:p w14:paraId="0612EE3A" w14:textId="77777777" w:rsidR="009527F5" w:rsidRPr="009527F5" w:rsidRDefault="009527F5" w:rsidP="009527F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  <w:r w:rsidRPr="009527F5">
        <w:rPr>
          <w:rFonts w:ascii="Roboto" w:hAnsi="Roboto"/>
          <w:color w:val="2B2B2B"/>
          <w:sz w:val="32"/>
          <w:szCs w:val="32"/>
        </w:rPr>
        <w:t>What are some other possible tables and/or graphs that we could create, and what additional value would they provide?</w:t>
      </w:r>
    </w:p>
    <w:p w14:paraId="1900246E" w14:textId="334482F6" w:rsidR="009527F5" w:rsidRDefault="009527F5"/>
    <w:p w14:paraId="703E6055" w14:textId="77777777" w:rsidR="009527F5" w:rsidRDefault="009527F5" w:rsidP="009527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campaign goal and its success rate</w:t>
      </w:r>
    </w:p>
    <w:p w14:paraId="24029F1B" w14:textId="77777777" w:rsidR="009527F5" w:rsidRDefault="009527F5" w:rsidP="009527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of campaign length and its success rate</w:t>
      </w:r>
    </w:p>
    <w:p w14:paraId="139E9CF6" w14:textId="77777777" w:rsidR="009527F5" w:rsidRDefault="009527F5" w:rsidP="009527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campaigns by country</w:t>
      </w:r>
    </w:p>
    <w:p w14:paraId="46F84E27" w14:textId="77777777" w:rsidR="009527F5" w:rsidRDefault="009527F5" w:rsidP="009527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Success of categories by country</w:t>
      </w:r>
    </w:p>
    <w:p w14:paraId="6660E511" w14:textId="5486F670" w:rsidR="009527F5" w:rsidRPr="00410E36" w:rsidRDefault="009527F5" w:rsidP="00410E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between a campaign goal and the amount </w:t>
      </w:r>
      <w:proofErr w:type="gramStart"/>
      <w:r>
        <w:rPr>
          <w:rFonts w:ascii="Times New Roman" w:hAnsi="Times New Roman" w:cs="Times New Roman"/>
        </w:rPr>
        <w:t>pledged</w:t>
      </w:r>
      <w:proofErr w:type="gramEnd"/>
    </w:p>
    <w:p w14:paraId="77B7C531" w14:textId="77777777" w:rsidR="00793ECF" w:rsidRDefault="00793ECF"/>
    <w:sectPr w:rsidR="0079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EA1"/>
    <w:multiLevelType w:val="multilevel"/>
    <w:tmpl w:val="858A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827BE"/>
    <w:multiLevelType w:val="multilevel"/>
    <w:tmpl w:val="97A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759E"/>
    <w:multiLevelType w:val="hybridMultilevel"/>
    <w:tmpl w:val="9CD87B8C"/>
    <w:lvl w:ilvl="0" w:tplc="108C1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A4BFA"/>
    <w:multiLevelType w:val="multilevel"/>
    <w:tmpl w:val="0E40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21363">
    <w:abstractNumId w:val="0"/>
  </w:num>
  <w:num w:numId="2" w16cid:durableId="1814591086">
    <w:abstractNumId w:val="3"/>
  </w:num>
  <w:num w:numId="3" w16cid:durableId="456265187">
    <w:abstractNumId w:val="1"/>
  </w:num>
  <w:num w:numId="4" w16cid:durableId="11440843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F1"/>
    <w:rsid w:val="001800F1"/>
    <w:rsid w:val="00410E36"/>
    <w:rsid w:val="00793ECF"/>
    <w:rsid w:val="007A1AE2"/>
    <w:rsid w:val="009527F5"/>
    <w:rsid w:val="00ED24D6"/>
    <w:rsid w:val="00F5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56E3"/>
  <w15:chartTrackingRefBased/>
  <w15:docId w15:val="{3BB0C658-1E5A-4A57-8C39-5671412D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27F5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1</cp:revision>
  <dcterms:created xsi:type="dcterms:W3CDTF">2023-03-23T20:24:00Z</dcterms:created>
  <dcterms:modified xsi:type="dcterms:W3CDTF">2023-03-23T22:31:00Z</dcterms:modified>
</cp:coreProperties>
</file>