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916559" w:rsidRPr="00B3789B" w:rsidRDefault="00916559" w:rsidP="00916559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51307D" w:rsidRDefault="0051307D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val="en-US"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Практическая работа №</w:t>
      </w: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val="en-US" w:eastAsia="hi-IN" w:bidi="hi-IN"/>
        </w:rPr>
        <w:t>6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="00C70652" w:rsidRPr="00C70652">
        <w:rPr>
          <w:rFonts w:ascii="Times New Roman" w:hAnsi="Times New Roman"/>
          <w:b/>
          <w:color w:val="000000"/>
          <w:sz w:val="28"/>
          <w:szCs w:val="28"/>
        </w:rPr>
        <w:t>Работа с диагностическими утилитами протокола TCP/IP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916559" w:rsidRPr="00172A8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916559" w:rsidRPr="00172A8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916559" w:rsidRPr="00B3789B" w:rsidRDefault="00916559" w:rsidP="00916559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16559" w:rsidRPr="00BB56E3" w:rsidRDefault="00916559" w:rsidP="0091655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16559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916559" w:rsidRPr="00B3789B" w:rsidRDefault="00916559" w:rsidP="0091655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BF1F5B" w:rsidRDefault="00BF1F5B"/>
    <w:p w:rsidR="00C70652" w:rsidRDefault="00C70652">
      <w:pPr>
        <w:rPr>
          <w:rFonts w:ascii="Times New Roman" w:hAnsi="Times New Roman"/>
          <w:color w:val="000000"/>
          <w:sz w:val="28"/>
          <w:szCs w:val="28"/>
        </w:rPr>
      </w:pPr>
      <w:r w:rsidRPr="00C70652">
        <w:rPr>
          <w:rFonts w:ascii="Times New Roman" w:hAnsi="Times New Roman"/>
          <w:b/>
          <w:color w:val="000000"/>
          <w:sz w:val="28"/>
          <w:szCs w:val="28"/>
        </w:rPr>
        <w:lastRenderedPageBreak/>
        <w:t>Цель</w:t>
      </w:r>
      <w:r w:rsidRPr="00C70652">
        <w:rPr>
          <w:rFonts w:ascii="Times New Roman" w:hAnsi="Times New Roman"/>
          <w:b/>
          <w:color w:val="000000"/>
          <w:sz w:val="28"/>
          <w:szCs w:val="28"/>
        </w:rPr>
        <w:t xml:space="preserve"> работы</w:t>
      </w:r>
      <w:r w:rsidRPr="00C70652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70652">
        <w:rPr>
          <w:rFonts w:ascii="Times New Roman" w:hAnsi="Times New Roman"/>
          <w:color w:val="000000"/>
          <w:sz w:val="28"/>
          <w:szCs w:val="28"/>
        </w:rPr>
        <w:t>обобщить и систематизировать знания по теме «Работа с диагностическими утилитами протокола TCP/IP»</w:t>
      </w:r>
    </w:p>
    <w:p w:rsidR="0051307D" w:rsidRDefault="0051307D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Выполнение работы:</w:t>
      </w:r>
    </w:p>
    <w:p w:rsidR="00E66266" w:rsidRDefault="00E66266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1.</w:t>
      </w:r>
    </w:p>
    <w:p w:rsidR="00E66266" w:rsidRDefault="00E66266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4C0E2" wp14:editId="101032C2">
            <wp:extent cx="5860261" cy="609204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378" cy="61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66" w:rsidRDefault="00E66266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E64A8D" wp14:editId="6EDADE9E">
            <wp:extent cx="5715000" cy="5418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5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Имя хвоста</w:t>
            </w:r>
          </w:p>
        </w:tc>
        <w:tc>
          <w:tcPr>
            <w:tcW w:w="4673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66266">
              <w:rPr>
                <w:rFonts w:ascii="Times New Roman" w:hAnsi="Times New Roman"/>
                <w:color w:val="000000"/>
                <w:sz w:val="28"/>
                <w:szCs w:val="28"/>
              </w:rPr>
              <w:t>DESKTOP-CPH02EA</w:t>
            </w:r>
          </w:p>
        </w:tc>
      </w:tr>
      <w:tr w:rsid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:rsid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192.168.0.68(</w:t>
            </w:r>
            <w:proofErr w:type="spellStart"/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Основной</w:t>
            </w:r>
            <w:proofErr w:type="spellEnd"/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Маска подсети</w:t>
            </w:r>
          </w:p>
        </w:tc>
        <w:tc>
          <w:tcPr>
            <w:tcW w:w="4673" w:type="dxa"/>
          </w:tcPr>
          <w:p w:rsid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</w:tr>
      <w:tr w:rsid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Основной шлюз</w:t>
            </w:r>
          </w:p>
        </w:tc>
        <w:tc>
          <w:tcPr>
            <w:tcW w:w="4673" w:type="dxa"/>
          </w:tcPr>
          <w:p w:rsid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192.168.0.1</w:t>
            </w:r>
          </w:p>
        </w:tc>
      </w:tr>
      <w:tr w:rsidR="00E66266" w:rsidRP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Используется ли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DHCP</w:t>
            </w:r>
            <w:r w:rsidRPr="00E66266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адрес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-сервера)</w:t>
            </w:r>
          </w:p>
        </w:tc>
        <w:tc>
          <w:tcPr>
            <w:tcW w:w="4673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</w:tr>
      <w:tr w:rsidR="00E66266" w:rsidRP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Описание адаптера</w:t>
            </w:r>
          </w:p>
        </w:tc>
        <w:tc>
          <w:tcPr>
            <w:tcW w:w="4673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Realtek</w:t>
            </w:r>
            <w:proofErr w:type="spellEnd"/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PCIe</w:t>
            </w:r>
            <w:proofErr w:type="spellEnd"/>
            <w:r w:rsidRPr="00E6626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GBE Family Controller</w:t>
            </w:r>
          </w:p>
        </w:tc>
      </w:tr>
      <w:tr w:rsidR="00E66266" w:rsidRP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Физический адрес сетевого адаптера</w:t>
            </w:r>
          </w:p>
        </w:tc>
        <w:tc>
          <w:tcPr>
            <w:tcW w:w="4673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66266">
              <w:rPr>
                <w:rFonts w:ascii="Times New Roman" w:hAnsi="Times New Roman"/>
                <w:color w:val="000000"/>
                <w:sz w:val="28"/>
                <w:szCs w:val="28"/>
              </w:rPr>
              <w:t>E0-D5-5E-48-23-6A</w:t>
            </w:r>
          </w:p>
        </w:tc>
      </w:tr>
      <w:tr w:rsidR="00E66266" w:rsidRP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Адрес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DNS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-сервера</w:t>
            </w:r>
          </w:p>
        </w:tc>
        <w:tc>
          <w:tcPr>
            <w:tcW w:w="4673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66266">
              <w:rPr>
                <w:rFonts w:ascii="Times New Roman" w:hAnsi="Times New Roman"/>
                <w:color w:val="000000"/>
                <w:sz w:val="28"/>
                <w:szCs w:val="28"/>
              </w:rPr>
              <w:t>192.168.0.1</w:t>
            </w:r>
          </w:p>
        </w:tc>
      </w:tr>
      <w:tr w:rsidR="00E66266" w:rsidRPr="00E66266" w:rsidTr="00E66266">
        <w:tc>
          <w:tcPr>
            <w:tcW w:w="4672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WINS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-сервера</w:t>
            </w:r>
          </w:p>
        </w:tc>
        <w:tc>
          <w:tcPr>
            <w:tcW w:w="4673" w:type="dxa"/>
          </w:tcPr>
          <w:p w:rsidR="00E66266" w:rsidRPr="00E66266" w:rsidRDefault="00E6626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51307D" w:rsidRDefault="00E66266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2. Тестирование.</w:t>
      </w:r>
    </w:p>
    <w:p w:rsidR="00E66266" w:rsidRPr="001A57C3" w:rsidRDefault="001A57C3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D6E9F7" wp14:editId="28CD0D87">
            <wp:extent cx="477202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  <w:r w:rsidRPr="001A57C3">
        <w:rPr>
          <w:rFonts w:ascii="Times New Roman" w:hAnsi="Times New Roman"/>
          <w:b/>
          <w:sz w:val="28"/>
          <w:szCs w:val="28"/>
        </w:rPr>
        <w:t xml:space="preserve">3. </w:t>
      </w:r>
      <w:r w:rsidRPr="001A57C3">
        <w:rPr>
          <w:rFonts w:ascii="Times New Roman" w:hAnsi="Times New Roman"/>
          <w:b/>
          <w:color w:val="000000"/>
          <w:sz w:val="28"/>
          <w:szCs w:val="27"/>
        </w:rPr>
        <w:t>Определение пути IP-пакета</w:t>
      </w:r>
    </w:p>
    <w:p w:rsidR="001A57C3" w:rsidRPr="001A57C3" w:rsidRDefault="001A57C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70EE2B" wp14:editId="56E734A5">
            <wp:extent cx="5686425" cy="487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C3" w:rsidRDefault="001A57C3">
      <w:pPr>
        <w:rPr>
          <w:rFonts w:ascii="Times New Roman" w:hAnsi="Times New Roman"/>
          <w:b/>
          <w:sz w:val="28"/>
          <w:szCs w:val="28"/>
        </w:rPr>
      </w:pPr>
    </w:p>
    <w:p w:rsidR="001A57C3" w:rsidRDefault="001A57C3">
      <w:pPr>
        <w:rPr>
          <w:rFonts w:ascii="Times New Roman" w:hAnsi="Times New Roman"/>
          <w:b/>
          <w:sz w:val="28"/>
          <w:szCs w:val="28"/>
        </w:rPr>
      </w:pPr>
    </w:p>
    <w:p w:rsidR="001A57C3" w:rsidRDefault="001A57C3">
      <w:pPr>
        <w:rPr>
          <w:rFonts w:ascii="Times New Roman" w:hAnsi="Times New Roman"/>
          <w:b/>
          <w:sz w:val="28"/>
          <w:szCs w:val="28"/>
        </w:rPr>
      </w:pPr>
    </w:p>
    <w:p w:rsidR="001A57C3" w:rsidRDefault="001A57C3">
      <w:pPr>
        <w:rPr>
          <w:rFonts w:ascii="Times New Roman" w:hAnsi="Times New Roman"/>
          <w:b/>
          <w:sz w:val="28"/>
          <w:szCs w:val="28"/>
        </w:rPr>
      </w:pPr>
    </w:p>
    <w:p w:rsidR="001A57C3" w:rsidRDefault="001A57C3">
      <w:pPr>
        <w:rPr>
          <w:rFonts w:ascii="Times New Roman" w:hAnsi="Times New Roman"/>
          <w:b/>
          <w:sz w:val="28"/>
          <w:szCs w:val="28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  <w:r w:rsidRPr="001A57C3">
        <w:rPr>
          <w:rFonts w:ascii="Times New Roman" w:hAnsi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A57C3">
        <w:rPr>
          <w:rFonts w:ascii="Times New Roman" w:hAnsi="Times New Roman"/>
          <w:b/>
          <w:color w:val="000000"/>
          <w:sz w:val="28"/>
          <w:szCs w:val="27"/>
        </w:rPr>
        <w:t>Просмотр ARP-кэш</w:t>
      </w:r>
    </w:p>
    <w:p w:rsidR="001A57C3" w:rsidRPr="001A57C3" w:rsidRDefault="001A57C3">
      <w:pPr>
        <w:rPr>
          <w:rFonts w:ascii="Times New Roman" w:hAnsi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700CD210" wp14:editId="59A4DC63">
            <wp:extent cx="5940425" cy="4877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</w:p>
    <w:p w:rsidR="001A57C3" w:rsidRPr="001A57C3" w:rsidRDefault="001A57C3">
      <w:pPr>
        <w:rPr>
          <w:rFonts w:ascii="Times New Roman" w:hAnsi="Times New Roman"/>
          <w:b/>
          <w:color w:val="000000"/>
          <w:sz w:val="28"/>
          <w:szCs w:val="27"/>
        </w:rPr>
      </w:pPr>
      <w:r w:rsidRPr="001A57C3">
        <w:rPr>
          <w:rFonts w:ascii="Times New Roman" w:hAnsi="Times New Roman"/>
          <w:b/>
          <w:color w:val="000000"/>
          <w:sz w:val="28"/>
          <w:szCs w:val="27"/>
        </w:rPr>
        <w:t xml:space="preserve">5. </w:t>
      </w:r>
      <w:r w:rsidRPr="001A57C3">
        <w:rPr>
          <w:rFonts w:ascii="Times New Roman" w:hAnsi="Times New Roman"/>
          <w:b/>
          <w:color w:val="000000"/>
          <w:sz w:val="28"/>
          <w:szCs w:val="27"/>
        </w:rPr>
        <w:t>Получение информации о текущих сетевых соединениях и протоколах стека TCP/IP.</w:t>
      </w:r>
    </w:p>
    <w:p w:rsidR="001A57C3" w:rsidRDefault="001A57C3">
      <w:pPr>
        <w:rPr>
          <w:rFonts w:ascii="Times New Roman" w:hAnsi="Times New Roman"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2E286C" wp14:editId="2197E482">
            <wp:extent cx="5600700" cy="899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C3" w:rsidRDefault="001A57C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:rsidR="001A57C3" w:rsidRPr="00102E61" w:rsidRDefault="001A57C3" w:rsidP="002A5AEC">
      <w:pPr>
        <w:pStyle w:val="a5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02E61">
        <w:rPr>
          <w:b/>
          <w:color w:val="000000"/>
          <w:sz w:val="27"/>
          <w:szCs w:val="27"/>
        </w:rPr>
        <w:t>Какие утилиты можно использовать для проверки правильности конфигурирования TCP/IP?</w:t>
      </w:r>
    </w:p>
    <w:p w:rsidR="002A5AEC" w:rsidRPr="008C3E27" w:rsidRDefault="002A5AEC" w:rsidP="008C3E27">
      <w:pPr>
        <w:pStyle w:val="a5"/>
        <w:rPr>
          <w:color w:val="000000"/>
          <w:sz w:val="28"/>
          <w:szCs w:val="27"/>
          <w:lang w:val="en-US"/>
        </w:rPr>
      </w:pPr>
      <w:r w:rsidRPr="008C3E27">
        <w:rPr>
          <w:color w:val="000000"/>
          <w:sz w:val="28"/>
          <w:szCs w:val="27"/>
          <w:lang w:val="en-US"/>
        </w:rPr>
        <w:t>ping</w:t>
      </w:r>
    </w:p>
    <w:p w:rsidR="002A5AEC" w:rsidRPr="00102E61" w:rsidRDefault="001A57C3" w:rsidP="002A5AEC">
      <w:pPr>
        <w:pStyle w:val="a5"/>
        <w:numPr>
          <w:ilvl w:val="0"/>
          <w:numId w:val="1"/>
        </w:numPr>
        <w:rPr>
          <w:b/>
          <w:color w:val="000000"/>
          <w:sz w:val="27"/>
          <w:szCs w:val="27"/>
        </w:rPr>
      </w:pPr>
      <w:bookmarkStart w:id="0" w:name="_GoBack"/>
      <w:r w:rsidRPr="00102E61">
        <w:rPr>
          <w:b/>
          <w:color w:val="000000"/>
          <w:sz w:val="27"/>
          <w:szCs w:val="27"/>
        </w:rPr>
        <w:t xml:space="preserve">Каким образом команда </w:t>
      </w:r>
      <w:proofErr w:type="spellStart"/>
      <w:r w:rsidRPr="00102E61">
        <w:rPr>
          <w:b/>
          <w:color w:val="000000"/>
          <w:sz w:val="27"/>
          <w:szCs w:val="27"/>
        </w:rPr>
        <w:t>ping</w:t>
      </w:r>
      <w:proofErr w:type="spellEnd"/>
      <w:r w:rsidRPr="00102E61">
        <w:rPr>
          <w:b/>
          <w:color w:val="000000"/>
          <w:sz w:val="27"/>
          <w:szCs w:val="27"/>
        </w:rPr>
        <w:t xml:space="preserve"> проверяет соединение с удаленным хостом?</w:t>
      </w:r>
      <w:bookmarkEnd w:id="0"/>
    </w:p>
    <w:p w:rsidR="002A5AEC" w:rsidRPr="008C3E27" w:rsidRDefault="008C3E27" w:rsidP="008C3E27">
      <w:pPr>
        <w:widowControl w:val="0"/>
        <w:autoSpaceDE w:val="0"/>
        <w:autoSpaceDN w:val="0"/>
        <w:adjustRightInd w:val="0"/>
        <w:spacing w:after="0" w:line="240" w:lineRule="auto"/>
        <w:ind w:right="1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8C3E27">
        <w:rPr>
          <w:rFonts w:ascii="Times New Roman" w:hAnsi="Times New Roman"/>
          <w:sz w:val="28"/>
          <w:szCs w:val="24"/>
        </w:rPr>
        <w:t>Ping</w:t>
      </w:r>
      <w:proofErr w:type="spellEnd"/>
      <w:r w:rsidRPr="008C3E27">
        <w:rPr>
          <w:rFonts w:ascii="Times New Roman" w:hAnsi="Times New Roman"/>
          <w:sz w:val="28"/>
          <w:szCs w:val="24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Pr="008C3E27">
        <w:rPr>
          <w:rFonts w:ascii="Times New Roman" w:hAnsi="Times New Roman"/>
          <w:sz w:val="28"/>
          <w:szCs w:val="24"/>
        </w:rPr>
        <w:t>ping</w:t>
      </w:r>
      <w:proofErr w:type="spellEnd"/>
      <w:r w:rsidRPr="008C3E27">
        <w:rPr>
          <w:rFonts w:ascii="Times New Roman" w:hAnsi="Times New Roman"/>
          <w:sz w:val="28"/>
          <w:szCs w:val="24"/>
        </w:rPr>
        <w:t xml:space="preserve"> станет ясно, сколько пакетов потеряно.</w:t>
      </w:r>
    </w:p>
    <w:p w:rsidR="001A57C3" w:rsidRPr="00102E61" w:rsidRDefault="001A57C3" w:rsidP="002A5AEC">
      <w:pPr>
        <w:pStyle w:val="a5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02E61">
        <w:rPr>
          <w:b/>
          <w:color w:val="000000"/>
          <w:sz w:val="27"/>
          <w:szCs w:val="27"/>
        </w:rPr>
        <w:t>Что такое хост?</w:t>
      </w:r>
    </w:p>
    <w:p w:rsidR="002A5AEC" w:rsidRPr="008C3E27" w:rsidRDefault="008C3E27" w:rsidP="002A5AEC">
      <w:pPr>
        <w:pStyle w:val="a5"/>
        <w:rPr>
          <w:sz w:val="28"/>
          <w:szCs w:val="27"/>
        </w:rPr>
      </w:pPr>
      <w:r w:rsidRPr="008C3E27">
        <w:rPr>
          <w:sz w:val="28"/>
          <w:szCs w:val="27"/>
          <w:shd w:val="clear" w:color="auto" w:fill="FFFFFF"/>
        </w:rPr>
        <w:t>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:rsidR="001A57C3" w:rsidRPr="00102E61" w:rsidRDefault="001A57C3" w:rsidP="002A5AEC">
      <w:pPr>
        <w:pStyle w:val="a5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02E61">
        <w:rPr>
          <w:b/>
          <w:color w:val="000000"/>
          <w:sz w:val="27"/>
          <w:szCs w:val="27"/>
        </w:rPr>
        <w:t>Что такое петля обратной связи?</w:t>
      </w:r>
    </w:p>
    <w:p w:rsidR="002A5AEC" w:rsidRPr="008C3E27" w:rsidRDefault="008C3E27" w:rsidP="002A5AEC">
      <w:pPr>
        <w:pStyle w:val="a5"/>
        <w:rPr>
          <w:sz w:val="27"/>
          <w:szCs w:val="27"/>
        </w:rPr>
      </w:pPr>
      <w:r w:rsidRPr="008C3E27">
        <w:rPr>
          <w:sz w:val="28"/>
          <w:szCs w:val="27"/>
          <w:shd w:val="clear" w:color="auto" w:fill="FFFFFF"/>
        </w:rPr>
        <w:t>З</w:t>
      </w:r>
      <w:r w:rsidRPr="008C3E27">
        <w:rPr>
          <w:sz w:val="28"/>
          <w:szCs w:val="27"/>
          <w:shd w:val="clear" w:color="auto" w:fill="FFFFFF"/>
        </w:rPr>
        <w:t>амкнутая цепочка взаимодействия, которая связывает исходное действие с его результатом, изменяющим характеристики окружающих условий и которые, в св</w:t>
      </w:r>
      <w:r w:rsidRPr="008C3E27">
        <w:rPr>
          <w:sz w:val="28"/>
          <w:szCs w:val="27"/>
          <w:shd w:val="clear" w:color="auto" w:fill="FFFFFF"/>
        </w:rPr>
        <w:t>ою очередь, являются информацией</w:t>
      </w:r>
      <w:r w:rsidRPr="008C3E27">
        <w:rPr>
          <w:sz w:val="28"/>
          <w:szCs w:val="27"/>
          <w:shd w:val="clear" w:color="auto" w:fill="FFFFFF"/>
        </w:rPr>
        <w:t>, вызывающей дальнейшие изменения.</w:t>
      </w:r>
    </w:p>
    <w:p w:rsidR="001A57C3" w:rsidRDefault="001A57C3" w:rsidP="002A5AEC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102E61">
        <w:rPr>
          <w:b/>
          <w:color w:val="000000"/>
          <w:sz w:val="27"/>
          <w:szCs w:val="27"/>
        </w:rPr>
        <w:t>Сколько промежуточных маршрутизаторов сможет пройти IP-пакет, если его время жизни равно 30</w:t>
      </w:r>
      <w:r>
        <w:rPr>
          <w:color w:val="000000"/>
          <w:sz w:val="27"/>
          <w:szCs w:val="27"/>
        </w:rPr>
        <w:t>?</w:t>
      </w:r>
    </w:p>
    <w:p w:rsidR="002A5AEC" w:rsidRDefault="008C3E27" w:rsidP="002A5A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</w:t>
      </w:r>
    </w:p>
    <w:p w:rsidR="001A57C3" w:rsidRPr="00102E61" w:rsidRDefault="001A57C3" w:rsidP="002A5AEC">
      <w:pPr>
        <w:pStyle w:val="a5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02E61">
        <w:rPr>
          <w:b/>
          <w:color w:val="000000"/>
          <w:sz w:val="27"/>
          <w:szCs w:val="27"/>
        </w:rPr>
        <w:t xml:space="preserve">Как работает утилита </w:t>
      </w:r>
      <w:proofErr w:type="spellStart"/>
      <w:r w:rsidRPr="00102E61">
        <w:rPr>
          <w:b/>
          <w:color w:val="000000"/>
          <w:sz w:val="27"/>
          <w:szCs w:val="27"/>
        </w:rPr>
        <w:t>tracert</w:t>
      </w:r>
      <w:proofErr w:type="spellEnd"/>
      <w:r w:rsidRPr="00102E61">
        <w:rPr>
          <w:b/>
          <w:color w:val="000000"/>
          <w:sz w:val="27"/>
          <w:szCs w:val="27"/>
        </w:rPr>
        <w:t>?</w:t>
      </w:r>
    </w:p>
    <w:p w:rsidR="002A5AEC" w:rsidRPr="008C3E27" w:rsidRDefault="008C3E27" w:rsidP="008C3E27">
      <w:pPr>
        <w:widowControl w:val="0"/>
        <w:autoSpaceDE w:val="0"/>
        <w:autoSpaceDN w:val="0"/>
        <w:adjustRightInd w:val="0"/>
        <w:spacing w:after="0" w:line="240" w:lineRule="auto"/>
        <w:ind w:right="1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8C3E27">
        <w:rPr>
          <w:rFonts w:ascii="Times New Roman" w:hAnsi="Times New Roman"/>
          <w:sz w:val="28"/>
          <w:szCs w:val="24"/>
        </w:rPr>
        <w:t>осылается по 3 пробных эхо-пакета на каждый хост, через который проходит маршрут до удаленного хоста. На экран при этом выводится время ожидания ответа на каждый пакет. Пакеты посылаются с различными величинами времени жизни.</w:t>
      </w:r>
      <w:r w:rsidRPr="008C3E27">
        <w:rPr>
          <w:rFonts w:ascii="Times New Roman" w:hAnsi="Times New Roman"/>
          <w:spacing w:val="9"/>
          <w:sz w:val="28"/>
          <w:szCs w:val="24"/>
        </w:rPr>
        <w:t xml:space="preserve"> </w:t>
      </w:r>
      <w:r w:rsidRPr="008C3E27">
        <w:rPr>
          <w:rFonts w:ascii="Times New Roman" w:hAnsi="Times New Roman"/>
          <w:sz w:val="28"/>
          <w:szCs w:val="24"/>
        </w:rPr>
        <w:t>Каждый маршрутизатор, встречающийся по пути, перед перенаправлением пакета уменьшает величину TTL на единицу. Таким образом, время жизни является счетчик</w:t>
      </w:r>
      <w:r>
        <w:rPr>
          <w:rFonts w:ascii="Times New Roman" w:hAnsi="Times New Roman"/>
          <w:sz w:val="28"/>
          <w:szCs w:val="24"/>
        </w:rPr>
        <w:t xml:space="preserve">ом точек промежуточной доставки. </w:t>
      </w:r>
      <w:r w:rsidRPr="008C3E27">
        <w:rPr>
          <w:rFonts w:ascii="Times New Roman" w:hAnsi="Times New Roman"/>
          <w:sz w:val="28"/>
          <w:szCs w:val="24"/>
        </w:rPr>
        <w:t>Когда время жизни пакета достигнет нуля, предполагается, что маршрутизатор пошлет в компьютер-источник сообщение ICMP “</w:t>
      </w:r>
      <w:proofErr w:type="spellStart"/>
      <w:r w:rsidRPr="008C3E27">
        <w:rPr>
          <w:rFonts w:ascii="Times New Roman" w:hAnsi="Times New Roman"/>
          <w:sz w:val="28"/>
          <w:szCs w:val="24"/>
        </w:rPr>
        <w:t>Time</w:t>
      </w:r>
      <w:proofErr w:type="spellEnd"/>
      <w:r w:rsidRPr="008C3E27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8C3E27">
        <w:rPr>
          <w:rFonts w:ascii="Times New Roman" w:hAnsi="Times New Roman"/>
          <w:sz w:val="28"/>
          <w:szCs w:val="24"/>
        </w:rPr>
        <w:t>Exeeded</w:t>
      </w:r>
      <w:proofErr w:type="spellEnd"/>
      <w:r w:rsidRPr="008C3E27">
        <w:rPr>
          <w:rFonts w:ascii="Times New Roman" w:hAnsi="Times New Roman"/>
          <w:sz w:val="28"/>
          <w:szCs w:val="24"/>
        </w:rPr>
        <w:t>”. Маршрут определяется путем посылки первого эхо- пакета с TTL=1. Затем TTL увеличивается на 1 в каждом последующем пакете до тех пор, пока пакет не достигнет удаленного хоста, либо будет достигнута мак</w:t>
      </w:r>
      <w:r>
        <w:rPr>
          <w:rFonts w:ascii="Times New Roman" w:hAnsi="Times New Roman"/>
          <w:sz w:val="28"/>
          <w:szCs w:val="24"/>
        </w:rPr>
        <w:t>симально возможная величина TTL.</w:t>
      </w:r>
    </w:p>
    <w:p w:rsidR="001A57C3" w:rsidRPr="00102E61" w:rsidRDefault="001A57C3" w:rsidP="002A5AEC">
      <w:pPr>
        <w:pStyle w:val="a5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02E61">
        <w:rPr>
          <w:b/>
          <w:color w:val="000000"/>
          <w:sz w:val="27"/>
          <w:szCs w:val="27"/>
        </w:rPr>
        <w:lastRenderedPageBreak/>
        <w:t>Каково назначение протокола ARP?</w:t>
      </w:r>
    </w:p>
    <w:p w:rsidR="001A57C3" w:rsidRPr="008C3E27" w:rsidRDefault="008C3E27">
      <w:pPr>
        <w:rPr>
          <w:rFonts w:ascii="Times New Roman" w:hAnsi="Times New Roman"/>
          <w:sz w:val="32"/>
          <w:szCs w:val="28"/>
        </w:rPr>
      </w:pPr>
      <w:r w:rsidRPr="008C3E27">
        <w:rPr>
          <w:rFonts w:ascii="Times New Roman" w:hAnsi="Times New Roman"/>
          <w:sz w:val="28"/>
          <w:szCs w:val="24"/>
        </w:rPr>
        <w:t>Основная задача протокола ARP – трансляция IP-адресов в соответствующие локальные адреса</w:t>
      </w:r>
    </w:p>
    <w:sectPr w:rsidR="001A57C3" w:rsidRPr="008C3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B4D8D"/>
    <w:multiLevelType w:val="hybridMultilevel"/>
    <w:tmpl w:val="F1500DD4"/>
    <w:lvl w:ilvl="0" w:tplc="E2625B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7B48"/>
    <w:multiLevelType w:val="hybridMultilevel"/>
    <w:tmpl w:val="B9F0A4A2"/>
    <w:lvl w:ilvl="0" w:tplc="2C925C3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4D"/>
    <w:rsid w:val="00102E61"/>
    <w:rsid w:val="001A57C3"/>
    <w:rsid w:val="002A5AEC"/>
    <w:rsid w:val="0051307D"/>
    <w:rsid w:val="008C3E27"/>
    <w:rsid w:val="00916559"/>
    <w:rsid w:val="00BF1F5B"/>
    <w:rsid w:val="00C70652"/>
    <w:rsid w:val="00E5684D"/>
    <w:rsid w:val="00E66266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CABB"/>
  <w15:chartTrackingRefBased/>
  <w15:docId w15:val="{B4388ACD-FB55-43CD-8321-4EAB807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55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26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A57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2019-11-02T05:49:00Z</dcterms:created>
  <dcterms:modified xsi:type="dcterms:W3CDTF">2019-11-02T07:37:00Z</dcterms:modified>
</cp:coreProperties>
</file>