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97355C" w:rsidRPr="00B3789B" w:rsidRDefault="0097355C" w:rsidP="0097355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С</w:t>
      </w:r>
      <w:r w:rsidRPr="0097355C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пособы настройки удалённого доступа к компьютеру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97355C" w:rsidRPr="00172A8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97355C" w:rsidRPr="00172A8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B56E3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97355C" w:rsidRDefault="0097355C" w:rsidP="0097355C"/>
    <w:p w:rsidR="00BF1F5B" w:rsidRPr="00466406" w:rsidRDefault="000D0B29" w:rsidP="00466406">
      <w:pPr>
        <w:rPr>
          <w:rFonts w:ascii="Times New Roman" w:hAnsi="Times New Roman"/>
          <w:b/>
          <w:sz w:val="28"/>
          <w:szCs w:val="28"/>
        </w:rPr>
      </w:pPr>
      <w:hyperlink r:id="rId5" w:anchor="i" w:history="1">
        <w:r w:rsidR="0097355C" w:rsidRPr="00466406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</w:rPr>
          <w:t>Способ настройки удалённого доступа через глобальную сеть</w:t>
        </w:r>
      </w:hyperlink>
      <w:r w:rsidR="00466406" w:rsidRPr="00466406">
        <w:rPr>
          <w:rFonts w:ascii="Times New Roman" w:hAnsi="Times New Roman"/>
          <w:b/>
          <w:sz w:val="28"/>
          <w:szCs w:val="28"/>
        </w:rPr>
        <w:t>.</w:t>
      </w:r>
    </w:p>
    <w:p w:rsidR="0097355C" w:rsidRPr="0097355C" w:rsidRDefault="0097355C" w:rsidP="009735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Переходим в «Панель управления»», затем в окошко «Система». «Удалённый рабочий стол».</w:t>
      </w:r>
    </w:p>
    <w:p w:rsidR="0097355C" w:rsidRPr="0097355C" w:rsidRDefault="0097355C" w:rsidP="009735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Затем переключаем бегунок в положение «Вкл.».</w:t>
      </w:r>
    </w:p>
    <w:p w:rsidR="0097355C" w:rsidRPr="0097355C" w:rsidRDefault="0097355C" w:rsidP="009735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Появляется всплывающее окно, в котором необходимо нажать кнопку «Подтвердить».</w:t>
      </w:r>
    </w:p>
    <w:p w:rsidR="0097355C" w:rsidRPr="0097355C" w:rsidRDefault="0097355C" w:rsidP="004664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В нижней части появившихся настроек находим имя компьютера, сохраняем его или записываем. Оно пригодится для подключения.</w:t>
      </w:r>
      <w:r w:rsidR="00466406" w:rsidRPr="0046640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466406" w:rsidRPr="00466406" w:rsidRDefault="0097355C" w:rsidP="0097355C">
      <w:pPr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  <w:r w:rsidR="00466406" w:rsidRPr="00466406">
        <w:rPr>
          <w:rFonts w:ascii="Times New Roman" w:hAnsi="Times New Roman"/>
          <w:color w:val="3A3A3A"/>
          <w:sz w:val="28"/>
          <w:szCs w:val="28"/>
          <w:lang w:eastAsia="ru-RU"/>
        </w:rPr>
        <w:t xml:space="preserve"> </w:t>
      </w: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  <w:r w:rsidR="00466406" w:rsidRPr="00466406">
        <w:rPr>
          <w:rFonts w:ascii="Times New Roman" w:hAnsi="Times New Roman"/>
          <w:color w:val="3A3A3A"/>
          <w:sz w:val="28"/>
          <w:szCs w:val="28"/>
          <w:lang w:eastAsia="ru-RU"/>
        </w:rPr>
        <w:t xml:space="preserve"> </w:t>
      </w:r>
      <w:r w:rsidR="00466406"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0514" cy="6387152"/>
            <wp:effectExtent l="0" t="0" r="0" b="0"/>
            <wp:docPr id="7" name="Рисунок 7" descr="Благодаря продуманному доступу сотрудники могут выполнять работу прямо на д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Благодаря продуманному доступу сотрудники могут выполнять работу прямо на дом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82" cy="63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57552"/>
            <wp:effectExtent l="0" t="0" r="3175" b="5080"/>
            <wp:docPr id="8" name="Рисунок 8" descr="Лицензированные программы дают возможность более расширенно использовать доступ к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Лицензированные программы дают возможность более расширенно использовать доступ к П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64816"/>
            <wp:effectExtent l="0" t="0" r="3175" b="0"/>
            <wp:docPr id="9" name="Рисунок 9" descr="Таким же способом можно получить управление ноутбуком и мобильным устройств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аким же способом можно получить управление ноутбуком и мобильным устройств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355C" w:rsidRPr="0097355C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51121"/>
            <wp:effectExtent l="0" t="0" r="3175" b="0"/>
            <wp:docPr id="10" name="Рисунок 10" descr="В целях безопасности рекомендуют настраивать удалённый защищённый досту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 целях безопасности рекомендуют настраивать удалённый защищённый доступ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55C"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</w:p>
    <w:p w:rsidR="0097355C" w:rsidRPr="0097355C" w:rsidRDefault="0097355C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 xml:space="preserve">Далее попытаемся настроить клиент для связи. В процессе также будут участвовать встроенные средства </w:t>
      </w:r>
      <w:proofErr w:type="spellStart"/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Windows</w:t>
      </w:r>
      <w:proofErr w:type="spellEnd"/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. Для этого необходимо предоставить доступ клиентам, которые будут подключаться и визуализировать всё, что находится в ПК.</w:t>
      </w:r>
    </w:p>
    <w:p w:rsidR="0097355C" w:rsidRPr="0097355C" w:rsidRDefault="0097355C" w:rsidP="009735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lastRenderedPageBreak/>
        <w:t>Проделываем те же настройки с 1 по 4 пункт. Далее, в нижней части окна видим пункт «Учётные записи пользователей». Кликаем по этому разделу и заполняем форму.</w:t>
      </w:r>
    </w:p>
    <w:p w:rsidR="0097355C" w:rsidRPr="0097355C" w:rsidRDefault="0097355C" w:rsidP="009735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В появившемся окне нажимаем на кнопку «Добавить», чтобы внести нового участника или имя компьютера.</w:t>
      </w:r>
    </w:p>
    <w:p w:rsidR="0097355C" w:rsidRDefault="0097355C" w:rsidP="009735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В следующем окошке вносим необходимые данные и подтверждаем действие нажатием на кнопку «ОК».</w:t>
      </w:r>
    </w:p>
    <w:p w:rsidR="00466406" w:rsidRPr="0097355C" w:rsidRDefault="00466406" w:rsidP="0046640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97355C" w:rsidRDefault="00466406" w:rsidP="0097355C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08271"/>
            <wp:effectExtent l="0" t="0" r="3175" b="0"/>
            <wp:docPr id="13" name="Рисунок 13" descr="Программы с proxy-шлюзом позволяют зашифровать все сетевы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ограммы с proxy-шлюзом позволяют зашифровать все сетевы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 xml:space="preserve"> </w:t>
      </w:r>
      <w:r w:rsidR="0097355C"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</w:p>
    <w:p w:rsid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089380"/>
            <wp:effectExtent l="0" t="0" r="3175" b="0"/>
            <wp:docPr id="12" name="Рисунок 12" descr="Многие пакеты программ позволяют создать не удалённый доступ, а удалённое у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ногие пакеты программ позволяют создать не удалённый доступ, а удалённое управл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97355C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355C" w:rsidRDefault="0097355C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После проделанных манипуляций ПК смогут без труда подключаться друг к другу для достижения определённых целей. Кроме того, некоторые программы не будут требовать ключ активации для чужого рабочего стола.</w:t>
      </w:r>
    </w:p>
    <w:p w:rsidR="00466406" w:rsidRDefault="00466406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Default="00466406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Default="00466406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Default="000D0B29" w:rsidP="00466406">
      <w:pPr>
        <w:rPr>
          <w:rFonts w:ascii="Times New Roman" w:hAnsi="Times New Roman"/>
          <w:b/>
          <w:sz w:val="28"/>
          <w:szCs w:val="28"/>
        </w:rPr>
      </w:pPr>
      <w:hyperlink r:id="rId12" w:anchor="i-2" w:history="1">
        <w:r w:rsidR="00466406" w:rsidRPr="00466406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</w:rPr>
          <w:t>Установка ПО для организации удалённого доступа через интернет</w:t>
        </w:r>
      </w:hyperlink>
      <w:r w:rsidR="00466406">
        <w:rPr>
          <w:rFonts w:ascii="Times New Roman" w:hAnsi="Times New Roman"/>
          <w:b/>
          <w:sz w:val="28"/>
          <w:szCs w:val="28"/>
        </w:rPr>
        <w:t>.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В такой ситуации приходится пользоваться сторонними приложениями. Они помогут создать идеальное подключение к материнской плате, при этом получится настроить не только общий доступ, но и способность передачи файлов.</w:t>
      </w:r>
    </w:p>
    <w:p w:rsidR="00466406" w:rsidRPr="00466406" w:rsidRDefault="00466406" w:rsidP="00466406">
      <w:pPr>
        <w:shd w:val="clear" w:color="auto" w:fill="FFFFFF"/>
        <w:spacing w:after="300" w:line="390" w:lineRule="atLeast"/>
        <w:outlineLvl w:val="2"/>
        <w:rPr>
          <w:rFonts w:ascii="Times New Roman" w:hAnsi="Times New Roman"/>
          <w:b/>
          <w:color w:val="3A3A3A"/>
          <w:sz w:val="36"/>
          <w:szCs w:val="28"/>
          <w:lang w:eastAsia="ru-RU"/>
        </w:rPr>
      </w:pPr>
      <w:proofErr w:type="spellStart"/>
      <w:r w:rsidRPr="00466406">
        <w:rPr>
          <w:rFonts w:ascii="Times New Roman" w:hAnsi="Times New Roman"/>
          <w:b/>
          <w:color w:val="3A3A3A"/>
          <w:sz w:val="36"/>
          <w:szCs w:val="28"/>
          <w:lang w:eastAsia="ru-RU"/>
        </w:rPr>
        <w:t>TeamViewer</w:t>
      </w:r>
      <w:proofErr w:type="spellEnd"/>
      <w:r w:rsidRPr="00466406">
        <w:rPr>
          <w:rFonts w:ascii="Times New Roman" w:hAnsi="Times New Roman"/>
          <w:b/>
          <w:color w:val="3A3A3A"/>
          <w:sz w:val="36"/>
          <w:szCs w:val="28"/>
          <w:lang w:eastAsia="ru-RU"/>
        </w:rPr>
        <w:t xml:space="preserve"> — практичная и многофункциональная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Программа подтверждает многолетний пользовательский опыт. Её использование позволяет выполнить быстрое удалённое подключение к одному компьютеру, а также создать связь на смартфоне. Приложение работает как на платной, так и на бесплатной основе (только с некоторыми ограничениями). Важные возможности: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удобная скоростная передача файла;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соединение с компьютером в реальном времени;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не подвисает, работает без ошибок;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при постоянном использовании связь не прерывается;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подключается посредством специального ID;</w:t>
      </w:r>
    </w:p>
    <w:p w:rsidR="00466406" w:rsidRPr="00466406" w:rsidRDefault="00466406" w:rsidP="0046640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Pr="00466406" w:rsidRDefault="00466406" w:rsidP="00466406">
      <w:pPr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63906"/>
            <wp:effectExtent l="0" t="0" r="3175" b="0"/>
            <wp:docPr id="18" name="Рисунок 18" descr=" Передача данных и удалённый доступ доступны только раздельно друг от др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Передача данных и удалённый доступ доступны только раздельно друг от друг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4664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24966"/>
            <wp:effectExtent l="0" t="0" r="3175" b="0"/>
            <wp:docPr id="20" name="Рисунок 20" descr="Допускается настроить программу для автозагрузки с операционной систе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Допускается настроить программу для автозагрузки с операционной системо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br/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Программа имеет один существенный минус — высокую стоимость на лицензию. При использовании бюджетной версии переподключение удалённого доступа нужно осуществлять каждые пять минут. Программа за это время бездействия сбрасывает соединение.</w:t>
      </w:r>
    </w:p>
    <w:p w:rsidR="00466406" w:rsidRPr="00466406" w:rsidRDefault="00466406" w:rsidP="00466406">
      <w:pPr>
        <w:pStyle w:val="3"/>
        <w:shd w:val="clear" w:color="auto" w:fill="FFFFFF"/>
        <w:spacing w:before="0" w:beforeAutospacing="0" w:after="300" w:afterAutospacing="0" w:line="390" w:lineRule="atLeast"/>
        <w:rPr>
          <w:bCs w:val="0"/>
          <w:color w:val="3A3A3A"/>
          <w:sz w:val="36"/>
          <w:szCs w:val="36"/>
        </w:rPr>
      </w:pPr>
      <w:proofErr w:type="spellStart"/>
      <w:r w:rsidRPr="00466406">
        <w:rPr>
          <w:bCs w:val="0"/>
          <w:color w:val="3A3A3A"/>
          <w:sz w:val="36"/>
          <w:szCs w:val="36"/>
        </w:rPr>
        <w:t>AeroAdmin</w:t>
      </w:r>
      <w:proofErr w:type="spellEnd"/>
      <w:r w:rsidRPr="00466406">
        <w:rPr>
          <w:bCs w:val="0"/>
          <w:color w:val="3A3A3A"/>
          <w:sz w:val="36"/>
          <w:szCs w:val="36"/>
        </w:rPr>
        <w:t xml:space="preserve"> — простое приложение для удалённого доступа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shd w:val="clear" w:color="auto" w:fill="FFFFFF"/>
        </w:rPr>
      </w:pPr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 xml:space="preserve">Сервис </w:t>
      </w:r>
      <w:proofErr w:type="spellStart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AeroAdmin</w:t>
      </w:r>
      <w:proofErr w:type="spellEnd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 xml:space="preserve"> практически не имеет настроек. Работает сразу с момента запуска. Средство не требует специальной инсталляции, как это происходит с массой других программ. По внешнему виду практически не отличается от ПО </w:t>
      </w:r>
      <w:proofErr w:type="spellStart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TeamViewer</w:t>
      </w:r>
      <w:proofErr w:type="spellEnd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. Всё, что нужно сделать пользователю — открыть переносную утилиту и дать свой ID для доступа другому ПК.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11423"/>
            <wp:effectExtent l="0" t="0" r="3175" b="3810"/>
            <wp:docPr id="21" name="Рисунок 21" descr="Права доступа можно предоставлять, установив соответствующие галочки напротив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Права доступа можно предоставлять, установив соответствующие галочки напротив данны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Популярные возможности: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использование на ОС в 32 и 64-bit;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подходит для личного и коммерческого применения;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функция «Только просмотр» или «Пульт ДУ»;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идеален для спонтанной поддержки.</w:t>
      </w:r>
    </w:p>
    <w:p w:rsid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Для того, чтобы выполнить некоторые настройки или обновить параметры на домашнем компьютере, прямо на телефоне или на рабочем ноутбуке стоит запустить соответствующее приложение.</w:t>
      </w:r>
    </w:p>
    <w:p w:rsidR="000D0B29" w:rsidRPr="000D0B29" w:rsidRDefault="000D0B29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b/>
          <w:color w:val="3A3A3A"/>
          <w:sz w:val="28"/>
          <w:szCs w:val="28"/>
          <w:lang w:eastAsia="ru-RU"/>
        </w:rPr>
      </w:pPr>
      <w:r w:rsidRPr="000D0B29">
        <w:rPr>
          <w:rFonts w:ascii="Times New Roman" w:hAnsi="Times New Roman"/>
          <w:b/>
          <w:color w:val="3A3A3A"/>
          <w:sz w:val="28"/>
          <w:szCs w:val="28"/>
          <w:lang w:eastAsia="ru-RU"/>
        </w:rPr>
        <w:t>Список литературы:</w:t>
      </w:r>
    </w:p>
    <w:p w:rsidR="000D0B29" w:rsidRPr="00466406" w:rsidRDefault="000D0B29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hyperlink r:id="rId16" w:history="1">
        <w:r w:rsidRPr="000D0B29">
          <w:rPr>
            <w:rStyle w:val="a3"/>
            <w:rFonts w:ascii="Times New Roman" w:hAnsi="Times New Roman"/>
            <w:sz w:val="28"/>
            <w:szCs w:val="28"/>
            <w:lang w:eastAsia="ru-RU"/>
          </w:rPr>
          <w:t>https://tehno.guru/udalyonnyj-dostup-k-kompyu</w:t>
        </w:r>
        <w:r w:rsidRPr="000D0B29">
          <w:rPr>
            <w:rStyle w:val="a3"/>
            <w:rFonts w:ascii="Times New Roman" w:hAnsi="Times New Roman"/>
            <w:sz w:val="28"/>
            <w:szCs w:val="28"/>
            <w:lang w:eastAsia="ru-RU"/>
          </w:rPr>
          <w:t>t</w:t>
        </w:r>
        <w:r w:rsidRPr="000D0B29">
          <w:rPr>
            <w:rStyle w:val="a3"/>
            <w:rFonts w:ascii="Times New Roman" w:hAnsi="Times New Roman"/>
            <w:sz w:val="28"/>
            <w:szCs w:val="28"/>
            <w:lang w:eastAsia="ru-RU"/>
          </w:rPr>
          <w:t>eru/</w:t>
        </w:r>
      </w:hyperlink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Segoe UI" w:hAnsi="Segoe UI" w:cs="Segoe UI"/>
          <w:color w:val="3A3A3A"/>
          <w:sz w:val="26"/>
          <w:szCs w:val="26"/>
          <w:lang w:eastAsia="ru-RU"/>
        </w:rPr>
      </w:pPr>
      <w:bookmarkStart w:id="0" w:name="_GoBack"/>
      <w:bookmarkEnd w:id="0"/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Segoe UI" w:hAnsi="Segoe UI" w:cs="Segoe UI"/>
          <w:color w:val="3A3A3A"/>
          <w:sz w:val="26"/>
          <w:szCs w:val="26"/>
          <w:lang w:eastAsia="ru-RU"/>
        </w:rPr>
      </w:pPr>
    </w:p>
    <w:p w:rsidR="00466406" w:rsidRPr="00466406" w:rsidRDefault="00466406" w:rsidP="00466406">
      <w:pPr>
        <w:rPr>
          <w:rFonts w:ascii="Times New Roman" w:hAnsi="Times New Roman"/>
          <w:sz w:val="28"/>
          <w:szCs w:val="28"/>
        </w:rPr>
      </w:pPr>
    </w:p>
    <w:p w:rsidR="0097355C" w:rsidRPr="00466406" w:rsidRDefault="0097355C">
      <w:pPr>
        <w:rPr>
          <w:rFonts w:ascii="Times New Roman" w:hAnsi="Times New Roman"/>
          <w:sz w:val="28"/>
          <w:szCs w:val="28"/>
        </w:rPr>
      </w:pPr>
    </w:p>
    <w:sectPr w:rsidR="0097355C" w:rsidRPr="0046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12C4F"/>
    <w:multiLevelType w:val="multilevel"/>
    <w:tmpl w:val="401C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44BD0"/>
    <w:multiLevelType w:val="multilevel"/>
    <w:tmpl w:val="71DE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E499A"/>
    <w:multiLevelType w:val="multilevel"/>
    <w:tmpl w:val="C90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027805"/>
    <w:multiLevelType w:val="multilevel"/>
    <w:tmpl w:val="7358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1840CC"/>
    <w:multiLevelType w:val="multilevel"/>
    <w:tmpl w:val="3A7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6F"/>
    <w:rsid w:val="000C3A6F"/>
    <w:rsid w:val="000D0B29"/>
    <w:rsid w:val="00466406"/>
    <w:rsid w:val="0097355C"/>
    <w:rsid w:val="00BF1F5B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F52D"/>
  <w15:chartTrackingRefBased/>
  <w15:docId w15:val="{400B7E70-D4CF-49FE-ACCF-D80739FD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55C"/>
    <w:pPr>
      <w:spacing w:after="200" w:line="276" w:lineRule="auto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46640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5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35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64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FollowedHyperlink"/>
    <w:basedOn w:val="a0"/>
    <w:uiPriority w:val="99"/>
    <w:semiHidden/>
    <w:unhideWhenUsed/>
    <w:rsid w:val="000D0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tehno.guru/udalyonnyj-dostup-k-kompyute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hno.guru/udalyonnyj-dostup-k-kompyute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tehno.guru/udalyonnyj-dostup-k-kompyuteru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2019-12-14T06:03:00Z</dcterms:created>
  <dcterms:modified xsi:type="dcterms:W3CDTF">2019-12-14T06:53:00Z</dcterms:modified>
</cp:coreProperties>
</file>