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высшего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 образования </w:t>
      </w:r>
    </w:p>
    <w:p w:rsidR="002D71B8" w:rsidRDefault="002D71B8" w:rsidP="002D71B8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Отчёт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«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стандартизации, сертификации и техническое документирование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 w:rsidRPr="002D71B8">
        <w:rPr>
          <w:rFonts w:ascii="Times New Roman" w:hAnsi="Times New Roman"/>
          <w:b/>
          <w:color w:val="000000"/>
          <w:sz w:val="32"/>
          <w:szCs w:val="32"/>
        </w:rPr>
        <w:t>Нормативно-правовые документы и стандарты в области защиты информации и информационной безопасности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Студентка группы </w:t>
      </w: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ИСП-О-17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 Анастасия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 А.Ю.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P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п. Электроизолятор</w:t>
      </w:r>
    </w:p>
    <w:p w:rsidR="002D71B8" w:rsidRPr="00D97946" w:rsidRDefault="002D71B8" w:rsidP="00D9794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2D71B8" w:rsidRPr="00D97946" w:rsidRDefault="002D71B8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97946">
        <w:rPr>
          <w:rFonts w:ascii="Times New Roman" w:hAnsi="Times New Roman"/>
          <w:b/>
          <w:sz w:val="28"/>
          <w:szCs w:val="28"/>
        </w:rPr>
        <w:lastRenderedPageBreak/>
        <w:t>Часть 1.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 xml:space="preserve"> Законодательный уров</w:t>
      </w:r>
      <w:r w:rsidRPr="00D97946">
        <w:rPr>
          <w:rFonts w:ascii="Times New Roman" w:hAnsi="Times New Roman"/>
          <w:b/>
          <w:color w:val="000000"/>
          <w:sz w:val="28"/>
          <w:szCs w:val="28"/>
        </w:rPr>
        <w:t>ень информационной безопасности</w:t>
      </w:r>
    </w:p>
    <w:p w:rsidR="00D97946" w:rsidRPr="00D97946" w:rsidRDefault="00D97946" w:rsidP="00D97946">
      <w:pPr>
        <w:pStyle w:val="a8"/>
        <w:spacing w:after="0" w:afterAutospacing="0"/>
        <w:rPr>
          <w:color w:val="000000"/>
          <w:sz w:val="28"/>
          <w:szCs w:val="28"/>
        </w:rPr>
      </w:pPr>
      <w:r w:rsidRPr="00D97946">
        <w:rPr>
          <w:b/>
          <w:color w:val="000000"/>
          <w:sz w:val="28"/>
          <w:szCs w:val="28"/>
        </w:rPr>
        <w:t>Цель работы:</w:t>
      </w:r>
      <w:r w:rsidRPr="00D97946">
        <w:rPr>
          <w:color w:val="000000"/>
          <w:sz w:val="28"/>
          <w:szCs w:val="28"/>
        </w:rPr>
        <w:t xml:space="preserve"> и</w:t>
      </w:r>
      <w:r w:rsidRPr="00D97946">
        <w:rPr>
          <w:color w:val="000000"/>
          <w:sz w:val="28"/>
          <w:szCs w:val="28"/>
        </w:rPr>
        <w:t>зучить законодательный уровень информационной безопасности.</w:t>
      </w:r>
    </w:p>
    <w:p w:rsidR="00D97946" w:rsidRPr="00D97946" w:rsidRDefault="00D97946" w:rsidP="00D97946">
      <w:pPr>
        <w:pStyle w:val="a8"/>
        <w:spacing w:after="0" w:afterAutospacing="0"/>
        <w:rPr>
          <w:color w:val="000000"/>
          <w:sz w:val="28"/>
          <w:szCs w:val="28"/>
        </w:rPr>
      </w:pPr>
    </w:p>
    <w:p w:rsidR="002D71B8" w:rsidRPr="00D97946" w:rsidRDefault="00B3159C" w:rsidP="00D97946">
      <w:p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Контрольные вопросы: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М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ассовую рассылку </w:t>
      </w:r>
      <w:r w:rsidR="00D97946" w:rsidRPr="00D97946">
        <w:rPr>
          <w:rFonts w:ascii="Times New Roman" w:hAnsi="Times New Roman"/>
          <w:color w:val="000000"/>
          <w:sz w:val="28"/>
          <w:szCs w:val="28"/>
        </w:rPr>
        <w:t>не запрошенной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 рекламной информации.</w:t>
      </w:r>
    </w:p>
    <w:p w:rsidR="00B3159C" w:rsidRPr="00D97946" w:rsidRDefault="00B3159C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С</w:t>
      </w:r>
      <w:r w:rsidRPr="00D97946">
        <w:rPr>
          <w:rFonts w:ascii="Times New Roman" w:hAnsi="Times New Roman"/>
          <w:color w:val="000000"/>
          <w:sz w:val="28"/>
          <w:szCs w:val="28"/>
        </w:rPr>
        <w:t>ведения о фактах, событиях и обстоятельствах жизни гражданина, позволяющие идентифицировать его личность</w:t>
      </w:r>
    </w:p>
    <w:p w:rsidR="00A7371B" w:rsidRPr="00D97946" w:rsidRDefault="00B3159C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С</w:t>
      </w:r>
      <w:r w:rsidRPr="00D97946">
        <w:rPr>
          <w:rFonts w:ascii="Times New Roman" w:hAnsi="Times New Roman"/>
          <w:color w:val="000000"/>
          <w:sz w:val="28"/>
          <w:szCs w:val="28"/>
        </w:rPr>
        <w:t>пециальное разрешение на осуществление конкретного вида деятельности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С</w:t>
      </w:r>
      <w:r w:rsidRPr="00D97946">
        <w:rPr>
          <w:rFonts w:ascii="Times New Roman" w:hAnsi="Times New Roman"/>
          <w:color w:val="000000"/>
          <w:sz w:val="28"/>
          <w:szCs w:val="28"/>
        </w:rPr>
        <w:t>редства электронной аутентификации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У</w:t>
      </w:r>
      <w:r w:rsidRPr="00D97946">
        <w:rPr>
          <w:rFonts w:ascii="Times New Roman" w:hAnsi="Times New Roman"/>
          <w:color w:val="000000"/>
          <w:sz w:val="28"/>
          <w:szCs w:val="28"/>
        </w:rPr>
        <w:t>влечение компьютерными играми в рабочее время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Д</w:t>
      </w:r>
      <w:r w:rsidRPr="00D97946">
        <w:rPr>
          <w:rFonts w:ascii="Times New Roman" w:hAnsi="Times New Roman"/>
          <w:color w:val="000000"/>
          <w:sz w:val="28"/>
          <w:szCs w:val="28"/>
        </w:rPr>
        <w:t>окументированная информация, доступ к которой ограничивается в соответствии с законодательством Российской Федерации</w:t>
      </w:r>
    </w:p>
    <w:p w:rsidR="00E77B35" w:rsidRPr="00E77B35" w:rsidRDefault="00E77B35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E77B35">
        <w:rPr>
          <w:rFonts w:ascii="Times New Roman" w:hAnsi="Times New Roman"/>
          <w:color w:val="000000"/>
          <w:sz w:val="28"/>
          <w:szCs w:val="28"/>
        </w:rPr>
        <w:t>редоставление услуг в области шифрования информации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Китай, Россия, Франция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В</w:t>
      </w:r>
      <w:r w:rsidRPr="00D97946">
        <w:rPr>
          <w:rFonts w:ascii="Times New Roman" w:hAnsi="Times New Roman"/>
          <w:color w:val="000000"/>
          <w:sz w:val="28"/>
          <w:szCs w:val="28"/>
        </w:rPr>
        <w:t>едение личной корреспонденции на производственной технической базе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 xml:space="preserve"> </w:t>
      </w:r>
      <w:r w:rsidRPr="00D97946">
        <w:rPr>
          <w:rFonts w:ascii="Times New Roman" w:hAnsi="Times New Roman"/>
          <w:color w:val="000000"/>
          <w:sz w:val="28"/>
          <w:szCs w:val="28"/>
        </w:rPr>
        <w:t>В</w:t>
      </w:r>
      <w:r w:rsidRPr="00D97946">
        <w:rPr>
          <w:rFonts w:ascii="Times New Roman" w:hAnsi="Times New Roman"/>
          <w:color w:val="000000"/>
          <w:sz w:val="28"/>
          <w:szCs w:val="28"/>
        </w:rPr>
        <w:t>ладельце этой системы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Pr="00D97946">
        <w:rPr>
          <w:rFonts w:ascii="Times New Roman" w:hAnsi="Times New Roman"/>
          <w:color w:val="000000"/>
          <w:sz w:val="28"/>
          <w:szCs w:val="28"/>
        </w:rPr>
        <w:t>еятельность по распространению шифровальных (криптографических) средств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Р</w:t>
      </w:r>
      <w:r w:rsidRPr="00D97946">
        <w:rPr>
          <w:rFonts w:ascii="Times New Roman" w:hAnsi="Times New Roman"/>
          <w:color w:val="000000"/>
          <w:sz w:val="28"/>
          <w:szCs w:val="28"/>
        </w:rPr>
        <w:t>азработку средств электронной аутентификации</w:t>
      </w:r>
    </w:p>
    <w:p w:rsidR="00D97946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97946" w:rsidRPr="00D97946" w:rsidRDefault="00A7371B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97946">
        <w:rPr>
          <w:rFonts w:ascii="Times New Roman" w:hAnsi="Times New Roman"/>
          <w:b/>
          <w:sz w:val="28"/>
          <w:szCs w:val="28"/>
        </w:rPr>
        <w:t>Часть 2.</w:t>
      </w:r>
    </w:p>
    <w:p w:rsidR="00A7371B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>Стандарты и спецификации в области информационной безопасности</w:t>
      </w:r>
    </w:p>
    <w:p w:rsidR="00D97946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>Цель</w:t>
      </w:r>
      <w:r w:rsidRPr="00D97946">
        <w:rPr>
          <w:rFonts w:ascii="Times New Roman" w:hAnsi="Times New Roman"/>
          <w:b/>
          <w:color w:val="000000"/>
          <w:sz w:val="28"/>
          <w:szCs w:val="28"/>
        </w:rPr>
        <w:t xml:space="preserve"> работы</w:t>
      </w:r>
      <w:r w:rsidRPr="00D97946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 Изучить международные и национальные стандарты и спецификации в области ИБ — от "Оранжевой книги" до ISO 15408. Получить навыки определения сильных и слабых стороны этих документов.</w:t>
      </w:r>
    </w:p>
    <w:p w:rsidR="00D97946" w:rsidRPr="00D97946" w:rsidRDefault="00D97946" w:rsidP="00D97946">
      <w:pPr>
        <w:spacing w:after="0"/>
        <w:rPr>
          <w:rFonts w:ascii="Times New Roman" w:hAnsi="Times New Roman"/>
          <w:sz w:val="28"/>
          <w:szCs w:val="28"/>
        </w:rPr>
      </w:pPr>
    </w:p>
    <w:p w:rsidR="00A7371B" w:rsidRPr="00D97946" w:rsidRDefault="00A7371B" w:rsidP="00D97946">
      <w:p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Контрольные вопросы:</w:t>
      </w:r>
    </w:p>
    <w:p w:rsidR="00B3159C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П</w:t>
      </w:r>
      <w:r w:rsidRPr="00D97946">
        <w:rPr>
          <w:rFonts w:ascii="Times New Roman" w:hAnsi="Times New Roman"/>
          <w:color w:val="000000"/>
          <w:sz w:val="28"/>
          <w:szCs w:val="28"/>
        </w:rPr>
        <w:t>роизвольным управлением доступом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Сетевом уровне, транспортном уровне, прикладном уровне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Ф</w:t>
      </w:r>
      <w:r w:rsidRPr="00D97946">
        <w:rPr>
          <w:rFonts w:ascii="Times New Roman" w:hAnsi="Times New Roman"/>
          <w:color w:val="000000"/>
          <w:sz w:val="28"/>
          <w:szCs w:val="28"/>
        </w:rPr>
        <w:t>ункциональные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П</w:t>
      </w:r>
      <w:r w:rsidRPr="00D97946">
        <w:rPr>
          <w:rFonts w:ascii="Times New Roman" w:hAnsi="Times New Roman"/>
          <w:color w:val="000000"/>
          <w:sz w:val="28"/>
          <w:szCs w:val="28"/>
        </w:rPr>
        <w:t>ринудительным управлением доступом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Транспортном и прикладном уровне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lastRenderedPageBreak/>
        <w:t>Приватность и связь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В</w:t>
      </w:r>
      <w:r w:rsidRPr="00D97946">
        <w:rPr>
          <w:rFonts w:ascii="Times New Roman" w:hAnsi="Times New Roman"/>
          <w:color w:val="000000"/>
          <w:sz w:val="28"/>
          <w:szCs w:val="28"/>
        </w:rPr>
        <w:t>ерифицируемой безопасностью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П</w:t>
      </w:r>
      <w:r w:rsidRPr="00D97946">
        <w:rPr>
          <w:rFonts w:ascii="Times New Roman" w:hAnsi="Times New Roman"/>
          <w:color w:val="000000"/>
          <w:sz w:val="28"/>
          <w:szCs w:val="28"/>
        </w:rPr>
        <w:t>рикладном уровне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Разработка и сертификация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F1F5B" w:rsidRPr="00D97946" w:rsidRDefault="00D97946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97946">
        <w:rPr>
          <w:rFonts w:ascii="Times New Roman" w:hAnsi="Times New Roman"/>
          <w:b/>
          <w:sz w:val="28"/>
          <w:szCs w:val="28"/>
        </w:rPr>
        <w:t>Часть 3.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>Процедурный уровень информационной безопасности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>Цель</w:t>
      </w:r>
      <w:r w:rsidRPr="00D97946">
        <w:rPr>
          <w:rFonts w:ascii="Times New Roman" w:hAnsi="Times New Roman"/>
          <w:b/>
          <w:color w:val="000000"/>
          <w:sz w:val="28"/>
          <w:szCs w:val="28"/>
        </w:rPr>
        <w:t xml:space="preserve"> работы</w:t>
      </w:r>
      <w:r w:rsidRPr="00D97946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 Изучить основные классы мер процедурного уровня. Получить навыки использования принципов, позволяющих обеспечить надёжную защиту.</w:t>
      </w: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Контрольные вопросы: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физическая защита и планирование восстановительных работ.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разделение обязанностей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выявление критически важных фу</w:t>
      </w:r>
      <w:bookmarkStart w:id="0" w:name="_GoBack"/>
      <w:bookmarkEnd w:id="0"/>
      <w:r w:rsidRPr="002C1AA8">
        <w:rPr>
          <w:rFonts w:ascii="Times New Roman" w:hAnsi="Times New Roman"/>
          <w:color w:val="000000"/>
          <w:sz w:val="28"/>
          <w:szCs w:val="28"/>
        </w:rPr>
        <w:t>нкций организации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управление персоналом и реагирование на нарушения режима безопасности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минимизация привилегий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идентификация ресурсов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поддержание работоспособности и физическая защита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н</w:t>
      </w:r>
      <w:r w:rsidRPr="002C1AA8">
        <w:rPr>
          <w:rFonts w:ascii="Times New Roman" w:hAnsi="Times New Roman"/>
          <w:color w:val="000000"/>
          <w:sz w:val="28"/>
          <w:szCs w:val="28"/>
        </w:rPr>
        <w:t>епрерывность защиты в пространстве и времени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разработка стратегии восстановительных работ и проверка стратегии</w:t>
      </w:r>
    </w:p>
    <w:sectPr w:rsidR="002C1AA8" w:rsidRPr="002C1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1B8" w:rsidRDefault="002D71B8" w:rsidP="002D71B8">
      <w:pPr>
        <w:spacing w:after="0" w:line="240" w:lineRule="auto"/>
      </w:pPr>
      <w:r>
        <w:separator/>
      </w:r>
    </w:p>
  </w:endnote>
  <w:endnote w:type="continuationSeparator" w:id="0">
    <w:p w:rsidR="002D71B8" w:rsidRDefault="002D71B8" w:rsidP="002D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1B8" w:rsidRDefault="002D71B8" w:rsidP="002D71B8">
      <w:pPr>
        <w:spacing w:after="0" w:line="240" w:lineRule="auto"/>
      </w:pPr>
      <w:r>
        <w:separator/>
      </w:r>
    </w:p>
  </w:footnote>
  <w:footnote w:type="continuationSeparator" w:id="0">
    <w:p w:rsidR="002D71B8" w:rsidRDefault="002D71B8" w:rsidP="002D7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4B21"/>
    <w:multiLevelType w:val="hybridMultilevel"/>
    <w:tmpl w:val="E1B69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17C81"/>
    <w:multiLevelType w:val="hybridMultilevel"/>
    <w:tmpl w:val="764E0E34"/>
    <w:lvl w:ilvl="0" w:tplc="D9FE6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348B7"/>
    <w:multiLevelType w:val="hybridMultilevel"/>
    <w:tmpl w:val="015C8F32"/>
    <w:lvl w:ilvl="0" w:tplc="C2E67B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E78E1"/>
    <w:multiLevelType w:val="hybridMultilevel"/>
    <w:tmpl w:val="20249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A9"/>
    <w:rsid w:val="002C1AA8"/>
    <w:rsid w:val="002D71B8"/>
    <w:rsid w:val="00A7371B"/>
    <w:rsid w:val="00B3159C"/>
    <w:rsid w:val="00BF1238"/>
    <w:rsid w:val="00BF1F5B"/>
    <w:rsid w:val="00D74CA9"/>
    <w:rsid w:val="00D97946"/>
    <w:rsid w:val="00E77B35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058B6"/>
  <w15:chartTrackingRefBased/>
  <w15:docId w15:val="{0E4A278C-A33F-4DFE-8415-2F2ED166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1B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1B8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2D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1B8"/>
    <w:rPr>
      <w:rFonts w:ascii="Calibri" w:eastAsia="Times New Roman" w:hAnsi="Calibri" w:cs="Times New Roman"/>
    </w:rPr>
  </w:style>
  <w:style w:type="paragraph" w:styleId="a7">
    <w:name w:val="List Paragraph"/>
    <w:basedOn w:val="a"/>
    <w:uiPriority w:val="34"/>
    <w:qFormat/>
    <w:rsid w:val="00B3159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79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2019-09-07T08:16:00Z</dcterms:created>
  <dcterms:modified xsi:type="dcterms:W3CDTF">2019-09-07T08:20:00Z</dcterms:modified>
</cp:coreProperties>
</file>