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761FD" w14:textId="0F9938F1" w:rsidR="004561C5" w:rsidRPr="00D37FF7" w:rsidRDefault="00585BB6" w:rsidP="00585BB6">
      <w:pPr>
        <w:pStyle w:val="Heading1"/>
        <w:rPr>
          <w:rFonts w:ascii="Arial" w:hAnsi="Arial" w:cs="Arial"/>
          <w:b/>
          <w:bCs/>
          <w:color w:val="auto"/>
          <w:sz w:val="24"/>
          <w:szCs w:val="24"/>
        </w:rPr>
      </w:pPr>
      <w:r w:rsidRPr="00D37FF7">
        <w:rPr>
          <w:rFonts w:ascii="Arial" w:hAnsi="Arial" w:cs="Arial"/>
          <w:b/>
          <w:bCs/>
          <w:color w:val="auto"/>
          <w:sz w:val="24"/>
          <w:szCs w:val="24"/>
        </w:rPr>
        <w:t xml:space="preserve">Lab 2: </w:t>
      </w:r>
      <w:r w:rsidRPr="00D37FF7">
        <w:rPr>
          <w:rFonts w:ascii="Arial" w:hAnsi="Arial" w:cs="Arial"/>
          <w:b/>
          <w:bCs/>
          <w:color w:val="auto"/>
          <w:sz w:val="24"/>
          <w:szCs w:val="24"/>
        </w:rPr>
        <w:t>PHY-Layer Simulation Using GNURadio</w:t>
      </w:r>
    </w:p>
    <w:p w14:paraId="60E1FE4C" w14:textId="67ABD35C" w:rsidR="00585BB6" w:rsidRPr="00D37FF7" w:rsidRDefault="00585BB6" w:rsidP="00585BB6">
      <w:pPr>
        <w:rPr>
          <w:rFonts w:ascii="Arial" w:hAnsi="Arial" w:cs="Arial"/>
        </w:rPr>
      </w:pPr>
      <w:r w:rsidRPr="00D37FF7">
        <w:rPr>
          <w:rFonts w:ascii="Arial" w:hAnsi="Arial" w:cs="Arial"/>
        </w:rPr>
        <w:t>Author: Andrew J Napieraj</w:t>
      </w:r>
      <w:r w:rsidRPr="00D37FF7">
        <w:rPr>
          <w:rFonts w:ascii="Arial" w:hAnsi="Arial" w:cs="Arial"/>
        </w:rPr>
        <w:br/>
      </w:r>
      <w:r w:rsidRPr="00D37FF7">
        <w:rPr>
          <w:rFonts w:ascii="Arial" w:hAnsi="Arial" w:cs="Arial"/>
        </w:rPr>
        <w:t>Class: ESCE 6660 Internetworking of Things (IoT)</w:t>
      </w:r>
      <w:r w:rsidRPr="00D37FF7">
        <w:rPr>
          <w:rFonts w:ascii="Arial" w:hAnsi="Arial" w:cs="Arial"/>
        </w:rPr>
        <w:br/>
      </w:r>
      <w:r w:rsidRPr="00D37FF7">
        <w:rPr>
          <w:rFonts w:ascii="Arial" w:hAnsi="Arial" w:cs="Arial"/>
        </w:rPr>
        <w:t>Instructor: Prof. Ish Jain</w:t>
      </w:r>
      <w:r w:rsidRPr="00D37FF7">
        <w:rPr>
          <w:rFonts w:ascii="Arial" w:hAnsi="Arial" w:cs="Arial"/>
        </w:rPr>
        <w:br/>
      </w:r>
      <w:r w:rsidRPr="00D37FF7">
        <w:rPr>
          <w:rFonts w:ascii="Arial" w:hAnsi="Arial" w:cs="Arial"/>
        </w:rPr>
        <w:t>TA: Chibuikem Ezemaduka</w:t>
      </w:r>
      <w:r w:rsidRPr="00D37FF7">
        <w:rPr>
          <w:rFonts w:ascii="Arial" w:hAnsi="Arial" w:cs="Arial"/>
        </w:rPr>
        <w:br/>
      </w:r>
      <w:r w:rsidRPr="00D37FF7">
        <w:rPr>
          <w:rFonts w:ascii="Arial" w:hAnsi="Arial" w:cs="Arial"/>
        </w:rPr>
        <w:t xml:space="preserve">Due Date: February </w:t>
      </w:r>
      <w:r w:rsidRPr="00D37FF7">
        <w:rPr>
          <w:rFonts w:ascii="Arial" w:hAnsi="Arial" w:cs="Arial"/>
        </w:rPr>
        <w:t>14</w:t>
      </w:r>
      <w:r w:rsidRPr="00D37FF7">
        <w:rPr>
          <w:rFonts w:ascii="Arial" w:hAnsi="Arial" w:cs="Arial"/>
        </w:rPr>
        <w:t>, 2026</w:t>
      </w:r>
    </w:p>
    <w:p w14:paraId="23E50F9F" w14:textId="225CE975" w:rsidR="00585BB6" w:rsidRPr="00D37FF7" w:rsidRDefault="00585BB6" w:rsidP="00585BB6">
      <w:pPr>
        <w:pStyle w:val="Heading1"/>
        <w:rPr>
          <w:rFonts w:ascii="Arial" w:hAnsi="Arial" w:cs="Arial"/>
          <w:b/>
          <w:bCs/>
          <w:color w:val="auto"/>
          <w:sz w:val="24"/>
          <w:szCs w:val="24"/>
        </w:rPr>
      </w:pPr>
      <w:r w:rsidRPr="00D37FF7">
        <w:rPr>
          <w:rFonts w:ascii="Arial" w:hAnsi="Arial" w:cs="Arial"/>
          <w:b/>
          <w:bCs/>
          <w:color w:val="auto"/>
          <w:sz w:val="24"/>
          <w:szCs w:val="24"/>
        </w:rPr>
        <w:t>Description</w:t>
      </w:r>
    </w:p>
    <w:p w14:paraId="77553278" w14:textId="498F7573" w:rsidR="00585BB6" w:rsidRPr="00D37FF7" w:rsidRDefault="00585BB6" w:rsidP="00585BB6">
      <w:pPr>
        <w:rPr>
          <w:rFonts w:ascii="Arial" w:hAnsi="Arial" w:cs="Arial"/>
        </w:rPr>
      </w:pPr>
      <w:r w:rsidRPr="00D37FF7">
        <w:rPr>
          <w:rFonts w:ascii="Arial" w:hAnsi="Arial" w:cs="Arial"/>
        </w:rPr>
        <w:t>This lab explores the use of the GNURadio application, and the implementation of Binary Phase Shift Key (BPSK), and Quad</w:t>
      </w:r>
      <w:r w:rsidR="00686C5C" w:rsidRPr="00D37FF7">
        <w:rPr>
          <w:rFonts w:ascii="Arial" w:hAnsi="Arial" w:cs="Arial"/>
        </w:rPr>
        <w:t>rature</w:t>
      </w:r>
      <w:r w:rsidRPr="00D37FF7">
        <w:rPr>
          <w:rFonts w:ascii="Arial" w:hAnsi="Arial" w:cs="Arial"/>
        </w:rPr>
        <w:t xml:space="preserve"> Phase Shift Key (QPSK) modulation schemes within a prebuilt lab environment.  For ECSE 6660 course we will additionally explore</w:t>
      </w:r>
      <w:r w:rsidR="00686C5C" w:rsidRPr="00D37FF7">
        <w:rPr>
          <w:rFonts w:ascii="Arial" w:hAnsi="Arial" w:cs="Arial"/>
        </w:rPr>
        <w:t xml:space="preserve"> the use of grey codes and discuss why they improve Bit-Error Rate (BER) overall within a modulation scheme.</w:t>
      </w:r>
    </w:p>
    <w:p w14:paraId="14D06ECF" w14:textId="6B142FFA" w:rsidR="00686C5C" w:rsidRPr="00D37FF7" w:rsidRDefault="00686C5C" w:rsidP="00585BB6">
      <w:pPr>
        <w:rPr>
          <w:rFonts w:ascii="Arial" w:hAnsi="Arial" w:cs="Arial"/>
        </w:rPr>
      </w:pPr>
      <w:r w:rsidRPr="00D37FF7">
        <w:rPr>
          <w:rFonts w:ascii="Arial" w:hAnsi="Arial" w:cs="Arial"/>
        </w:rPr>
        <w:t>Part 1 of this lab will focus on setup steps to include some difficulties from initial setup, lessons learned, and tools acquired from the conduct of the lab.</w:t>
      </w:r>
      <w:r w:rsidR="00D37FF7">
        <w:rPr>
          <w:rFonts w:ascii="Arial" w:hAnsi="Arial" w:cs="Arial"/>
        </w:rPr>
        <w:t xml:space="preserve"> </w:t>
      </w:r>
      <w:r w:rsidR="00D37FF7" w:rsidRPr="00D37FF7">
        <w:rPr>
          <w:rFonts w:ascii="Arial" w:hAnsi="Arial" w:cs="Arial"/>
        </w:rPr>
        <w:t>Additionally, we will include screen captures of the minor (aesthetic and flexibility) changes to the data flow graphs (DFGs).</w:t>
      </w:r>
      <w:r w:rsidR="009E25E9">
        <w:rPr>
          <w:rFonts w:ascii="Arial" w:hAnsi="Arial" w:cs="Arial"/>
        </w:rPr>
        <w:t xml:space="preserve">  These changes do not change the overall functionality of the source code.</w:t>
      </w:r>
    </w:p>
    <w:p w14:paraId="301711EF" w14:textId="19407F8F" w:rsidR="00686C5C" w:rsidRPr="00D37FF7" w:rsidRDefault="00686C5C" w:rsidP="00585BB6">
      <w:pPr>
        <w:rPr>
          <w:rFonts w:ascii="Arial" w:hAnsi="Arial" w:cs="Arial"/>
        </w:rPr>
      </w:pPr>
      <w:r w:rsidRPr="00D37FF7">
        <w:rPr>
          <w:rFonts w:ascii="Arial" w:hAnsi="Arial" w:cs="Arial"/>
        </w:rPr>
        <w:t xml:space="preserve">Part 2 will include requisite BER tables and semiology graphs of BER in the various modulation schemes.  </w:t>
      </w:r>
    </w:p>
    <w:p w14:paraId="693F6AC0" w14:textId="64FCDCFF" w:rsidR="00686C5C" w:rsidRPr="00D37FF7" w:rsidRDefault="00686C5C" w:rsidP="00585BB6">
      <w:pPr>
        <w:rPr>
          <w:rFonts w:ascii="Arial" w:hAnsi="Arial" w:cs="Arial"/>
        </w:rPr>
      </w:pPr>
      <w:r w:rsidRPr="00D37FF7">
        <w:rPr>
          <w:rFonts w:ascii="Arial" w:hAnsi="Arial" w:cs="Arial"/>
        </w:rPr>
        <w:t>The appendix will contain the code blocks for the various modulation schemes, which will also be available via the GitHub link provided in the materials list.</w:t>
      </w:r>
    </w:p>
    <w:p w14:paraId="30004EF9" w14:textId="21095DE7" w:rsidR="00686C5C" w:rsidRPr="00D37FF7" w:rsidRDefault="00686C5C" w:rsidP="00686C5C">
      <w:pPr>
        <w:pStyle w:val="Heading1"/>
        <w:rPr>
          <w:rFonts w:ascii="Arial" w:hAnsi="Arial" w:cs="Arial"/>
          <w:b/>
          <w:bCs/>
          <w:color w:val="auto"/>
          <w:sz w:val="24"/>
          <w:szCs w:val="24"/>
        </w:rPr>
      </w:pPr>
      <w:r w:rsidRPr="00D37FF7">
        <w:rPr>
          <w:rFonts w:ascii="Arial" w:hAnsi="Arial" w:cs="Arial"/>
          <w:b/>
          <w:bCs/>
          <w:color w:val="auto"/>
          <w:sz w:val="24"/>
          <w:szCs w:val="24"/>
        </w:rPr>
        <w:t>Materials</w:t>
      </w:r>
    </w:p>
    <w:p w14:paraId="3469E42C" w14:textId="4193931A" w:rsidR="00686C5C" w:rsidRPr="00D37FF7" w:rsidRDefault="00686C5C" w:rsidP="00686C5C">
      <w:pPr>
        <w:pStyle w:val="ListParagraph"/>
        <w:numPr>
          <w:ilvl w:val="0"/>
          <w:numId w:val="1"/>
        </w:numPr>
        <w:rPr>
          <w:rFonts w:ascii="Arial" w:hAnsi="Arial" w:cs="Arial"/>
        </w:rPr>
      </w:pPr>
      <w:hyperlink r:id="rId5" w:history="1">
        <w:r w:rsidRPr="00D37FF7">
          <w:rPr>
            <w:rStyle w:val="Hyperlink"/>
            <w:rFonts w:ascii="Arial" w:hAnsi="Arial" w:cs="Arial"/>
            <w:color w:val="auto"/>
          </w:rPr>
          <w:t>Iot_Virtualbox</w:t>
        </w:r>
      </w:hyperlink>
    </w:p>
    <w:p w14:paraId="0BFA9887" w14:textId="507BA129" w:rsidR="00686C5C" w:rsidRPr="00D37FF7" w:rsidRDefault="00686C5C" w:rsidP="00686C5C">
      <w:pPr>
        <w:pStyle w:val="ListParagraph"/>
        <w:numPr>
          <w:ilvl w:val="0"/>
          <w:numId w:val="1"/>
        </w:numPr>
        <w:rPr>
          <w:rFonts w:ascii="Arial" w:hAnsi="Arial" w:cs="Arial"/>
        </w:rPr>
      </w:pPr>
      <w:hyperlink r:id="rId6" w:history="1">
        <w:r w:rsidRPr="00D37FF7">
          <w:rPr>
            <w:rStyle w:val="Hyperlink"/>
            <w:rFonts w:ascii="Arial" w:hAnsi="Arial" w:cs="Arial"/>
            <w:color w:val="auto"/>
          </w:rPr>
          <w:t>Source Code</w:t>
        </w:r>
      </w:hyperlink>
      <w:r w:rsidRPr="00D37FF7">
        <w:rPr>
          <w:rFonts w:ascii="Arial" w:hAnsi="Arial" w:cs="Arial"/>
        </w:rPr>
        <w:t xml:space="preserve"> for out of tree (OOT) module</w:t>
      </w:r>
    </w:p>
    <w:p w14:paraId="468AA8D4" w14:textId="2E70E497" w:rsidR="00686C5C" w:rsidRPr="00D37FF7" w:rsidRDefault="00686C5C" w:rsidP="00686C5C">
      <w:pPr>
        <w:pStyle w:val="ListParagraph"/>
        <w:numPr>
          <w:ilvl w:val="0"/>
          <w:numId w:val="1"/>
        </w:numPr>
        <w:rPr>
          <w:rFonts w:ascii="Arial" w:hAnsi="Arial" w:cs="Arial"/>
        </w:rPr>
      </w:pPr>
      <w:hyperlink r:id="rId7" w:history="1">
        <w:r w:rsidRPr="00D37FF7">
          <w:rPr>
            <w:rStyle w:val="Hyperlink"/>
            <w:rFonts w:ascii="Arial" w:hAnsi="Arial" w:cs="Arial"/>
            <w:color w:val="auto"/>
          </w:rPr>
          <w:t>BPSK Source Code</w:t>
        </w:r>
      </w:hyperlink>
    </w:p>
    <w:p w14:paraId="2D477362" w14:textId="418D316B" w:rsidR="00686C5C" w:rsidRPr="00D37FF7" w:rsidRDefault="00686C5C" w:rsidP="00686C5C">
      <w:pPr>
        <w:pStyle w:val="ListParagraph"/>
        <w:numPr>
          <w:ilvl w:val="0"/>
          <w:numId w:val="1"/>
        </w:numPr>
        <w:rPr>
          <w:rFonts w:ascii="Arial" w:hAnsi="Arial" w:cs="Arial"/>
        </w:rPr>
      </w:pPr>
      <w:hyperlink r:id="rId8" w:history="1">
        <w:r w:rsidRPr="00D37FF7">
          <w:rPr>
            <w:rStyle w:val="Hyperlink"/>
            <w:rFonts w:ascii="Arial" w:hAnsi="Arial" w:cs="Arial"/>
            <w:color w:val="auto"/>
          </w:rPr>
          <w:t>QPSK Sour</w:t>
        </w:r>
        <w:r w:rsidRPr="00D37FF7">
          <w:rPr>
            <w:rStyle w:val="Hyperlink"/>
            <w:rFonts w:ascii="Arial" w:hAnsi="Arial" w:cs="Arial"/>
            <w:color w:val="auto"/>
          </w:rPr>
          <w:t>c</w:t>
        </w:r>
        <w:r w:rsidRPr="00D37FF7">
          <w:rPr>
            <w:rStyle w:val="Hyperlink"/>
            <w:rFonts w:ascii="Arial" w:hAnsi="Arial" w:cs="Arial"/>
            <w:color w:val="auto"/>
          </w:rPr>
          <w:t>e Code</w:t>
        </w:r>
      </w:hyperlink>
    </w:p>
    <w:p w14:paraId="459A20E1" w14:textId="238F0CA5" w:rsidR="00686C5C" w:rsidRDefault="00D37FF7" w:rsidP="00686C5C">
      <w:pPr>
        <w:pStyle w:val="ListParagraph"/>
        <w:numPr>
          <w:ilvl w:val="0"/>
          <w:numId w:val="1"/>
        </w:numPr>
        <w:rPr>
          <w:rFonts w:ascii="Arial" w:hAnsi="Arial" w:cs="Arial"/>
        </w:rPr>
      </w:pPr>
      <w:hyperlink r:id="rId9" w:history="1">
        <w:r w:rsidR="00686C5C" w:rsidRPr="00D37FF7">
          <w:rPr>
            <w:rStyle w:val="Hyperlink"/>
            <w:rFonts w:ascii="Arial" w:hAnsi="Arial" w:cs="Arial"/>
            <w:color w:val="auto"/>
          </w:rPr>
          <w:t>Gnuradio</w:t>
        </w:r>
      </w:hyperlink>
      <w:r w:rsidR="00686C5C" w:rsidRPr="00D37FF7">
        <w:rPr>
          <w:rFonts w:ascii="Arial" w:hAnsi="Arial" w:cs="Arial"/>
        </w:rPr>
        <w:t xml:space="preserve"> GUI</w:t>
      </w:r>
      <w:r w:rsidRPr="00D37FF7">
        <w:rPr>
          <w:rFonts w:ascii="Arial" w:hAnsi="Arial" w:cs="Arial"/>
        </w:rPr>
        <w:t xml:space="preserve"> 3.10.1.1</w:t>
      </w:r>
    </w:p>
    <w:p w14:paraId="3FF39CB5" w14:textId="52F56D0E" w:rsidR="00477CE4" w:rsidRPr="00D37FF7" w:rsidRDefault="00477CE4" w:rsidP="00686C5C">
      <w:pPr>
        <w:pStyle w:val="ListParagraph"/>
        <w:numPr>
          <w:ilvl w:val="0"/>
          <w:numId w:val="1"/>
        </w:numPr>
        <w:rPr>
          <w:rFonts w:ascii="Arial" w:hAnsi="Arial" w:cs="Arial"/>
        </w:rPr>
      </w:pPr>
      <w:r>
        <w:rPr>
          <w:rFonts w:ascii="Arial" w:hAnsi="Arial" w:cs="Arial"/>
        </w:rPr>
        <w:t>Modulation Scheme Codex</w:t>
      </w:r>
    </w:p>
    <w:p w14:paraId="04BBD542" w14:textId="0F7239E0" w:rsidR="00D37FF7" w:rsidRDefault="00D37FF7" w:rsidP="00D37FF7">
      <w:pPr>
        <w:pStyle w:val="Heading1"/>
        <w:rPr>
          <w:rFonts w:ascii="Arial" w:hAnsi="Arial" w:cs="Arial"/>
          <w:b/>
          <w:bCs/>
          <w:color w:val="auto"/>
          <w:sz w:val="24"/>
          <w:szCs w:val="24"/>
        </w:rPr>
      </w:pPr>
      <w:r w:rsidRPr="00D37FF7">
        <w:rPr>
          <w:rFonts w:ascii="Arial" w:hAnsi="Arial" w:cs="Arial"/>
          <w:b/>
          <w:bCs/>
          <w:color w:val="auto"/>
          <w:sz w:val="24"/>
          <w:szCs w:val="24"/>
        </w:rPr>
        <w:t>Part 1: Lab setup, difficulties, and lessons learned</w:t>
      </w:r>
    </w:p>
    <w:p w14:paraId="6E323E4E" w14:textId="3CFF7249" w:rsidR="00D37FF7" w:rsidRDefault="00D37FF7" w:rsidP="00D37FF7">
      <w:pPr>
        <w:rPr>
          <w:rFonts w:ascii="Arial" w:hAnsi="Arial" w:cs="Arial"/>
        </w:rPr>
      </w:pPr>
      <w:r>
        <w:rPr>
          <w:rFonts w:ascii="Arial" w:hAnsi="Arial" w:cs="Arial"/>
        </w:rPr>
        <w:t xml:space="preserve">Overall, the setup of this lab was very straightforward, and easy to accomplish.  A minor sticking point was initially using the Gradescope copy of the lab documentation, which has the incorrect link for the QPSK source code, but this was easily corrected by simply </w:t>
      </w:r>
      <w:r>
        <w:rPr>
          <w:rFonts w:ascii="Arial" w:hAnsi="Arial" w:cs="Arial"/>
        </w:rPr>
        <w:lastRenderedPageBreak/>
        <w:t>going to the Piazza version of the lab documentation, which has been adequately discussed as the source information for the course.</w:t>
      </w:r>
    </w:p>
    <w:p w14:paraId="04B4BC41" w14:textId="4398431B" w:rsidR="00D37FF7" w:rsidRDefault="00D37FF7" w:rsidP="00D37FF7">
      <w:pPr>
        <w:rPr>
          <w:rFonts w:ascii="Arial" w:hAnsi="Arial" w:cs="Arial"/>
        </w:rPr>
      </w:pPr>
      <w:r>
        <w:rPr>
          <w:rFonts w:ascii="Arial" w:hAnsi="Arial" w:cs="Arial"/>
        </w:rPr>
        <w:t>From the first Lab to this lab the Ubuntu setup was seamless from learning how to properly set up the VirtualBox and extracting it using the correct tools.  Additionally, the process of updating and upgrading Linux VirtualBox was very easy now that I know the base commands within the Linux environment.</w:t>
      </w:r>
    </w:p>
    <w:p w14:paraId="6AA98537" w14:textId="7159440E" w:rsidR="00D37FF7" w:rsidRPr="00CF51EA" w:rsidRDefault="00D37FF7" w:rsidP="00D37FF7">
      <w:pPr>
        <w:rPr>
          <w:rFonts w:ascii="Arial" w:hAnsi="Arial" w:cs="Arial"/>
        </w:rPr>
      </w:pPr>
      <w:r>
        <w:rPr>
          <w:rFonts w:ascii="Arial" w:hAnsi="Arial" w:cs="Arial"/>
        </w:rPr>
        <w:t xml:space="preserve">From initial install to </w:t>
      </w:r>
      <w:r w:rsidR="009E25E9">
        <w:rPr>
          <w:rFonts w:ascii="Arial" w:hAnsi="Arial" w:cs="Arial"/>
        </w:rPr>
        <w:t>setup,</w:t>
      </w:r>
      <w:r>
        <w:rPr>
          <w:rFonts w:ascii="Arial" w:hAnsi="Arial" w:cs="Arial"/>
        </w:rPr>
        <w:t xml:space="preserve"> I made some minor adjustments to the DFG to more quickly run through the </w:t>
      </w:r>
      <w:r w:rsidR="00477CE4">
        <w:rPr>
          <w:rFonts w:ascii="Arial" w:hAnsi="Arial" w:cs="Arial"/>
        </w:rPr>
        <w:t>lab without having to enable or disable blocks</w:t>
      </w:r>
      <w:r w:rsidR="009E25E9">
        <w:rPr>
          <w:rFonts w:ascii="Arial" w:hAnsi="Arial" w:cs="Arial"/>
        </w:rPr>
        <w:t xml:space="preserve"> as I troubleshot code modulation schemes</w:t>
      </w:r>
      <w:r w:rsidR="00477CE4">
        <w:rPr>
          <w:rFonts w:ascii="Arial" w:hAnsi="Arial" w:cs="Arial"/>
        </w:rPr>
        <w:t xml:space="preserve">.  </w:t>
      </w:r>
      <w:r w:rsidR="009E25E9">
        <w:rPr>
          <w:rFonts w:ascii="Arial" w:hAnsi="Arial" w:cs="Arial"/>
          <w:i/>
          <w:iCs/>
        </w:rPr>
        <w:t xml:space="preserve">Figure 1, Figure 2, </w:t>
      </w:r>
      <w:r w:rsidR="009E25E9">
        <w:rPr>
          <w:rFonts w:ascii="Arial" w:hAnsi="Arial" w:cs="Arial"/>
        </w:rPr>
        <w:t xml:space="preserve">and </w:t>
      </w:r>
      <w:r w:rsidR="009E25E9">
        <w:rPr>
          <w:rFonts w:ascii="Arial" w:hAnsi="Arial" w:cs="Arial"/>
          <w:i/>
          <w:iCs/>
        </w:rPr>
        <w:t>Figure 3</w:t>
      </w:r>
      <w:r w:rsidR="009E25E9">
        <w:rPr>
          <w:rFonts w:ascii="Arial" w:hAnsi="Arial" w:cs="Arial"/>
        </w:rPr>
        <w:t xml:space="preserve"> correspond to BPSK, QPSK, and QPSK (Gray) respectively.</w:t>
      </w:r>
      <w:r w:rsidR="00CF51EA">
        <w:rPr>
          <w:rFonts w:ascii="Arial" w:hAnsi="Arial" w:cs="Arial"/>
        </w:rPr>
        <w:t xml:space="preserve"> For </w:t>
      </w:r>
      <w:r w:rsidR="00CF51EA">
        <w:rPr>
          <w:rFonts w:ascii="Arial" w:hAnsi="Arial" w:cs="Arial"/>
          <w:i/>
          <w:iCs/>
        </w:rPr>
        <w:t>Figure 3</w:t>
      </w:r>
      <w:r w:rsidR="00CF51EA">
        <w:rPr>
          <w:rFonts w:ascii="Arial" w:hAnsi="Arial" w:cs="Arial"/>
        </w:rPr>
        <w:t>, we see the ground truth code block go away since initially it was coded for a standard modulation block [0, 1, 2, 3] vice [0, 1, 3, 2], and results in erroneously (and expectedly) high BER.</w:t>
      </w:r>
    </w:p>
    <w:p w14:paraId="0CFCD516" w14:textId="75201627" w:rsidR="009E25E9" w:rsidRDefault="009E25E9" w:rsidP="00D37FF7">
      <w:pPr>
        <w:rPr>
          <w:rFonts w:ascii="Arial" w:hAnsi="Arial" w:cs="Arial"/>
        </w:rPr>
      </w:pPr>
      <w:r w:rsidRPr="009E25E9">
        <w:rPr>
          <w:rFonts w:ascii="Arial" w:hAnsi="Arial" w:cs="Arial"/>
        </w:rPr>
        <w:drawing>
          <wp:inline distT="0" distB="0" distL="0" distR="0" wp14:anchorId="6AFEC117" wp14:editId="220C5045">
            <wp:extent cx="5820355" cy="3880236"/>
            <wp:effectExtent l="0" t="0" r="9525" b="6350"/>
            <wp:docPr id="92290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06880" name=""/>
                    <pic:cNvPicPr/>
                  </pic:nvPicPr>
                  <pic:blipFill rotWithShape="1">
                    <a:blip r:embed="rId10"/>
                    <a:srcRect l="401" t="969" r="1661" b="366"/>
                    <a:stretch>
                      <a:fillRect/>
                    </a:stretch>
                  </pic:blipFill>
                  <pic:spPr bwMode="auto">
                    <a:xfrm>
                      <a:off x="0" y="0"/>
                      <a:ext cx="5821011" cy="3880673"/>
                    </a:xfrm>
                    <a:prstGeom prst="rect">
                      <a:avLst/>
                    </a:prstGeom>
                    <a:ln>
                      <a:noFill/>
                    </a:ln>
                    <a:extLst>
                      <a:ext uri="{53640926-AAD7-44D8-BBD7-CCE9431645EC}">
                        <a14:shadowObscured xmlns:a14="http://schemas.microsoft.com/office/drawing/2010/main"/>
                      </a:ext>
                    </a:extLst>
                  </pic:spPr>
                </pic:pic>
              </a:graphicData>
            </a:graphic>
          </wp:inline>
        </w:drawing>
      </w:r>
    </w:p>
    <w:p w14:paraId="4B446873" w14:textId="08631374" w:rsidR="009E25E9" w:rsidRDefault="009E25E9" w:rsidP="009E25E9">
      <w:pPr>
        <w:jc w:val="center"/>
        <w:rPr>
          <w:rFonts w:ascii="Arial" w:hAnsi="Arial" w:cs="Arial"/>
          <w:i/>
          <w:iCs/>
        </w:rPr>
      </w:pPr>
      <w:r>
        <w:rPr>
          <w:rFonts w:ascii="Arial" w:hAnsi="Arial" w:cs="Arial"/>
          <w:i/>
          <w:iCs/>
        </w:rPr>
        <w:t>Figure 1: BPSK DFG</w:t>
      </w:r>
    </w:p>
    <w:p w14:paraId="1BC2BF29" w14:textId="54C31289" w:rsidR="003F1614" w:rsidRDefault="003F1614" w:rsidP="009E25E9">
      <w:pPr>
        <w:jc w:val="center"/>
        <w:rPr>
          <w:rFonts w:ascii="Arial" w:hAnsi="Arial" w:cs="Arial"/>
          <w:i/>
          <w:iCs/>
        </w:rPr>
      </w:pPr>
      <w:r w:rsidRPr="003F1614">
        <w:rPr>
          <w:rFonts w:ascii="Arial" w:hAnsi="Arial" w:cs="Arial"/>
          <w:i/>
          <w:iCs/>
        </w:rPr>
        <w:lastRenderedPageBreak/>
        <w:drawing>
          <wp:inline distT="0" distB="0" distL="0" distR="0" wp14:anchorId="5AAAE683" wp14:editId="6BA7C3A6">
            <wp:extent cx="5844209" cy="4531995"/>
            <wp:effectExtent l="0" t="0" r="4445" b="1905"/>
            <wp:docPr id="6159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5956" name=""/>
                    <pic:cNvPicPr/>
                  </pic:nvPicPr>
                  <pic:blipFill rotWithShape="1">
                    <a:blip r:embed="rId11"/>
                    <a:srcRect r="1667" b="1281"/>
                    <a:stretch>
                      <a:fillRect/>
                    </a:stretch>
                  </pic:blipFill>
                  <pic:spPr bwMode="auto">
                    <a:xfrm>
                      <a:off x="0" y="0"/>
                      <a:ext cx="5844529" cy="4532243"/>
                    </a:xfrm>
                    <a:prstGeom prst="rect">
                      <a:avLst/>
                    </a:prstGeom>
                    <a:ln>
                      <a:noFill/>
                    </a:ln>
                    <a:extLst>
                      <a:ext uri="{53640926-AAD7-44D8-BBD7-CCE9431645EC}">
                        <a14:shadowObscured xmlns:a14="http://schemas.microsoft.com/office/drawing/2010/main"/>
                      </a:ext>
                    </a:extLst>
                  </pic:spPr>
                </pic:pic>
              </a:graphicData>
            </a:graphic>
          </wp:inline>
        </w:drawing>
      </w:r>
    </w:p>
    <w:p w14:paraId="75420E70" w14:textId="13B449AC" w:rsidR="003F1614" w:rsidRDefault="003F1614" w:rsidP="009E25E9">
      <w:pPr>
        <w:jc w:val="center"/>
        <w:rPr>
          <w:rFonts w:ascii="Arial" w:hAnsi="Arial" w:cs="Arial"/>
          <w:i/>
          <w:iCs/>
        </w:rPr>
      </w:pPr>
      <w:r>
        <w:rPr>
          <w:rFonts w:ascii="Arial" w:hAnsi="Arial" w:cs="Arial"/>
          <w:i/>
          <w:iCs/>
        </w:rPr>
        <w:t>Figure 2: QPSK DFG</w:t>
      </w:r>
    </w:p>
    <w:p w14:paraId="3B79682A" w14:textId="45290ED2" w:rsidR="003F1614" w:rsidRDefault="00CF51EA" w:rsidP="009E25E9">
      <w:pPr>
        <w:jc w:val="center"/>
        <w:rPr>
          <w:rFonts w:ascii="Arial" w:hAnsi="Arial" w:cs="Arial"/>
          <w:i/>
          <w:iCs/>
        </w:rPr>
      </w:pPr>
      <w:r w:rsidRPr="00CF51EA">
        <w:rPr>
          <w:rFonts w:ascii="Arial" w:hAnsi="Arial" w:cs="Arial"/>
          <w:i/>
          <w:iCs/>
        </w:rPr>
        <w:lastRenderedPageBreak/>
        <w:drawing>
          <wp:inline distT="0" distB="0" distL="0" distR="0" wp14:anchorId="532A66A1" wp14:editId="4284B38E">
            <wp:extent cx="5840730" cy="3800901"/>
            <wp:effectExtent l="0" t="0" r="7620" b="9525"/>
            <wp:docPr id="196838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82911" name=""/>
                    <pic:cNvPicPr/>
                  </pic:nvPicPr>
                  <pic:blipFill rotWithShape="1">
                    <a:blip r:embed="rId12"/>
                    <a:srcRect t="695" r="1722" b="2535"/>
                    <a:stretch>
                      <a:fillRect/>
                    </a:stretch>
                  </pic:blipFill>
                  <pic:spPr bwMode="auto">
                    <a:xfrm>
                      <a:off x="0" y="0"/>
                      <a:ext cx="5841242" cy="3801234"/>
                    </a:xfrm>
                    <a:prstGeom prst="rect">
                      <a:avLst/>
                    </a:prstGeom>
                    <a:ln>
                      <a:noFill/>
                    </a:ln>
                    <a:extLst>
                      <a:ext uri="{53640926-AAD7-44D8-BBD7-CCE9431645EC}">
                        <a14:shadowObscured xmlns:a14="http://schemas.microsoft.com/office/drawing/2010/main"/>
                      </a:ext>
                    </a:extLst>
                  </pic:spPr>
                </pic:pic>
              </a:graphicData>
            </a:graphic>
          </wp:inline>
        </w:drawing>
      </w:r>
    </w:p>
    <w:p w14:paraId="46AF700C" w14:textId="1BB913E3" w:rsidR="00CF51EA" w:rsidRPr="009E25E9" w:rsidRDefault="00CF51EA" w:rsidP="009E25E9">
      <w:pPr>
        <w:jc w:val="center"/>
        <w:rPr>
          <w:rFonts w:ascii="Arial" w:hAnsi="Arial" w:cs="Arial"/>
          <w:i/>
          <w:iCs/>
        </w:rPr>
      </w:pPr>
      <w:r>
        <w:rPr>
          <w:rFonts w:ascii="Arial" w:hAnsi="Arial" w:cs="Arial"/>
          <w:i/>
          <w:iCs/>
        </w:rPr>
        <w:t>Figure 3: QPSK (Gray) DFG</w:t>
      </w:r>
    </w:p>
    <w:sectPr w:rsidR="00CF51EA" w:rsidRPr="009E25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6400B"/>
    <w:multiLevelType w:val="hybridMultilevel"/>
    <w:tmpl w:val="5A5E5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6194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BB6"/>
    <w:rsid w:val="003F1614"/>
    <w:rsid w:val="004561C5"/>
    <w:rsid w:val="00477CE4"/>
    <w:rsid w:val="00585BB6"/>
    <w:rsid w:val="00686C5C"/>
    <w:rsid w:val="00756627"/>
    <w:rsid w:val="009E25E9"/>
    <w:rsid w:val="009F539C"/>
    <w:rsid w:val="00BA3604"/>
    <w:rsid w:val="00CF51EA"/>
    <w:rsid w:val="00D37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A5453"/>
  <w15:chartTrackingRefBased/>
  <w15:docId w15:val="{91FA659D-BDEF-41A1-9546-BF8A02BF3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B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5B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B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B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B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B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B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B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B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B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5B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B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B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B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B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B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B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BB6"/>
    <w:rPr>
      <w:rFonts w:eastAsiaTheme="majorEastAsia" w:cstheme="majorBidi"/>
      <w:color w:val="272727" w:themeColor="text1" w:themeTint="D8"/>
    </w:rPr>
  </w:style>
  <w:style w:type="paragraph" w:styleId="Title">
    <w:name w:val="Title"/>
    <w:basedOn w:val="Normal"/>
    <w:next w:val="Normal"/>
    <w:link w:val="TitleChar"/>
    <w:uiPriority w:val="10"/>
    <w:qFormat/>
    <w:rsid w:val="00585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B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B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BB6"/>
    <w:pPr>
      <w:spacing w:before="160"/>
      <w:jc w:val="center"/>
    </w:pPr>
    <w:rPr>
      <w:i/>
      <w:iCs/>
      <w:color w:val="404040" w:themeColor="text1" w:themeTint="BF"/>
    </w:rPr>
  </w:style>
  <w:style w:type="character" w:customStyle="1" w:styleId="QuoteChar">
    <w:name w:val="Quote Char"/>
    <w:basedOn w:val="DefaultParagraphFont"/>
    <w:link w:val="Quote"/>
    <w:uiPriority w:val="29"/>
    <w:rsid w:val="00585BB6"/>
    <w:rPr>
      <w:i/>
      <w:iCs/>
      <w:color w:val="404040" w:themeColor="text1" w:themeTint="BF"/>
    </w:rPr>
  </w:style>
  <w:style w:type="paragraph" w:styleId="ListParagraph">
    <w:name w:val="List Paragraph"/>
    <w:basedOn w:val="Normal"/>
    <w:uiPriority w:val="34"/>
    <w:qFormat/>
    <w:rsid w:val="00585BB6"/>
    <w:pPr>
      <w:ind w:left="720"/>
      <w:contextualSpacing/>
    </w:pPr>
  </w:style>
  <w:style w:type="character" w:styleId="IntenseEmphasis">
    <w:name w:val="Intense Emphasis"/>
    <w:basedOn w:val="DefaultParagraphFont"/>
    <w:uiPriority w:val="21"/>
    <w:qFormat/>
    <w:rsid w:val="00585BB6"/>
    <w:rPr>
      <w:i/>
      <w:iCs/>
      <w:color w:val="0F4761" w:themeColor="accent1" w:themeShade="BF"/>
    </w:rPr>
  </w:style>
  <w:style w:type="paragraph" w:styleId="IntenseQuote">
    <w:name w:val="Intense Quote"/>
    <w:basedOn w:val="Normal"/>
    <w:next w:val="Normal"/>
    <w:link w:val="IntenseQuoteChar"/>
    <w:uiPriority w:val="30"/>
    <w:qFormat/>
    <w:rsid w:val="00585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BB6"/>
    <w:rPr>
      <w:i/>
      <w:iCs/>
      <w:color w:val="0F4761" w:themeColor="accent1" w:themeShade="BF"/>
    </w:rPr>
  </w:style>
  <w:style w:type="character" w:styleId="IntenseReference">
    <w:name w:val="Intense Reference"/>
    <w:basedOn w:val="DefaultParagraphFont"/>
    <w:uiPriority w:val="32"/>
    <w:qFormat/>
    <w:rsid w:val="00585BB6"/>
    <w:rPr>
      <w:b/>
      <w:bCs/>
      <w:smallCaps/>
      <w:color w:val="0F4761" w:themeColor="accent1" w:themeShade="BF"/>
      <w:spacing w:val="5"/>
    </w:rPr>
  </w:style>
  <w:style w:type="character" w:styleId="Hyperlink">
    <w:name w:val="Hyperlink"/>
    <w:basedOn w:val="DefaultParagraphFont"/>
    <w:uiPriority w:val="99"/>
    <w:unhideWhenUsed/>
    <w:rsid w:val="00686C5C"/>
    <w:rPr>
      <w:color w:val="467886" w:themeColor="hyperlink"/>
      <w:u w:val="single"/>
    </w:rPr>
  </w:style>
  <w:style w:type="character" w:styleId="UnresolvedMention">
    <w:name w:val="Unresolved Mention"/>
    <w:basedOn w:val="DefaultParagraphFont"/>
    <w:uiPriority w:val="99"/>
    <w:semiHidden/>
    <w:unhideWhenUsed/>
    <w:rsid w:val="00686C5C"/>
    <w:rPr>
      <w:color w:val="605E5C"/>
      <w:shd w:val="clear" w:color="auto" w:fill="E1DFDD"/>
    </w:rPr>
  </w:style>
  <w:style w:type="character" w:styleId="FollowedHyperlink">
    <w:name w:val="FollowedHyperlink"/>
    <w:basedOn w:val="DefaultParagraphFont"/>
    <w:uiPriority w:val="99"/>
    <w:semiHidden/>
    <w:unhideWhenUsed/>
    <w:rsid w:val="00686C5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10dtc2HatDLYU6ZR4jSe5d_1sU_UNrQB/view?usp=shar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PmW7s7tUV5Yq-IIq8g5FWDBBLNqyPxit/view?usp=sharing"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hibuikemEzemaduka/gr-rpi_iot/tree/master" TargetMode="External"/><Relationship Id="rId11" Type="http://schemas.openxmlformats.org/officeDocument/2006/relationships/image" Target="media/image2.png"/><Relationship Id="rId5" Type="http://schemas.openxmlformats.org/officeDocument/2006/relationships/hyperlink" Target="https://drive.google.com/file/d/1pNcXyb99mt6K3x0WOrLH0Cje88NPrnb9/view?usp=sharing"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gnuradio.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457</Words>
  <Characters>2610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Napieraj, Andrew</dc:creator>
  <cp:keywords/>
  <dc:description/>
  <cp:lastModifiedBy>Napieraj, Andrew</cp:lastModifiedBy>
  <cp:revision>2</cp:revision>
  <dcterms:created xsi:type="dcterms:W3CDTF">2026-02-14T14:39:00Z</dcterms:created>
  <dcterms:modified xsi:type="dcterms:W3CDTF">2026-02-14T15:55:00Z</dcterms:modified>
</cp:coreProperties>
</file>