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81ACB" w14:textId="66CBD0D6" w:rsidR="00072F60" w:rsidRDefault="00257319" w:rsidP="00257319">
      <w:pPr>
        <w:pStyle w:val="1"/>
      </w:pPr>
      <w:r>
        <w:t>Summary on controllable text generation</w:t>
      </w:r>
    </w:p>
    <w:p w14:paraId="6731F1A3" w14:textId="174AC07D" w:rsidR="00CB065E" w:rsidRPr="00CB065E" w:rsidRDefault="00CB065E" w:rsidP="00CB065E">
      <w:pPr>
        <w:pStyle w:val="2"/>
      </w:pPr>
      <w:r>
        <w:t>Definition</w:t>
      </w:r>
    </w:p>
    <w:p w14:paraId="1ED8669B" w14:textId="3080DF17" w:rsidR="00CB065E" w:rsidRPr="00CB065E" w:rsidRDefault="00CB065E" w:rsidP="00CB065E">
      <w:r w:rsidRPr="00CB065E">
        <w:t>Controlled text generation refers to the process of generating text that adheres to specific constraints or desired attributes. Instead of producing random or generic text, it focuses on creating text that aligns with predefined criteria, such as sentiment, style, or topic. This involves guiding the text generation process to meet certain conditions or fulfill specific requirements. </w:t>
      </w:r>
    </w:p>
    <w:p w14:paraId="02CE8BF7" w14:textId="3DC16226" w:rsidR="00257319" w:rsidRDefault="00257319" w:rsidP="00257319">
      <w:pPr>
        <w:pStyle w:val="2"/>
      </w:pPr>
      <w:r>
        <w:t>Types of control</w:t>
      </w:r>
    </w:p>
    <w:p w14:paraId="062CA7A7" w14:textId="21E5A22A" w:rsidR="00A00ECB" w:rsidRPr="00A00ECB" w:rsidRDefault="00A00ECB" w:rsidP="00A00ECB">
      <w:pPr>
        <w:pStyle w:val="3"/>
        <w:numPr>
          <w:ilvl w:val="0"/>
          <w:numId w:val="2"/>
        </w:numPr>
      </w:pPr>
      <w:r>
        <w:t>Content control</w:t>
      </w:r>
    </w:p>
    <w:p w14:paraId="3DB22B60" w14:textId="0FD92596" w:rsidR="00257319" w:rsidRDefault="00A00ECB" w:rsidP="00A00ECB">
      <w:pPr>
        <w:pStyle w:val="4"/>
      </w:pPr>
      <w:r>
        <w:t xml:space="preserve">1.1 </w:t>
      </w:r>
      <w:r w:rsidR="00257319">
        <w:t>Format control</w:t>
      </w:r>
    </w:p>
    <w:p w14:paraId="5E6E8335" w14:textId="748907E0" w:rsidR="00E339D6" w:rsidRDefault="00E339D6" w:rsidP="00626E78">
      <w:proofErr w:type="gramStart"/>
      <w:r>
        <w:t>Method :</w:t>
      </w:r>
      <w:proofErr w:type="gramEnd"/>
      <w:r>
        <w:t xml:space="preserve"> (1) external LLM for </w:t>
      </w:r>
      <w:r w:rsidR="002F2188">
        <w:t>instruction following validation</w:t>
      </w:r>
    </w:p>
    <w:p w14:paraId="4760AAFF" w14:textId="132DB3E5" w:rsidR="002F2188" w:rsidRDefault="002F2188" w:rsidP="00626E78">
      <w:r>
        <w:t>(2) synthetic data for controllability enhancement</w:t>
      </w:r>
    </w:p>
    <w:p w14:paraId="69912F41" w14:textId="77777777" w:rsidR="00626E78" w:rsidRPr="00626E78" w:rsidRDefault="00626E78" w:rsidP="00626E78"/>
    <w:p w14:paraId="5CC9D0A5" w14:textId="67E3B7A8" w:rsidR="00257319" w:rsidRDefault="00257319" w:rsidP="00257319">
      <w:proofErr w:type="spellStart"/>
      <w:r>
        <w:rPr>
          <w:rFonts w:ascii="Segoe UI" w:hAnsi="Segoe UI" w:cs="Segoe UI"/>
          <w:color w:val="212529"/>
          <w:shd w:val="clear" w:color="auto" w:fill="FFFFFF"/>
        </w:rPr>
        <w:t>Zhaoyang</w:t>
      </w:r>
      <w:proofErr w:type="spellEnd"/>
      <w:r>
        <w:rPr>
          <w:rFonts w:ascii="Segoe UI" w:hAnsi="Segoe UI" w:cs="Segoe UI"/>
          <w:color w:val="212529"/>
          <w:shd w:val="clear" w:color="auto" w:fill="FFFFFF"/>
        </w:rPr>
        <w:t xml:space="preserve"> Wang, </w:t>
      </w:r>
      <w:proofErr w:type="spellStart"/>
      <w:r>
        <w:rPr>
          <w:rFonts w:ascii="Segoe UI" w:hAnsi="Segoe UI" w:cs="Segoe UI"/>
          <w:color w:val="212529"/>
          <w:shd w:val="clear" w:color="auto" w:fill="FFFFFF"/>
        </w:rPr>
        <w:t>Jinqi</w:t>
      </w:r>
      <w:proofErr w:type="spellEnd"/>
      <w:r>
        <w:rPr>
          <w:rFonts w:ascii="Segoe UI" w:hAnsi="Segoe UI" w:cs="Segoe UI"/>
          <w:color w:val="212529"/>
          <w:shd w:val="clear" w:color="auto" w:fill="FFFFFF"/>
        </w:rPr>
        <w:t xml:space="preserve"> Jiang, </w:t>
      </w:r>
      <w:proofErr w:type="spellStart"/>
      <w:r>
        <w:rPr>
          <w:rFonts w:ascii="Segoe UI" w:hAnsi="Segoe UI" w:cs="Segoe UI"/>
          <w:color w:val="212529"/>
          <w:shd w:val="clear" w:color="auto" w:fill="FFFFFF"/>
        </w:rPr>
        <w:t>Huichi</w:t>
      </w:r>
      <w:proofErr w:type="spellEnd"/>
      <w:r>
        <w:rPr>
          <w:rFonts w:ascii="Segoe UI" w:hAnsi="Segoe UI" w:cs="Segoe UI"/>
          <w:color w:val="212529"/>
          <w:shd w:val="clear" w:color="auto" w:fill="FFFFFF"/>
        </w:rPr>
        <w:t xml:space="preserve"> Zhou, Wenhao Zheng, </w:t>
      </w:r>
      <w:proofErr w:type="spellStart"/>
      <w:r>
        <w:rPr>
          <w:rFonts w:ascii="Segoe UI" w:hAnsi="Segoe UI" w:cs="Segoe UI"/>
          <w:color w:val="212529"/>
          <w:shd w:val="clear" w:color="auto" w:fill="FFFFFF"/>
        </w:rPr>
        <w:t>Xuchao</w:t>
      </w:r>
      <w:proofErr w:type="spellEnd"/>
      <w:r>
        <w:rPr>
          <w:rFonts w:ascii="Segoe UI" w:hAnsi="Segoe UI" w:cs="Segoe UI"/>
          <w:color w:val="212529"/>
          <w:shd w:val="clear" w:color="auto" w:fill="FFFFFF"/>
        </w:rPr>
        <w:t xml:space="preserve"> Zhang, Chetan Bansal, and </w:t>
      </w:r>
      <w:proofErr w:type="spellStart"/>
      <w:r>
        <w:rPr>
          <w:rFonts w:ascii="Segoe UI" w:hAnsi="Segoe UI" w:cs="Segoe UI"/>
          <w:color w:val="212529"/>
          <w:shd w:val="clear" w:color="auto" w:fill="FFFFFF"/>
        </w:rPr>
        <w:t>Huaxiu</w:t>
      </w:r>
      <w:proofErr w:type="spellEnd"/>
      <w:r>
        <w:rPr>
          <w:rFonts w:ascii="Segoe UI" w:hAnsi="Segoe UI" w:cs="Segoe UI"/>
          <w:color w:val="212529"/>
          <w:shd w:val="clear" w:color="auto" w:fill="FFFFFF"/>
        </w:rPr>
        <w:t xml:space="preserve"> Yao. 2025. </w:t>
      </w:r>
      <w:hyperlink r:id="rId5" w:history="1">
        <w:r>
          <w:rPr>
            <w:rStyle w:val="ae"/>
            <w:rFonts w:ascii="Segoe UI" w:hAnsi="Segoe UI" w:cs="Segoe UI"/>
            <w:color w:val="446E9B"/>
            <w:shd w:val="clear" w:color="auto" w:fill="FFFFFF"/>
          </w:rPr>
          <w:t>Verifiable Format Control for Large Language Model Generations</w:t>
        </w:r>
      </w:hyperlink>
      <w:r>
        <w:rPr>
          <w:rFonts w:ascii="Segoe UI" w:hAnsi="Segoe UI" w:cs="Segoe UI"/>
          <w:color w:val="212529"/>
          <w:shd w:val="clear" w:color="auto" w:fill="FFFFFF"/>
        </w:rPr>
        <w:t>. In </w:t>
      </w:r>
      <w:r>
        <w:rPr>
          <w:rFonts w:ascii="Segoe UI" w:hAnsi="Segoe UI" w:cs="Segoe UI"/>
          <w:i/>
          <w:iCs/>
          <w:color w:val="212529"/>
          <w:shd w:val="clear" w:color="auto" w:fill="FFFFFF"/>
        </w:rPr>
        <w:t>Findings of the Association for Computational Linguistics: NAACL 2025</w:t>
      </w:r>
    </w:p>
    <w:p w14:paraId="079D0FB7" w14:textId="52BD276B" w:rsidR="00257319" w:rsidRDefault="00A00ECB" w:rsidP="00A00ECB">
      <w:pPr>
        <w:pStyle w:val="4"/>
      </w:pPr>
      <w:r>
        <w:t xml:space="preserve">1.2 </w:t>
      </w:r>
      <w:r w:rsidR="00257319">
        <w:t xml:space="preserve">Specific requirement (response quality, user </w:t>
      </w:r>
      <w:r w:rsidR="00BB36E5">
        <w:t>constraint</w:t>
      </w:r>
      <w:r w:rsidR="00257319">
        <w:t xml:space="preserve">, </w:t>
      </w:r>
      <w:proofErr w:type="spellStart"/>
      <w:r w:rsidR="00257319">
        <w:t>etc</w:t>
      </w:r>
      <w:proofErr w:type="spellEnd"/>
      <w:r w:rsidR="00257319">
        <w:t>)</w:t>
      </w:r>
    </w:p>
    <w:p w14:paraId="2C6CF52F" w14:textId="31774A41" w:rsidR="00626E78" w:rsidRDefault="00626E78" w:rsidP="00626E78">
      <w:proofErr w:type="gramStart"/>
      <w:r>
        <w:t>Method :</w:t>
      </w:r>
      <w:proofErr w:type="gramEnd"/>
      <w:r>
        <w:t xml:space="preserve"> predefined rules + prompt</w:t>
      </w:r>
    </w:p>
    <w:p w14:paraId="7FBB2CB1" w14:textId="77777777" w:rsidR="00626E78" w:rsidRPr="00626E78" w:rsidRDefault="00626E78" w:rsidP="00626E78"/>
    <w:p w14:paraId="7353071D" w14:textId="0B4455FE" w:rsidR="00257319" w:rsidRDefault="00257319" w:rsidP="00257319">
      <w:r>
        <w:rPr>
          <w:rFonts w:ascii="Segoe UI" w:hAnsi="Segoe UI" w:cs="Segoe UI"/>
          <w:color w:val="212529"/>
          <w:shd w:val="clear" w:color="auto" w:fill="FFFFFF"/>
        </w:rPr>
        <w:t xml:space="preserve">Ming Li, Han Chen, Chenguang Wang, Dang Nguyen, </w:t>
      </w:r>
      <w:proofErr w:type="spellStart"/>
      <w:r>
        <w:rPr>
          <w:rFonts w:ascii="Segoe UI" w:hAnsi="Segoe UI" w:cs="Segoe UI"/>
          <w:color w:val="212529"/>
          <w:shd w:val="clear" w:color="auto" w:fill="FFFFFF"/>
        </w:rPr>
        <w:t>Dianqi</w:t>
      </w:r>
      <w:proofErr w:type="spellEnd"/>
      <w:r>
        <w:rPr>
          <w:rFonts w:ascii="Segoe UI" w:hAnsi="Segoe UI" w:cs="Segoe UI"/>
          <w:color w:val="212529"/>
          <w:shd w:val="clear" w:color="auto" w:fill="FFFFFF"/>
        </w:rPr>
        <w:t xml:space="preserve"> Li, and Tianyi Zhou. 2025. </w:t>
      </w:r>
      <w:proofErr w:type="spellStart"/>
      <w:r>
        <w:fldChar w:fldCharType="begin"/>
      </w:r>
      <w:r>
        <w:instrText>HYPERLINK "https://aclanthology.org/2025.naacl-short.78/"</w:instrText>
      </w:r>
      <w:r>
        <w:fldChar w:fldCharType="separate"/>
      </w:r>
      <w:r>
        <w:rPr>
          <w:rStyle w:val="ae"/>
          <w:rFonts w:ascii="Segoe UI" w:hAnsi="Segoe UI" w:cs="Segoe UI"/>
          <w:color w:val="446E9B"/>
          <w:shd w:val="clear" w:color="auto" w:fill="FFFFFF"/>
        </w:rPr>
        <w:t>RuleR</w:t>
      </w:r>
      <w:proofErr w:type="spellEnd"/>
      <w:r>
        <w:rPr>
          <w:rStyle w:val="ae"/>
          <w:rFonts w:ascii="Segoe UI" w:hAnsi="Segoe UI" w:cs="Segoe UI"/>
          <w:color w:val="446E9B"/>
          <w:shd w:val="clear" w:color="auto" w:fill="FFFFFF"/>
        </w:rPr>
        <w:t>: Improving LLM Controllability by Rule-based Data Recycling</w:t>
      </w:r>
      <w:r>
        <w:fldChar w:fldCharType="end"/>
      </w:r>
      <w:r>
        <w:rPr>
          <w:rFonts w:ascii="Segoe UI" w:hAnsi="Segoe UI" w:cs="Segoe UI"/>
          <w:color w:val="212529"/>
          <w:shd w:val="clear" w:color="auto" w:fill="FFFFFF"/>
        </w:rPr>
        <w:t>. In </w:t>
      </w:r>
      <w:r>
        <w:rPr>
          <w:rFonts w:ascii="Segoe UI" w:hAnsi="Segoe UI" w:cs="Segoe UI"/>
          <w:i/>
          <w:iCs/>
          <w:color w:val="212529"/>
          <w:shd w:val="clear" w:color="auto" w:fill="FFFFFF"/>
        </w:rPr>
        <w:t>Proceedings of the 2025 Conference of the Nations of the Americas Chapter of the Association for Computational Linguistics</w:t>
      </w:r>
    </w:p>
    <w:p w14:paraId="7117B4DB" w14:textId="0A24519F" w:rsidR="00257319" w:rsidRDefault="00BB36E5" w:rsidP="00A00ECB">
      <w:pPr>
        <w:pStyle w:val="3"/>
        <w:numPr>
          <w:ilvl w:val="0"/>
          <w:numId w:val="2"/>
        </w:numPr>
      </w:pPr>
      <w:r>
        <w:t>Attribute</w:t>
      </w:r>
      <w:r w:rsidR="007A1AAA">
        <w:t xml:space="preserve"> (sentiment, tone,</w:t>
      </w:r>
      <w:r w:rsidR="00A00ECB">
        <w:t xml:space="preserve"> style,</w:t>
      </w:r>
      <w:r w:rsidR="007A1AAA">
        <w:t xml:space="preserve"> </w:t>
      </w:r>
      <w:proofErr w:type="spellStart"/>
      <w:r w:rsidR="007A1AAA">
        <w:t>etc</w:t>
      </w:r>
      <w:proofErr w:type="spellEnd"/>
      <w:r w:rsidR="007A1AAA">
        <w:t>)</w:t>
      </w:r>
      <w:r>
        <w:t xml:space="preserve"> control</w:t>
      </w:r>
    </w:p>
    <w:p w14:paraId="1A0B5508" w14:textId="5F2D7957" w:rsidR="003961A3" w:rsidRDefault="003961A3" w:rsidP="003961A3">
      <w:proofErr w:type="gramStart"/>
      <w:r>
        <w:t>Method :</w:t>
      </w:r>
      <w:proofErr w:type="gramEnd"/>
      <w:r w:rsidR="002E0BD4">
        <w:t xml:space="preserve"> modeling the attribute-controllable generation process as a </w:t>
      </w:r>
      <w:r w:rsidR="001E2684">
        <w:t>probability distribution consisting of multiple sub distributions corresponding to multiple attributes.</w:t>
      </w:r>
    </w:p>
    <w:p w14:paraId="3F651910" w14:textId="77777777" w:rsidR="003961A3" w:rsidRPr="001E2684" w:rsidRDefault="003961A3" w:rsidP="003961A3"/>
    <w:p w14:paraId="110013D9" w14:textId="49E34C93" w:rsidR="00257319" w:rsidRDefault="00BB36E5" w:rsidP="00257319">
      <w:r>
        <w:rPr>
          <w:rFonts w:ascii="Segoe UI" w:hAnsi="Segoe UI" w:cs="Segoe UI"/>
          <w:color w:val="212529"/>
          <w:shd w:val="clear" w:color="auto" w:fill="FFFFFF"/>
        </w:rPr>
        <w:t xml:space="preserve">Zhe Yang, Yi Huang, </w:t>
      </w:r>
      <w:proofErr w:type="spellStart"/>
      <w:r>
        <w:rPr>
          <w:rFonts w:ascii="Segoe UI" w:hAnsi="Segoe UI" w:cs="Segoe UI"/>
          <w:color w:val="212529"/>
          <w:shd w:val="clear" w:color="auto" w:fill="FFFFFF"/>
        </w:rPr>
        <w:t>Yaqin</w:t>
      </w:r>
      <w:proofErr w:type="spellEnd"/>
      <w:r>
        <w:rPr>
          <w:rFonts w:ascii="Segoe UI" w:hAnsi="Segoe UI" w:cs="Segoe UI"/>
          <w:color w:val="212529"/>
          <w:shd w:val="clear" w:color="auto" w:fill="FFFFFF"/>
        </w:rPr>
        <w:t xml:space="preserve"> Chen, </w:t>
      </w:r>
      <w:proofErr w:type="spellStart"/>
      <w:r>
        <w:rPr>
          <w:rFonts w:ascii="Segoe UI" w:hAnsi="Segoe UI" w:cs="Segoe UI"/>
          <w:color w:val="212529"/>
          <w:shd w:val="clear" w:color="auto" w:fill="FFFFFF"/>
        </w:rPr>
        <w:t>XiaotingWu</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XiaotingWu</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Junlan</w:t>
      </w:r>
      <w:proofErr w:type="spellEnd"/>
      <w:r>
        <w:rPr>
          <w:rFonts w:ascii="Segoe UI" w:hAnsi="Segoe UI" w:cs="Segoe UI"/>
          <w:color w:val="212529"/>
          <w:shd w:val="clear" w:color="auto" w:fill="FFFFFF"/>
        </w:rPr>
        <w:t xml:space="preserve"> Feng, and Chao Deng. 2025. </w:t>
      </w:r>
      <w:hyperlink r:id="rId6" w:history="1">
        <w:r>
          <w:rPr>
            <w:rStyle w:val="ae"/>
            <w:rFonts w:ascii="Segoe UI" w:hAnsi="Segoe UI" w:cs="Segoe UI"/>
            <w:color w:val="446E9B"/>
            <w:shd w:val="clear" w:color="auto" w:fill="FFFFFF"/>
          </w:rPr>
          <w:t>Palette of Language Models: A Solver for Controlled Text Generation</w:t>
        </w:r>
      </w:hyperlink>
      <w:r>
        <w:rPr>
          <w:rFonts w:ascii="Segoe UI" w:hAnsi="Segoe UI" w:cs="Segoe UI"/>
          <w:color w:val="212529"/>
          <w:shd w:val="clear" w:color="auto" w:fill="FFFFFF"/>
        </w:rPr>
        <w:t>. In </w:t>
      </w:r>
      <w:r>
        <w:rPr>
          <w:rFonts w:ascii="Segoe UI" w:hAnsi="Segoe UI" w:cs="Segoe UI"/>
          <w:i/>
          <w:iCs/>
          <w:color w:val="212529"/>
          <w:shd w:val="clear" w:color="auto" w:fill="FFFFFF"/>
        </w:rPr>
        <w:t>Proceedings of the 2025 Conference of the Nations of the Americas Chapter of the Association for Computational Linguistics</w:t>
      </w:r>
    </w:p>
    <w:p w14:paraId="4FE32EB7" w14:textId="77777777" w:rsidR="00257319" w:rsidRPr="00257319" w:rsidRDefault="00257319" w:rsidP="00257319"/>
    <w:sectPr w:rsidR="00257319" w:rsidRPr="002573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FE3BCD"/>
    <w:multiLevelType w:val="hybridMultilevel"/>
    <w:tmpl w:val="8F344330"/>
    <w:lvl w:ilvl="0" w:tplc="DA86D1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7431EF3"/>
    <w:multiLevelType w:val="hybridMultilevel"/>
    <w:tmpl w:val="4D0C17C6"/>
    <w:lvl w:ilvl="0" w:tplc="3F945E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89773985">
    <w:abstractNumId w:val="0"/>
  </w:num>
  <w:num w:numId="2" w16cid:durableId="1344747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54"/>
    <w:rsid w:val="00046491"/>
    <w:rsid w:val="00072F60"/>
    <w:rsid w:val="001E2684"/>
    <w:rsid w:val="00257319"/>
    <w:rsid w:val="002E0BD4"/>
    <w:rsid w:val="002F2188"/>
    <w:rsid w:val="00316A61"/>
    <w:rsid w:val="003961A3"/>
    <w:rsid w:val="00441A29"/>
    <w:rsid w:val="0046693E"/>
    <w:rsid w:val="00532C54"/>
    <w:rsid w:val="00626E78"/>
    <w:rsid w:val="00713DA9"/>
    <w:rsid w:val="007A1AAA"/>
    <w:rsid w:val="00A00ECB"/>
    <w:rsid w:val="00BB36E5"/>
    <w:rsid w:val="00CB065E"/>
    <w:rsid w:val="00E31867"/>
    <w:rsid w:val="00E33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5ED40A"/>
  <w15:chartTrackingRefBased/>
  <w15:docId w15:val="{20FF3D21-7CDD-CF46-AC05-EF0E68E5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32C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532C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32C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532C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32C5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32C5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32C5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32C5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32C5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2C5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532C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32C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532C54"/>
    <w:rPr>
      <w:rFonts w:cstheme="majorBidi"/>
      <w:color w:val="0F4761" w:themeColor="accent1" w:themeShade="BF"/>
      <w:sz w:val="28"/>
      <w:szCs w:val="28"/>
    </w:rPr>
  </w:style>
  <w:style w:type="character" w:customStyle="1" w:styleId="50">
    <w:name w:val="标题 5 字符"/>
    <w:basedOn w:val="a0"/>
    <w:link w:val="5"/>
    <w:uiPriority w:val="9"/>
    <w:semiHidden/>
    <w:rsid w:val="00532C54"/>
    <w:rPr>
      <w:rFonts w:cstheme="majorBidi"/>
      <w:color w:val="0F4761" w:themeColor="accent1" w:themeShade="BF"/>
      <w:sz w:val="24"/>
    </w:rPr>
  </w:style>
  <w:style w:type="character" w:customStyle="1" w:styleId="60">
    <w:name w:val="标题 6 字符"/>
    <w:basedOn w:val="a0"/>
    <w:link w:val="6"/>
    <w:uiPriority w:val="9"/>
    <w:semiHidden/>
    <w:rsid w:val="00532C54"/>
    <w:rPr>
      <w:rFonts w:cstheme="majorBidi"/>
      <w:b/>
      <w:bCs/>
      <w:color w:val="0F4761" w:themeColor="accent1" w:themeShade="BF"/>
    </w:rPr>
  </w:style>
  <w:style w:type="character" w:customStyle="1" w:styleId="70">
    <w:name w:val="标题 7 字符"/>
    <w:basedOn w:val="a0"/>
    <w:link w:val="7"/>
    <w:uiPriority w:val="9"/>
    <w:semiHidden/>
    <w:rsid w:val="00532C54"/>
    <w:rPr>
      <w:rFonts w:cstheme="majorBidi"/>
      <w:b/>
      <w:bCs/>
      <w:color w:val="595959" w:themeColor="text1" w:themeTint="A6"/>
    </w:rPr>
  </w:style>
  <w:style w:type="character" w:customStyle="1" w:styleId="80">
    <w:name w:val="标题 8 字符"/>
    <w:basedOn w:val="a0"/>
    <w:link w:val="8"/>
    <w:uiPriority w:val="9"/>
    <w:semiHidden/>
    <w:rsid w:val="00532C54"/>
    <w:rPr>
      <w:rFonts w:cstheme="majorBidi"/>
      <w:color w:val="595959" w:themeColor="text1" w:themeTint="A6"/>
    </w:rPr>
  </w:style>
  <w:style w:type="character" w:customStyle="1" w:styleId="90">
    <w:name w:val="标题 9 字符"/>
    <w:basedOn w:val="a0"/>
    <w:link w:val="9"/>
    <w:uiPriority w:val="9"/>
    <w:semiHidden/>
    <w:rsid w:val="00532C54"/>
    <w:rPr>
      <w:rFonts w:eastAsiaTheme="majorEastAsia" w:cstheme="majorBidi"/>
      <w:color w:val="595959" w:themeColor="text1" w:themeTint="A6"/>
    </w:rPr>
  </w:style>
  <w:style w:type="paragraph" w:styleId="a3">
    <w:name w:val="Title"/>
    <w:basedOn w:val="a"/>
    <w:next w:val="a"/>
    <w:link w:val="a4"/>
    <w:uiPriority w:val="10"/>
    <w:qFormat/>
    <w:rsid w:val="00532C5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32C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32C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32C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32C54"/>
    <w:pPr>
      <w:spacing w:before="160"/>
      <w:jc w:val="center"/>
    </w:pPr>
    <w:rPr>
      <w:i/>
      <w:iCs/>
      <w:color w:val="404040" w:themeColor="text1" w:themeTint="BF"/>
    </w:rPr>
  </w:style>
  <w:style w:type="character" w:customStyle="1" w:styleId="a8">
    <w:name w:val="引用 字符"/>
    <w:basedOn w:val="a0"/>
    <w:link w:val="a7"/>
    <w:uiPriority w:val="29"/>
    <w:rsid w:val="00532C54"/>
    <w:rPr>
      <w:i/>
      <w:iCs/>
      <w:color w:val="404040" w:themeColor="text1" w:themeTint="BF"/>
    </w:rPr>
  </w:style>
  <w:style w:type="paragraph" w:styleId="a9">
    <w:name w:val="List Paragraph"/>
    <w:basedOn w:val="a"/>
    <w:uiPriority w:val="34"/>
    <w:qFormat/>
    <w:rsid w:val="00532C54"/>
    <w:pPr>
      <w:ind w:left="720"/>
      <w:contextualSpacing/>
    </w:pPr>
  </w:style>
  <w:style w:type="character" w:styleId="aa">
    <w:name w:val="Intense Emphasis"/>
    <w:basedOn w:val="a0"/>
    <w:uiPriority w:val="21"/>
    <w:qFormat/>
    <w:rsid w:val="00532C54"/>
    <w:rPr>
      <w:i/>
      <w:iCs/>
      <w:color w:val="0F4761" w:themeColor="accent1" w:themeShade="BF"/>
    </w:rPr>
  </w:style>
  <w:style w:type="paragraph" w:styleId="ab">
    <w:name w:val="Intense Quote"/>
    <w:basedOn w:val="a"/>
    <w:next w:val="a"/>
    <w:link w:val="ac"/>
    <w:uiPriority w:val="30"/>
    <w:qFormat/>
    <w:rsid w:val="00532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32C54"/>
    <w:rPr>
      <w:i/>
      <w:iCs/>
      <w:color w:val="0F4761" w:themeColor="accent1" w:themeShade="BF"/>
    </w:rPr>
  </w:style>
  <w:style w:type="character" w:styleId="ad">
    <w:name w:val="Intense Reference"/>
    <w:basedOn w:val="a0"/>
    <w:uiPriority w:val="32"/>
    <w:qFormat/>
    <w:rsid w:val="00532C54"/>
    <w:rPr>
      <w:b/>
      <w:bCs/>
      <w:smallCaps/>
      <w:color w:val="0F4761" w:themeColor="accent1" w:themeShade="BF"/>
      <w:spacing w:val="5"/>
    </w:rPr>
  </w:style>
  <w:style w:type="character" w:styleId="ae">
    <w:name w:val="Hyperlink"/>
    <w:basedOn w:val="a0"/>
    <w:uiPriority w:val="99"/>
    <w:semiHidden/>
    <w:unhideWhenUsed/>
    <w:rsid w:val="00257319"/>
    <w:rPr>
      <w:color w:val="0000FF"/>
      <w:u w:val="single"/>
    </w:rPr>
  </w:style>
  <w:style w:type="character" w:customStyle="1" w:styleId="hzn33d">
    <w:name w:val="hzn33d"/>
    <w:basedOn w:val="a0"/>
    <w:rsid w:val="00CB065E"/>
  </w:style>
  <w:style w:type="character" w:customStyle="1" w:styleId="uv3um">
    <w:name w:val="uv3um"/>
    <w:basedOn w:val="a0"/>
    <w:rsid w:val="00CB0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2025.naacl-long.497/" TargetMode="External"/><Relationship Id="rId5" Type="http://schemas.openxmlformats.org/officeDocument/2006/relationships/hyperlink" Target="https://aclanthology.org/2025.findings-naacl.19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Jianhui HUANG (SCM)</dc:creator>
  <cp:keywords/>
  <dc:description/>
  <cp:lastModifiedBy>Jianhui HUANG (SCM)</cp:lastModifiedBy>
  <cp:revision>11</cp:revision>
  <dcterms:created xsi:type="dcterms:W3CDTF">2025-07-25T07:26:00Z</dcterms:created>
  <dcterms:modified xsi:type="dcterms:W3CDTF">2025-07-28T08:24:00Z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47c9fc-b882-441b-a296-0591a76080ea_Enabled">
    <vt:lpwstr>true</vt:lpwstr>
  </property>
  <property fmtid="{D5CDD505-2E9C-101B-9397-08002B2CF9AE}" pid="3" name="MSIP_Label_bf47c9fc-b882-441b-a296-0591a76080ea_SetDate">
    <vt:lpwstr>2025-07-25T07:26:46Z</vt:lpwstr>
  </property>
  <property fmtid="{D5CDD505-2E9C-101B-9397-08002B2CF9AE}" pid="4" name="MSIP_Label_bf47c9fc-b882-441b-a296-0591a76080ea_Method">
    <vt:lpwstr>Standard</vt:lpwstr>
  </property>
  <property fmtid="{D5CDD505-2E9C-101B-9397-08002B2CF9AE}" pid="5" name="MSIP_Label_bf47c9fc-b882-441b-a296-0591a76080ea_Name">
    <vt:lpwstr>Public</vt:lpwstr>
  </property>
  <property fmtid="{D5CDD505-2E9C-101B-9397-08002B2CF9AE}" pid="6" name="MSIP_Label_bf47c9fc-b882-441b-a296-0591a76080ea_SiteId">
    <vt:lpwstr>a5819553-432c-4f87-aa01-56da11acc555</vt:lpwstr>
  </property>
  <property fmtid="{D5CDD505-2E9C-101B-9397-08002B2CF9AE}" pid="7" name="MSIP_Label_bf47c9fc-b882-441b-a296-0591a76080ea_ActionId">
    <vt:lpwstr>23c5ee2a-1153-430e-896c-d4fb72257d8f</vt:lpwstr>
  </property>
  <property fmtid="{D5CDD505-2E9C-101B-9397-08002B2CF9AE}" pid="8" name="MSIP_Label_bf47c9fc-b882-441b-a296-0591a76080ea_ContentBits">
    <vt:lpwstr>0</vt:lpwstr>
  </property>
  <property fmtid="{D5CDD505-2E9C-101B-9397-08002B2CF9AE}" pid="9" name="MSIP_Label_bf47c9fc-b882-441b-a296-0591a76080ea_Tag">
    <vt:lpwstr>50, 3, 0, 1</vt:lpwstr>
  </property>
</Properties>
</file>