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0AA5" w14:textId="37EA0A68" w:rsidR="00C320B8" w:rsidRDefault="00C320B8" w:rsidP="008234D6">
      <w:pPr>
        <w:spacing w:before="100" w:beforeAutospacing="1" w:after="100" w:afterAutospacing="1" w:line="240" w:lineRule="auto"/>
        <w:outlineLvl w:val="1"/>
      </w:pPr>
      <w:hyperlink r:id="rId4" w:history="1">
        <w:r>
          <w:rPr>
            <w:rStyle w:val="Hyperlink"/>
            <w:rFonts w:ascii="Segoe UI" w:hAnsi="Segoe UI" w:cs="Segoe UI"/>
            <w:shd w:val="clear" w:color="auto" w:fill="F6F8FA"/>
          </w:rPr>
          <w:t>User Story would like to know the encryption/decryption process in AWS 1jc</w:t>
        </w:r>
      </w:hyperlink>
      <w:r>
        <w:t xml:space="preserve">  issue #24</w:t>
      </w:r>
    </w:p>
    <w:p w14:paraId="6660BFD8" w14:textId="21B1205D" w:rsidR="008234D6" w:rsidRDefault="00C320B8" w:rsidP="008234D6">
      <w:pPr>
        <w:spacing w:before="100" w:beforeAutospacing="1" w:after="100" w:afterAutospacing="1" w:line="240" w:lineRule="auto"/>
        <w:outlineLvl w:val="1"/>
        <w:rPr>
          <w:rFonts w:ascii="Helvetica" w:eastAsia="Times New Roman" w:hAnsi="Helvetica" w:cs="Helvetica"/>
          <w:b/>
          <w:bCs/>
          <w:color w:val="333333"/>
          <w:sz w:val="36"/>
          <w:szCs w:val="36"/>
        </w:rPr>
      </w:pPr>
      <w:hyperlink r:id="rId5" w:history="1">
        <w:r w:rsidR="00EF214D" w:rsidRPr="00FB464E">
          <w:rPr>
            <w:rStyle w:val="Hyperlink"/>
            <w:rFonts w:ascii="Helvetica" w:eastAsia="Times New Roman" w:hAnsi="Helvetica" w:cs="Helvetica"/>
            <w:b/>
            <w:bCs/>
            <w:sz w:val="36"/>
            <w:szCs w:val="36"/>
          </w:rPr>
          <w:t>https://aws.amazon.com/blogs/security/how-to-protect-sensitive-data-for-its-entire-lifecycle-in-aws/</w:t>
        </w:r>
      </w:hyperlink>
    </w:p>
    <w:p w14:paraId="440F46D2" w14:textId="0DD067F7" w:rsidR="00CF177A" w:rsidRPr="00A72724" w:rsidRDefault="00A72724" w:rsidP="00A72724">
      <w:pPr>
        <w:pStyle w:val="Heading2"/>
        <w:rPr>
          <w:rFonts w:ascii="Helvetica" w:hAnsi="Helvetica" w:cs="Helvetica"/>
          <w:color w:val="333333"/>
        </w:rPr>
      </w:pPr>
      <w:r>
        <w:rPr>
          <w:rFonts w:ascii="Helvetica" w:hAnsi="Helvetica" w:cs="Helvetica"/>
          <w:color w:val="333333"/>
        </w:rPr>
        <w:t>Field-level encryption process</w:t>
      </w:r>
    </w:p>
    <w:p w14:paraId="3C6DAC63" w14:textId="77777777" w:rsidR="00C8771C" w:rsidRDefault="00C8771C" w:rsidP="00C8771C">
      <w:pPr>
        <w:pStyle w:val="Heading3"/>
        <w:rPr>
          <w:rFonts w:ascii="Helvetica" w:hAnsi="Helvetica" w:cs="Helvetica"/>
          <w:color w:val="333333"/>
        </w:rPr>
      </w:pPr>
      <w:r w:rsidRPr="001174A3">
        <w:rPr>
          <w:rFonts w:ascii="Helvetica" w:hAnsi="Helvetica" w:cs="Helvetica"/>
          <w:color w:val="FF0000"/>
        </w:rPr>
        <w:t xml:space="preserve">Step 1 </w:t>
      </w:r>
      <w:r>
        <w:rPr>
          <w:rFonts w:ascii="Helvetica" w:hAnsi="Helvetica" w:cs="Helvetica"/>
          <w:color w:val="333333"/>
        </w:rPr>
        <w:t>– RSA key generation and inclusion in Lambda@Edge</w:t>
      </w:r>
    </w:p>
    <w:p w14:paraId="1035CCC0" w14:textId="4C5B6E41" w:rsidR="00EF214D" w:rsidRDefault="005141DF" w:rsidP="008234D6">
      <w:pPr>
        <w:spacing w:before="100" w:beforeAutospacing="1" w:after="100" w:afterAutospacing="1" w:line="240" w:lineRule="auto"/>
        <w:outlineLvl w:val="1"/>
        <w:rPr>
          <w:rFonts w:ascii="Helvetica" w:hAnsi="Helvetica" w:cs="Helvetica"/>
          <w:color w:val="333333"/>
          <w:sz w:val="21"/>
          <w:szCs w:val="21"/>
        </w:rPr>
      </w:pPr>
      <w:r>
        <w:rPr>
          <w:rFonts w:ascii="Helvetica" w:hAnsi="Helvetica" w:cs="Helvetica"/>
          <w:color w:val="333333"/>
          <w:sz w:val="21"/>
          <w:szCs w:val="21"/>
        </w:rPr>
        <w:t>You need to extract the RSA public key from AWS KMS so you can include it in the </w:t>
      </w:r>
      <w:hyperlink r:id="rId6" w:tgtFrame="_blank" w:history="1">
        <w:r>
          <w:rPr>
            <w:rStyle w:val="Hyperlink"/>
            <w:rFonts w:ascii="Helvetica" w:hAnsi="Helvetica" w:cs="Helvetica"/>
            <w:color w:val="0972D3"/>
            <w:sz w:val="21"/>
            <w:szCs w:val="21"/>
          </w:rPr>
          <w:t>AWS Lambda deployment package</w:t>
        </w:r>
      </w:hyperlink>
      <w:r>
        <w:rPr>
          <w:rFonts w:ascii="Helvetica" w:hAnsi="Helvetica" w:cs="Helvetica"/>
          <w:color w:val="333333"/>
          <w:sz w:val="21"/>
          <w:szCs w:val="21"/>
        </w:rPr>
        <w:t>. You can do this from the </w:t>
      </w:r>
      <w:hyperlink r:id="rId7" w:tgtFrame="_blank" w:history="1">
        <w:r>
          <w:rPr>
            <w:rStyle w:val="Hyperlink"/>
            <w:rFonts w:ascii="Helvetica" w:hAnsi="Helvetica" w:cs="Helvetica"/>
            <w:color w:val="0972D3"/>
            <w:sz w:val="21"/>
            <w:szCs w:val="21"/>
          </w:rPr>
          <w:t>AWS Management Console</w:t>
        </w:r>
      </w:hyperlink>
      <w:r>
        <w:rPr>
          <w:rFonts w:ascii="Helvetica" w:hAnsi="Helvetica" w:cs="Helvetica"/>
          <w:color w:val="333333"/>
          <w:sz w:val="21"/>
          <w:szCs w:val="21"/>
        </w:rPr>
        <w:t>, through the </w:t>
      </w:r>
      <w:hyperlink r:id="rId8" w:tgtFrame="_blank" w:history="1">
        <w:r>
          <w:rPr>
            <w:rStyle w:val="Hyperlink"/>
            <w:rFonts w:ascii="Helvetica" w:hAnsi="Helvetica" w:cs="Helvetica"/>
            <w:color w:val="0972D3"/>
            <w:sz w:val="21"/>
            <w:szCs w:val="21"/>
          </w:rPr>
          <w:t>AWS KMS SDK</w:t>
        </w:r>
      </w:hyperlink>
      <w:r>
        <w:rPr>
          <w:rFonts w:ascii="Helvetica" w:hAnsi="Helvetica" w:cs="Helvetica"/>
          <w:color w:val="333333"/>
          <w:sz w:val="21"/>
          <w:szCs w:val="21"/>
        </w:rPr>
        <w:t>, or by using the </w:t>
      </w:r>
      <w:hyperlink r:id="rId9" w:tgtFrame="_blank" w:history="1">
        <w:r>
          <w:rPr>
            <w:rStyle w:val="Hyperlink"/>
            <w:rFonts w:ascii="Helvetica" w:hAnsi="Helvetica" w:cs="Helvetica"/>
            <w:color w:val="0972D3"/>
            <w:sz w:val="21"/>
            <w:szCs w:val="21"/>
          </w:rPr>
          <w:t>get-public-key</w:t>
        </w:r>
      </w:hyperlink>
      <w:r>
        <w:rPr>
          <w:rFonts w:ascii="Helvetica" w:hAnsi="Helvetica" w:cs="Helvetica"/>
          <w:color w:val="333333"/>
          <w:sz w:val="21"/>
          <w:szCs w:val="21"/>
        </w:rPr>
        <w:t> command in the </w:t>
      </w:r>
      <w:hyperlink r:id="rId10" w:tgtFrame="_blank" w:history="1">
        <w:r>
          <w:rPr>
            <w:rStyle w:val="Hyperlink"/>
            <w:rFonts w:ascii="Helvetica" w:hAnsi="Helvetica" w:cs="Helvetica"/>
            <w:color w:val="033160"/>
            <w:sz w:val="21"/>
            <w:szCs w:val="21"/>
          </w:rPr>
          <w:t>AWS Command Line Interface (AWS CLI)</w:t>
        </w:r>
      </w:hyperlink>
      <w:r>
        <w:rPr>
          <w:rFonts w:ascii="Helvetica" w:hAnsi="Helvetica" w:cs="Helvetica"/>
          <w:color w:val="333333"/>
          <w:sz w:val="21"/>
          <w:szCs w:val="21"/>
        </w:rPr>
        <w:t>. Figure 5 shows </w:t>
      </w:r>
      <w:r>
        <w:rPr>
          <w:rStyle w:val="Strong"/>
          <w:rFonts w:ascii="Helvetica" w:hAnsi="Helvetica" w:cs="Helvetica"/>
          <w:b w:val="0"/>
          <w:bCs w:val="0"/>
          <w:color w:val="333333"/>
          <w:sz w:val="21"/>
          <w:szCs w:val="21"/>
        </w:rPr>
        <w:t>Copy</w:t>
      </w:r>
      <w:r>
        <w:rPr>
          <w:rFonts w:ascii="Helvetica" w:hAnsi="Helvetica" w:cs="Helvetica"/>
          <w:color w:val="333333"/>
          <w:sz w:val="21"/>
          <w:szCs w:val="21"/>
        </w:rPr>
        <w:t> and </w:t>
      </w:r>
      <w:r>
        <w:rPr>
          <w:rStyle w:val="Strong"/>
          <w:rFonts w:ascii="Helvetica" w:hAnsi="Helvetica" w:cs="Helvetica"/>
          <w:b w:val="0"/>
          <w:bCs w:val="0"/>
          <w:color w:val="333333"/>
          <w:sz w:val="21"/>
          <w:szCs w:val="21"/>
        </w:rPr>
        <w:t>Download</w:t>
      </w:r>
      <w:r>
        <w:rPr>
          <w:rFonts w:ascii="Helvetica" w:hAnsi="Helvetica" w:cs="Helvetica"/>
          <w:color w:val="333333"/>
          <w:sz w:val="21"/>
          <w:szCs w:val="21"/>
        </w:rPr>
        <w:t> options for a public key in the </w:t>
      </w:r>
      <w:r>
        <w:rPr>
          <w:rStyle w:val="Strong"/>
          <w:rFonts w:ascii="Helvetica" w:hAnsi="Helvetica" w:cs="Helvetica"/>
          <w:b w:val="0"/>
          <w:bCs w:val="0"/>
          <w:color w:val="333333"/>
          <w:sz w:val="21"/>
          <w:szCs w:val="21"/>
        </w:rPr>
        <w:t>Public key</w:t>
      </w:r>
      <w:r>
        <w:rPr>
          <w:rFonts w:ascii="Helvetica" w:hAnsi="Helvetica" w:cs="Helvetica"/>
          <w:color w:val="333333"/>
          <w:sz w:val="21"/>
          <w:szCs w:val="21"/>
        </w:rPr>
        <w:t> tab of the AWS KMS console.</w:t>
      </w:r>
    </w:p>
    <w:p w14:paraId="701B2EF0" w14:textId="77777777" w:rsidR="001174A3" w:rsidRDefault="001174A3" w:rsidP="001174A3">
      <w:pPr>
        <w:pStyle w:val="Heading3"/>
        <w:rPr>
          <w:rFonts w:ascii="Helvetica" w:hAnsi="Helvetica" w:cs="Helvetica"/>
          <w:color w:val="333333"/>
        </w:rPr>
      </w:pPr>
      <w:r w:rsidRPr="001174A3">
        <w:rPr>
          <w:rFonts w:ascii="Helvetica" w:hAnsi="Helvetica" w:cs="Helvetica"/>
          <w:color w:val="FF0000"/>
        </w:rPr>
        <w:t xml:space="preserve">Step 2 </w:t>
      </w:r>
      <w:r>
        <w:rPr>
          <w:rFonts w:ascii="Helvetica" w:hAnsi="Helvetica" w:cs="Helvetica"/>
          <w:color w:val="333333"/>
        </w:rPr>
        <w:t>– HTTP API request handling by CloudFront</w:t>
      </w:r>
    </w:p>
    <w:p w14:paraId="7E2FBE21" w14:textId="77777777" w:rsidR="00DD5C24" w:rsidRPr="00DD5C24" w:rsidRDefault="00DD5C24" w:rsidP="00DD5C24"/>
    <w:p w14:paraId="1B448F97" w14:textId="77777777" w:rsidR="00DD5C24" w:rsidRDefault="00DD5C24" w:rsidP="00DD5C24">
      <w:pPr>
        <w:pStyle w:val="Heading3"/>
        <w:rPr>
          <w:rFonts w:ascii="Helvetica" w:hAnsi="Helvetica" w:cs="Helvetica"/>
          <w:color w:val="333333"/>
        </w:rPr>
      </w:pPr>
      <w:r w:rsidRPr="00DD5C24">
        <w:rPr>
          <w:rFonts w:ascii="Helvetica" w:hAnsi="Helvetica" w:cs="Helvetica"/>
          <w:color w:val="FF0000"/>
        </w:rPr>
        <w:t xml:space="preserve">Step 3 </w:t>
      </w:r>
      <w:r>
        <w:rPr>
          <w:rFonts w:ascii="Helvetica" w:hAnsi="Helvetica" w:cs="Helvetica"/>
          <w:color w:val="333333"/>
        </w:rPr>
        <w:t>– Lambda@Edge processing</w:t>
      </w:r>
    </w:p>
    <w:p w14:paraId="2DB4D3A8" w14:textId="77777777" w:rsidR="00DD5C24" w:rsidRDefault="00DD5C24" w:rsidP="00DD5C24"/>
    <w:p w14:paraId="2B190C45" w14:textId="77777777" w:rsidR="00931155" w:rsidRDefault="00931155" w:rsidP="00931155">
      <w:pPr>
        <w:pStyle w:val="Heading3"/>
        <w:rPr>
          <w:rFonts w:ascii="Helvetica" w:hAnsi="Helvetica" w:cs="Helvetica"/>
          <w:color w:val="333333"/>
        </w:rPr>
      </w:pPr>
      <w:r w:rsidRPr="00931155">
        <w:rPr>
          <w:rFonts w:ascii="Helvetica" w:hAnsi="Helvetica" w:cs="Helvetica"/>
          <w:color w:val="FF0000"/>
        </w:rPr>
        <w:t xml:space="preserve">Step 4 </w:t>
      </w:r>
      <w:r>
        <w:rPr>
          <w:rFonts w:ascii="Helvetica" w:hAnsi="Helvetica" w:cs="Helvetica"/>
          <w:color w:val="333333"/>
        </w:rPr>
        <w:t>– Lambda@Edge response</w:t>
      </w:r>
    </w:p>
    <w:p w14:paraId="1E6F9EAD" w14:textId="77777777" w:rsidR="00931155" w:rsidRDefault="00931155" w:rsidP="00931155"/>
    <w:p w14:paraId="56B18119" w14:textId="77777777" w:rsidR="00CF177A" w:rsidRDefault="00CF177A" w:rsidP="00CF177A">
      <w:pPr>
        <w:pStyle w:val="Heading3"/>
        <w:rPr>
          <w:rFonts w:ascii="Helvetica" w:hAnsi="Helvetica" w:cs="Helvetica"/>
          <w:color w:val="333333"/>
        </w:rPr>
      </w:pPr>
      <w:r w:rsidRPr="00CF177A">
        <w:rPr>
          <w:rFonts w:ascii="Helvetica" w:hAnsi="Helvetica" w:cs="Helvetica"/>
          <w:color w:val="FF0000"/>
        </w:rPr>
        <w:t xml:space="preserve">Step 5 </w:t>
      </w:r>
      <w:r>
        <w:rPr>
          <w:rFonts w:ascii="Helvetica" w:hAnsi="Helvetica" w:cs="Helvetica"/>
          <w:color w:val="333333"/>
        </w:rPr>
        <w:t>– Forward the request to the origin server</w:t>
      </w:r>
    </w:p>
    <w:p w14:paraId="6BE5D252" w14:textId="77777777" w:rsidR="00A72724" w:rsidRDefault="00A72724" w:rsidP="00A72724"/>
    <w:p w14:paraId="72EE1CF1" w14:textId="77777777" w:rsidR="00E56BAB" w:rsidRDefault="00E56BAB" w:rsidP="00E56BAB">
      <w:pPr>
        <w:pStyle w:val="Heading2"/>
        <w:rPr>
          <w:rFonts w:ascii="Helvetica" w:hAnsi="Helvetica" w:cs="Helvetica"/>
          <w:color w:val="333333"/>
        </w:rPr>
      </w:pPr>
      <w:r>
        <w:rPr>
          <w:rFonts w:ascii="Helvetica" w:hAnsi="Helvetica" w:cs="Helvetica"/>
          <w:color w:val="333333"/>
        </w:rPr>
        <w:t>Field-level decryption process</w:t>
      </w:r>
    </w:p>
    <w:p w14:paraId="2544B61B" w14:textId="77777777" w:rsidR="00031A6E" w:rsidRDefault="00031A6E" w:rsidP="00031A6E">
      <w:pPr>
        <w:pStyle w:val="Heading3"/>
        <w:rPr>
          <w:rFonts w:ascii="Helvetica" w:hAnsi="Helvetica" w:cs="Helvetica"/>
          <w:color w:val="333333"/>
        </w:rPr>
      </w:pPr>
      <w:r w:rsidRPr="00031A6E">
        <w:rPr>
          <w:rFonts w:ascii="Helvetica" w:hAnsi="Helvetica" w:cs="Helvetica"/>
          <w:color w:val="FF0000"/>
        </w:rPr>
        <w:t xml:space="preserve">Step 1 </w:t>
      </w:r>
      <w:r>
        <w:rPr>
          <w:rFonts w:ascii="Helvetica" w:hAnsi="Helvetica" w:cs="Helvetica"/>
          <w:color w:val="333333"/>
        </w:rPr>
        <w:t>– Application retrieves the field-level encrypted data</w:t>
      </w:r>
    </w:p>
    <w:p w14:paraId="51FF6B69" w14:textId="77777777" w:rsidR="00031A6E" w:rsidRDefault="00031A6E" w:rsidP="00031A6E"/>
    <w:p w14:paraId="6BD8B04E" w14:textId="77777777" w:rsidR="000F123D" w:rsidRDefault="000F123D" w:rsidP="000F123D">
      <w:pPr>
        <w:pStyle w:val="Heading3"/>
        <w:rPr>
          <w:rFonts w:ascii="Helvetica" w:hAnsi="Helvetica" w:cs="Helvetica"/>
          <w:color w:val="333333"/>
        </w:rPr>
      </w:pPr>
      <w:r w:rsidRPr="000F123D">
        <w:rPr>
          <w:rFonts w:ascii="Helvetica" w:hAnsi="Helvetica" w:cs="Helvetica"/>
          <w:color w:val="FF0000"/>
        </w:rPr>
        <w:t xml:space="preserve">Step 2 </w:t>
      </w:r>
      <w:r>
        <w:rPr>
          <w:rFonts w:ascii="Helvetica" w:hAnsi="Helvetica" w:cs="Helvetica"/>
          <w:color w:val="333333"/>
        </w:rPr>
        <w:t>– Application invokes the decryption Lambda function</w:t>
      </w:r>
    </w:p>
    <w:p w14:paraId="420E0C0C" w14:textId="77777777" w:rsidR="000F123D" w:rsidRDefault="000F123D" w:rsidP="000F123D"/>
    <w:p w14:paraId="293CAEDB" w14:textId="77777777" w:rsidR="00C172A3" w:rsidRDefault="00C172A3" w:rsidP="00C172A3">
      <w:pPr>
        <w:pStyle w:val="Heading3"/>
        <w:rPr>
          <w:rFonts w:ascii="Helvetica" w:hAnsi="Helvetica" w:cs="Helvetica"/>
          <w:color w:val="333333"/>
        </w:rPr>
      </w:pPr>
      <w:r w:rsidRPr="00C172A3">
        <w:rPr>
          <w:rFonts w:ascii="Helvetica" w:hAnsi="Helvetica" w:cs="Helvetica"/>
          <w:color w:val="FF0000"/>
        </w:rPr>
        <w:t xml:space="preserve">Step 3 </w:t>
      </w:r>
      <w:r>
        <w:rPr>
          <w:rFonts w:ascii="Helvetica" w:hAnsi="Helvetica" w:cs="Helvetica"/>
          <w:color w:val="333333"/>
        </w:rPr>
        <w:t>– Lambda calls the AWS KMS decryption API</w:t>
      </w:r>
    </w:p>
    <w:p w14:paraId="4225C605" w14:textId="77777777" w:rsidR="00C172A3" w:rsidRDefault="00C172A3" w:rsidP="00C172A3"/>
    <w:p w14:paraId="119BBA8D" w14:textId="77777777" w:rsidR="005F2F0F" w:rsidRDefault="005F2F0F" w:rsidP="005F2F0F">
      <w:pPr>
        <w:pStyle w:val="Heading3"/>
        <w:rPr>
          <w:rFonts w:ascii="Helvetica" w:hAnsi="Helvetica" w:cs="Helvetica"/>
          <w:color w:val="333333"/>
        </w:rPr>
      </w:pPr>
      <w:r w:rsidRPr="005F2F0F">
        <w:rPr>
          <w:rFonts w:ascii="Helvetica" w:hAnsi="Helvetica" w:cs="Helvetica"/>
          <w:color w:val="FF0000"/>
        </w:rPr>
        <w:t xml:space="preserve">Step 4 </w:t>
      </w:r>
      <w:r>
        <w:rPr>
          <w:rFonts w:ascii="Helvetica" w:hAnsi="Helvetica" w:cs="Helvetica"/>
          <w:color w:val="333333"/>
        </w:rPr>
        <w:t>– AWS KMS decrypts ciphertext and returns plaintext</w:t>
      </w:r>
    </w:p>
    <w:p w14:paraId="59DE6EC9" w14:textId="77777777" w:rsidR="005F2F0F" w:rsidRDefault="005F2F0F" w:rsidP="005F2F0F"/>
    <w:p w14:paraId="6A5F55F4" w14:textId="5FD7E9EC" w:rsidR="00E56BAB" w:rsidRPr="001918E3" w:rsidRDefault="00CC3034" w:rsidP="001918E3">
      <w:pPr>
        <w:pStyle w:val="Heading3"/>
        <w:rPr>
          <w:rFonts w:ascii="Helvetica" w:hAnsi="Helvetica" w:cs="Helvetica"/>
          <w:color w:val="333333"/>
        </w:rPr>
      </w:pPr>
      <w:r w:rsidRPr="00CC3034">
        <w:rPr>
          <w:rFonts w:ascii="Helvetica" w:hAnsi="Helvetica" w:cs="Helvetica"/>
          <w:color w:val="FF0000"/>
        </w:rPr>
        <w:t xml:space="preserve">Step 5 </w:t>
      </w:r>
      <w:r>
        <w:rPr>
          <w:rFonts w:ascii="Helvetica" w:hAnsi="Helvetica" w:cs="Helvetica"/>
          <w:color w:val="333333"/>
        </w:rPr>
        <w:t>– Lambda returns decrypted data body</w:t>
      </w:r>
    </w:p>
    <w:p w14:paraId="4BD9E77F" w14:textId="085E8AAC" w:rsidR="00E56BAB" w:rsidRPr="00E56BAB" w:rsidRDefault="00E56BAB" w:rsidP="00E56BAB">
      <w:pPr>
        <w:pStyle w:val="Heading2"/>
        <w:rPr>
          <w:rFonts w:ascii="Helvetica" w:hAnsi="Helvetica" w:cs="Helvetica"/>
          <w:color w:val="333333"/>
        </w:rPr>
      </w:pPr>
      <w:r>
        <w:rPr>
          <w:rFonts w:ascii="Helvetica" w:hAnsi="Helvetica" w:cs="Helvetica"/>
          <w:color w:val="333333"/>
        </w:rPr>
        <w:t>Field-level encryption process</w:t>
      </w:r>
    </w:p>
    <w:p w14:paraId="28ACAE0B" w14:textId="27ED0B5E" w:rsidR="008234D6" w:rsidRPr="008234D6" w:rsidRDefault="008234D6" w:rsidP="008234D6">
      <w:pPr>
        <w:spacing w:before="100" w:beforeAutospacing="1" w:after="100" w:afterAutospacing="1" w:line="240" w:lineRule="auto"/>
        <w:rPr>
          <w:rFonts w:ascii="Helvetica" w:eastAsia="Times New Roman" w:hAnsi="Helvetica" w:cs="Helvetica"/>
          <w:color w:val="333333"/>
          <w:sz w:val="21"/>
          <w:szCs w:val="21"/>
        </w:rPr>
      </w:pPr>
      <w:r w:rsidRPr="008234D6">
        <w:rPr>
          <w:rFonts w:ascii="Helvetica" w:eastAsia="Times New Roman" w:hAnsi="Helvetica" w:cs="Helvetica"/>
          <w:color w:val="333333"/>
          <w:sz w:val="21"/>
          <w:szCs w:val="21"/>
        </w:rPr>
        <w:t>Let’s discuss the individual steps involved in the encryption process as shown in Figure 2.</w:t>
      </w:r>
    </w:p>
    <w:p w14:paraId="039D970B" w14:textId="392D0993" w:rsidR="008234D6" w:rsidRPr="008234D6" w:rsidRDefault="008234D6" w:rsidP="008234D6">
      <w:pPr>
        <w:spacing w:after="0" w:line="240" w:lineRule="auto"/>
        <w:rPr>
          <w:rFonts w:ascii="Helvetica" w:eastAsia="Times New Roman" w:hAnsi="Helvetica" w:cs="Helvetica"/>
          <w:color w:val="333333"/>
          <w:sz w:val="21"/>
          <w:szCs w:val="21"/>
        </w:rPr>
      </w:pPr>
      <w:r w:rsidRPr="008234D6">
        <w:rPr>
          <w:rFonts w:ascii="Helvetica" w:eastAsia="Times New Roman" w:hAnsi="Helvetica" w:cs="Helvetica"/>
          <w:noProof/>
          <w:color w:val="333333"/>
          <w:sz w:val="21"/>
          <w:szCs w:val="21"/>
        </w:rPr>
        <w:lastRenderedPageBreak/>
        <w:drawing>
          <wp:inline distT="0" distB="0" distL="0" distR="0" wp14:anchorId="4E8BDB16" wp14:editId="19C517C1">
            <wp:extent cx="5943600" cy="5302885"/>
            <wp:effectExtent l="0" t="0" r="0" b="0"/>
            <wp:docPr id="1" name="Picture 1" descr="Figure 2: Field-level encryp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Field-level encryption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02885"/>
                    </a:xfrm>
                    <a:prstGeom prst="rect">
                      <a:avLst/>
                    </a:prstGeom>
                    <a:noFill/>
                    <a:ln>
                      <a:noFill/>
                    </a:ln>
                  </pic:spPr>
                </pic:pic>
              </a:graphicData>
            </a:graphic>
          </wp:inline>
        </w:drawing>
      </w:r>
    </w:p>
    <w:p w14:paraId="1555C1DC" w14:textId="77777777" w:rsidR="008234D6" w:rsidRPr="008234D6" w:rsidRDefault="008234D6" w:rsidP="008234D6">
      <w:pPr>
        <w:spacing w:before="100" w:beforeAutospacing="1" w:after="100" w:afterAutospacing="1" w:line="240" w:lineRule="auto"/>
        <w:outlineLvl w:val="1"/>
        <w:rPr>
          <w:rFonts w:ascii="Helvetica" w:eastAsia="Times New Roman" w:hAnsi="Helvetica" w:cs="Helvetica"/>
          <w:b/>
          <w:bCs/>
          <w:color w:val="333333"/>
          <w:sz w:val="36"/>
          <w:szCs w:val="36"/>
        </w:rPr>
      </w:pPr>
      <w:r w:rsidRPr="008234D6">
        <w:rPr>
          <w:rFonts w:ascii="Helvetica" w:eastAsia="Times New Roman" w:hAnsi="Helvetica" w:cs="Helvetica"/>
          <w:b/>
          <w:bCs/>
          <w:color w:val="333333"/>
          <w:sz w:val="36"/>
          <w:szCs w:val="36"/>
        </w:rPr>
        <w:t>Field-level decryption process</w:t>
      </w:r>
    </w:p>
    <w:p w14:paraId="15FAE16D" w14:textId="77777777" w:rsidR="008234D6" w:rsidRPr="008234D6" w:rsidRDefault="008234D6" w:rsidP="008234D6">
      <w:pPr>
        <w:spacing w:before="100" w:beforeAutospacing="1" w:after="100" w:afterAutospacing="1" w:line="240" w:lineRule="auto"/>
        <w:rPr>
          <w:rFonts w:ascii="Helvetica" w:eastAsia="Times New Roman" w:hAnsi="Helvetica" w:cs="Helvetica"/>
          <w:color w:val="333333"/>
          <w:sz w:val="21"/>
          <w:szCs w:val="21"/>
        </w:rPr>
      </w:pPr>
      <w:r w:rsidRPr="008234D6">
        <w:rPr>
          <w:rFonts w:ascii="Helvetica" w:eastAsia="Times New Roman" w:hAnsi="Helvetica" w:cs="Helvetica"/>
          <w:color w:val="333333"/>
          <w:sz w:val="21"/>
          <w:szCs w:val="21"/>
        </w:rPr>
        <w:t>An application that’s authorized to access sensitive data for a business function can decrypt that data. An example decryption process is shown in Figure 6. The figure shows a Lambda function as an example compute environment for invoking AWS KMS for decryption. This functionality isn’t dependent on Lambda and can be performed in any compute environment that has access to AWS KMS.</w:t>
      </w:r>
    </w:p>
    <w:p w14:paraId="54A6D788" w14:textId="0E370DBF" w:rsidR="008234D6" w:rsidRPr="008234D6" w:rsidRDefault="008234D6" w:rsidP="008234D6">
      <w:pPr>
        <w:spacing w:after="0" w:line="240" w:lineRule="auto"/>
        <w:rPr>
          <w:rFonts w:ascii="Helvetica" w:eastAsia="Times New Roman" w:hAnsi="Helvetica" w:cs="Helvetica"/>
          <w:color w:val="333333"/>
          <w:sz w:val="21"/>
          <w:szCs w:val="21"/>
        </w:rPr>
      </w:pPr>
      <w:r w:rsidRPr="008234D6">
        <w:rPr>
          <w:rFonts w:ascii="Helvetica" w:eastAsia="Times New Roman" w:hAnsi="Helvetica" w:cs="Helvetica"/>
          <w:noProof/>
          <w:color w:val="333333"/>
          <w:sz w:val="21"/>
          <w:szCs w:val="21"/>
        </w:rPr>
        <w:lastRenderedPageBreak/>
        <w:drawing>
          <wp:inline distT="0" distB="0" distL="0" distR="0" wp14:anchorId="09296D60" wp14:editId="7271AE42">
            <wp:extent cx="5943600" cy="4855210"/>
            <wp:effectExtent l="0" t="0" r="0" b="2540"/>
            <wp:docPr id="2" name="Picture 2" descr="Figure 6: Field-level decryp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6: Field-level decryption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5210"/>
                    </a:xfrm>
                    <a:prstGeom prst="rect">
                      <a:avLst/>
                    </a:prstGeom>
                    <a:noFill/>
                    <a:ln>
                      <a:noFill/>
                    </a:ln>
                  </pic:spPr>
                </pic:pic>
              </a:graphicData>
            </a:graphic>
          </wp:inline>
        </w:drawing>
      </w:r>
    </w:p>
    <w:p w14:paraId="24D21B8B" w14:textId="7116FDEC" w:rsidR="00F963D8" w:rsidRDefault="00C320B8"/>
    <w:p w14:paraId="1A184704" w14:textId="77777777" w:rsidR="008234D6" w:rsidRDefault="008234D6"/>
    <w:sectPr w:rsidR="0082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D6"/>
    <w:rsid w:val="00031A6E"/>
    <w:rsid w:val="000F123D"/>
    <w:rsid w:val="001174A3"/>
    <w:rsid w:val="001918E3"/>
    <w:rsid w:val="001D18A1"/>
    <w:rsid w:val="005141DF"/>
    <w:rsid w:val="005F2F0F"/>
    <w:rsid w:val="007D46CA"/>
    <w:rsid w:val="008234D6"/>
    <w:rsid w:val="00931155"/>
    <w:rsid w:val="00A2078D"/>
    <w:rsid w:val="00A72724"/>
    <w:rsid w:val="00C172A3"/>
    <w:rsid w:val="00C320B8"/>
    <w:rsid w:val="00C8771C"/>
    <w:rsid w:val="00CC3034"/>
    <w:rsid w:val="00CF177A"/>
    <w:rsid w:val="00DD5C24"/>
    <w:rsid w:val="00E56BAB"/>
    <w:rsid w:val="00EF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F777"/>
  <w15:chartTrackingRefBased/>
  <w15:docId w15:val="{3B839294-5757-4605-B329-E76A6A51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3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87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4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34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214D"/>
    <w:rPr>
      <w:color w:val="0563C1" w:themeColor="hyperlink"/>
      <w:u w:val="single"/>
    </w:rPr>
  </w:style>
  <w:style w:type="character" w:styleId="UnresolvedMention">
    <w:name w:val="Unresolved Mention"/>
    <w:basedOn w:val="DefaultParagraphFont"/>
    <w:uiPriority w:val="99"/>
    <w:semiHidden/>
    <w:unhideWhenUsed/>
    <w:rsid w:val="00EF214D"/>
    <w:rPr>
      <w:color w:val="605E5C"/>
      <w:shd w:val="clear" w:color="auto" w:fill="E1DFDD"/>
    </w:rPr>
  </w:style>
  <w:style w:type="character" w:customStyle="1" w:styleId="Heading3Char">
    <w:name w:val="Heading 3 Char"/>
    <w:basedOn w:val="DefaultParagraphFont"/>
    <w:link w:val="Heading3"/>
    <w:uiPriority w:val="9"/>
    <w:rsid w:val="00C8771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14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4255">
      <w:bodyDiv w:val="1"/>
      <w:marLeft w:val="0"/>
      <w:marRight w:val="0"/>
      <w:marTop w:val="0"/>
      <w:marBottom w:val="0"/>
      <w:divBdr>
        <w:top w:val="none" w:sz="0" w:space="0" w:color="auto"/>
        <w:left w:val="none" w:sz="0" w:space="0" w:color="auto"/>
        <w:bottom w:val="none" w:sz="0" w:space="0" w:color="auto"/>
        <w:right w:val="none" w:sz="0" w:space="0" w:color="auto"/>
      </w:divBdr>
    </w:div>
    <w:div w:id="666446141">
      <w:bodyDiv w:val="1"/>
      <w:marLeft w:val="0"/>
      <w:marRight w:val="0"/>
      <w:marTop w:val="0"/>
      <w:marBottom w:val="0"/>
      <w:divBdr>
        <w:top w:val="none" w:sz="0" w:space="0" w:color="auto"/>
        <w:left w:val="none" w:sz="0" w:space="0" w:color="auto"/>
        <w:bottom w:val="none" w:sz="0" w:space="0" w:color="auto"/>
        <w:right w:val="none" w:sz="0" w:space="0" w:color="auto"/>
      </w:divBdr>
    </w:div>
    <w:div w:id="854540587">
      <w:bodyDiv w:val="1"/>
      <w:marLeft w:val="0"/>
      <w:marRight w:val="0"/>
      <w:marTop w:val="0"/>
      <w:marBottom w:val="0"/>
      <w:divBdr>
        <w:top w:val="none" w:sz="0" w:space="0" w:color="auto"/>
        <w:left w:val="none" w:sz="0" w:space="0" w:color="auto"/>
        <w:bottom w:val="none" w:sz="0" w:space="0" w:color="auto"/>
        <w:right w:val="none" w:sz="0" w:space="0" w:color="auto"/>
      </w:divBdr>
      <w:divsChild>
        <w:div w:id="276301752">
          <w:marLeft w:val="0"/>
          <w:marRight w:val="0"/>
          <w:marTop w:val="0"/>
          <w:marBottom w:val="0"/>
          <w:divBdr>
            <w:top w:val="none" w:sz="0" w:space="0" w:color="auto"/>
            <w:left w:val="none" w:sz="0" w:space="0" w:color="auto"/>
            <w:bottom w:val="none" w:sz="0" w:space="0" w:color="auto"/>
            <w:right w:val="none" w:sz="0" w:space="0" w:color="auto"/>
          </w:divBdr>
        </w:div>
      </w:divsChild>
    </w:div>
    <w:div w:id="926155919">
      <w:bodyDiv w:val="1"/>
      <w:marLeft w:val="0"/>
      <w:marRight w:val="0"/>
      <w:marTop w:val="0"/>
      <w:marBottom w:val="0"/>
      <w:divBdr>
        <w:top w:val="none" w:sz="0" w:space="0" w:color="auto"/>
        <w:left w:val="none" w:sz="0" w:space="0" w:color="auto"/>
        <w:bottom w:val="none" w:sz="0" w:space="0" w:color="auto"/>
        <w:right w:val="none" w:sz="0" w:space="0" w:color="auto"/>
      </w:divBdr>
    </w:div>
    <w:div w:id="1199273721">
      <w:bodyDiv w:val="1"/>
      <w:marLeft w:val="0"/>
      <w:marRight w:val="0"/>
      <w:marTop w:val="0"/>
      <w:marBottom w:val="0"/>
      <w:divBdr>
        <w:top w:val="none" w:sz="0" w:space="0" w:color="auto"/>
        <w:left w:val="none" w:sz="0" w:space="0" w:color="auto"/>
        <w:bottom w:val="none" w:sz="0" w:space="0" w:color="auto"/>
        <w:right w:val="none" w:sz="0" w:space="0" w:color="auto"/>
      </w:divBdr>
    </w:div>
    <w:div w:id="1384407116">
      <w:bodyDiv w:val="1"/>
      <w:marLeft w:val="0"/>
      <w:marRight w:val="0"/>
      <w:marTop w:val="0"/>
      <w:marBottom w:val="0"/>
      <w:divBdr>
        <w:top w:val="none" w:sz="0" w:space="0" w:color="auto"/>
        <w:left w:val="none" w:sz="0" w:space="0" w:color="auto"/>
        <w:bottom w:val="none" w:sz="0" w:space="0" w:color="auto"/>
        <w:right w:val="none" w:sz="0" w:space="0" w:color="auto"/>
      </w:divBdr>
    </w:div>
    <w:div w:id="1394425647">
      <w:bodyDiv w:val="1"/>
      <w:marLeft w:val="0"/>
      <w:marRight w:val="0"/>
      <w:marTop w:val="0"/>
      <w:marBottom w:val="0"/>
      <w:divBdr>
        <w:top w:val="none" w:sz="0" w:space="0" w:color="auto"/>
        <w:left w:val="none" w:sz="0" w:space="0" w:color="auto"/>
        <w:bottom w:val="none" w:sz="0" w:space="0" w:color="auto"/>
        <w:right w:val="none" w:sz="0" w:space="0" w:color="auto"/>
      </w:divBdr>
    </w:div>
    <w:div w:id="1551110195">
      <w:bodyDiv w:val="1"/>
      <w:marLeft w:val="0"/>
      <w:marRight w:val="0"/>
      <w:marTop w:val="0"/>
      <w:marBottom w:val="0"/>
      <w:divBdr>
        <w:top w:val="none" w:sz="0" w:space="0" w:color="auto"/>
        <w:left w:val="none" w:sz="0" w:space="0" w:color="auto"/>
        <w:bottom w:val="none" w:sz="0" w:space="0" w:color="auto"/>
        <w:right w:val="none" w:sz="0" w:space="0" w:color="auto"/>
      </w:divBdr>
      <w:divsChild>
        <w:div w:id="1686403506">
          <w:marLeft w:val="0"/>
          <w:marRight w:val="0"/>
          <w:marTop w:val="0"/>
          <w:marBottom w:val="0"/>
          <w:divBdr>
            <w:top w:val="none" w:sz="0" w:space="0" w:color="auto"/>
            <w:left w:val="none" w:sz="0" w:space="0" w:color="auto"/>
            <w:bottom w:val="none" w:sz="0" w:space="0" w:color="auto"/>
            <w:right w:val="none" w:sz="0" w:space="0" w:color="auto"/>
          </w:divBdr>
        </w:div>
      </w:divsChild>
    </w:div>
    <w:div w:id="1799182621">
      <w:bodyDiv w:val="1"/>
      <w:marLeft w:val="0"/>
      <w:marRight w:val="0"/>
      <w:marTop w:val="0"/>
      <w:marBottom w:val="0"/>
      <w:divBdr>
        <w:top w:val="none" w:sz="0" w:space="0" w:color="auto"/>
        <w:left w:val="none" w:sz="0" w:space="0" w:color="auto"/>
        <w:bottom w:val="none" w:sz="0" w:space="0" w:color="auto"/>
        <w:right w:val="none" w:sz="0" w:space="0" w:color="auto"/>
      </w:divBdr>
    </w:div>
    <w:div w:id="1857423018">
      <w:bodyDiv w:val="1"/>
      <w:marLeft w:val="0"/>
      <w:marRight w:val="0"/>
      <w:marTop w:val="0"/>
      <w:marBottom w:val="0"/>
      <w:divBdr>
        <w:top w:val="none" w:sz="0" w:space="0" w:color="auto"/>
        <w:left w:val="none" w:sz="0" w:space="0" w:color="auto"/>
        <w:bottom w:val="none" w:sz="0" w:space="0" w:color="auto"/>
        <w:right w:val="none" w:sz="0" w:space="0" w:color="auto"/>
      </w:divBdr>
    </w:div>
    <w:div w:id="2003508455">
      <w:bodyDiv w:val="1"/>
      <w:marLeft w:val="0"/>
      <w:marRight w:val="0"/>
      <w:marTop w:val="0"/>
      <w:marBottom w:val="0"/>
      <w:divBdr>
        <w:top w:val="none" w:sz="0" w:space="0" w:color="auto"/>
        <w:left w:val="none" w:sz="0" w:space="0" w:color="auto"/>
        <w:bottom w:val="none" w:sz="0" w:space="0" w:color="auto"/>
        <w:right w:val="none" w:sz="0" w:space="0" w:color="auto"/>
      </w:divBdr>
    </w:div>
    <w:div w:id="2028561478">
      <w:bodyDiv w:val="1"/>
      <w:marLeft w:val="0"/>
      <w:marRight w:val="0"/>
      <w:marTop w:val="0"/>
      <w:marBottom w:val="0"/>
      <w:divBdr>
        <w:top w:val="none" w:sz="0" w:space="0" w:color="auto"/>
        <w:left w:val="none" w:sz="0" w:space="0" w:color="auto"/>
        <w:bottom w:val="none" w:sz="0" w:space="0" w:color="auto"/>
        <w:right w:val="none" w:sz="0" w:space="0" w:color="auto"/>
      </w:divBdr>
    </w:div>
    <w:div w:id="2029521853">
      <w:bodyDiv w:val="1"/>
      <w:marLeft w:val="0"/>
      <w:marRight w:val="0"/>
      <w:marTop w:val="0"/>
      <w:marBottom w:val="0"/>
      <w:divBdr>
        <w:top w:val="none" w:sz="0" w:space="0" w:color="auto"/>
        <w:left w:val="none" w:sz="0" w:space="0" w:color="auto"/>
        <w:bottom w:val="none" w:sz="0" w:space="0" w:color="auto"/>
        <w:right w:val="none" w:sz="0" w:space="0" w:color="auto"/>
      </w:divBdr>
    </w:div>
    <w:div w:id="20463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kms/latest/developerguide/programming-top.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ws.amazon.com/console"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lambda/latest/dg/python-package.html" TargetMode="External"/><Relationship Id="rId11" Type="http://schemas.openxmlformats.org/officeDocument/2006/relationships/image" Target="media/image1.png"/><Relationship Id="rId5" Type="http://schemas.openxmlformats.org/officeDocument/2006/relationships/hyperlink" Target="https://aws.amazon.com/blogs/security/how-to-protect-sensitive-data-for-its-entire-lifecycle-in-aws/" TargetMode="External"/><Relationship Id="rId10" Type="http://schemas.openxmlformats.org/officeDocument/2006/relationships/hyperlink" Target="http://aws.amazon.com/cli" TargetMode="External"/><Relationship Id="rId4" Type="http://schemas.openxmlformats.org/officeDocument/2006/relationships/hyperlink" Target="https://github.com/kdanedesigns/kdpcapstone-AD440-2023-EasilySendDataSecurely/issues/24" TargetMode="External"/><Relationship Id="rId9" Type="http://schemas.openxmlformats.org/officeDocument/2006/relationships/hyperlink" Target="https://docs.aws.amazon.com/cli/latest/reference/kms/get-public-ke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18</cp:revision>
  <dcterms:created xsi:type="dcterms:W3CDTF">2023-01-16T04:51:00Z</dcterms:created>
  <dcterms:modified xsi:type="dcterms:W3CDTF">2023-01-19T19:14:00Z</dcterms:modified>
</cp:coreProperties>
</file>