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F1881" w14:textId="77777777" w:rsidR="00DF3EB2" w:rsidRPr="00DF3EB2" w:rsidRDefault="00DF3EB2" w:rsidP="00DF3EB2">
      <w:pPr>
        <w:jc w:val="center"/>
      </w:pPr>
      <w:r w:rsidRPr="00DF3EB2">
        <w:t>Western Governor’s University</w:t>
      </w:r>
    </w:p>
    <w:p w14:paraId="446BCDD3" w14:textId="77777777" w:rsidR="00DF3EB2" w:rsidRPr="00DF3EB2" w:rsidRDefault="00DF3EB2" w:rsidP="00DF3EB2">
      <w:pPr>
        <w:jc w:val="center"/>
        <w:rPr>
          <w:b/>
        </w:rPr>
      </w:pPr>
      <w:r w:rsidRPr="00DF3EB2">
        <w:rPr>
          <w:b/>
        </w:rPr>
        <w:t>Legal Issues in Information Security</w:t>
      </w:r>
    </w:p>
    <w:p w14:paraId="76C403FF" w14:textId="77777777" w:rsidR="00DF3EB2" w:rsidRPr="00DF3EB2" w:rsidRDefault="00DF3EB2" w:rsidP="00DF3EB2">
      <w:pPr>
        <w:jc w:val="center"/>
      </w:pPr>
      <w:r w:rsidRPr="00DF3EB2">
        <w:rPr>
          <w:b/>
        </w:rPr>
        <w:t>C841</w:t>
      </w:r>
    </w:p>
    <w:p w14:paraId="58DA4080" w14:textId="77777777" w:rsidR="00DF3EB2" w:rsidRPr="00DF3EB2" w:rsidRDefault="00DF3EB2" w:rsidP="00DF3EB2">
      <w:pPr>
        <w:jc w:val="center"/>
      </w:pPr>
      <w:r w:rsidRPr="00DF3EB2">
        <w:t>[</w:t>
      </w:r>
      <w:r w:rsidRPr="00DF3EB2">
        <w:rPr>
          <w:b/>
          <w:bCs/>
        </w:rPr>
        <w:t>Nicolas Stevenson</w:t>
      </w:r>
      <w:r w:rsidRPr="00DF3EB2">
        <w:t>]</w:t>
      </w:r>
    </w:p>
    <w:p w14:paraId="47E959DF" w14:textId="77777777" w:rsidR="00DF3EB2" w:rsidRPr="00DF3EB2" w:rsidRDefault="00DF3EB2" w:rsidP="00DF3EB2">
      <w:pPr>
        <w:jc w:val="center"/>
      </w:pPr>
      <w:r w:rsidRPr="00DF3EB2">
        <w:t>Dustin Barker</w:t>
      </w:r>
    </w:p>
    <w:p w14:paraId="5E29A503" w14:textId="1DD73E84" w:rsidR="00DF3EB2" w:rsidRPr="00DF3EB2" w:rsidRDefault="00DF3EB2" w:rsidP="00DF3EB2">
      <w:pPr>
        <w:jc w:val="center"/>
      </w:pPr>
      <w:r w:rsidRPr="00DF3EB2">
        <w:t>January 1</w:t>
      </w:r>
      <w:r>
        <w:t>7</w:t>
      </w:r>
      <w:r w:rsidRPr="00DF3EB2">
        <w:t>, 2024</w:t>
      </w:r>
    </w:p>
    <w:p w14:paraId="7EAC5E98" w14:textId="4DA35751" w:rsidR="00DF3EB2" w:rsidRPr="00DF3EB2" w:rsidRDefault="00DF3EB2" w:rsidP="00DF3EB2">
      <w:pPr>
        <w:jc w:val="center"/>
        <w:rPr>
          <w:b/>
          <w:bCs/>
        </w:rPr>
      </w:pPr>
      <w:r w:rsidRPr="00DF3EB2">
        <w:rPr>
          <w:b/>
          <w:bCs/>
        </w:rPr>
        <w:t xml:space="preserve">IHP4 Task </w:t>
      </w:r>
      <w:r>
        <w:rPr>
          <w:b/>
          <w:bCs/>
        </w:rPr>
        <w:t>2</w:t>
      </w:r>
      <w:r w:rsidRPr="00DF3EB2">
        <w:rPr>
          <w:b/>
          <w:bCs/>
        </w:rPr>
        <w:t>: Legal Analysis</w:t>
      </w:r>
    </w:p>
    <w:p w14:paraId="51D8BA44" w14:textId="6A7DC3C9" w:rsidR="00064451" w:rsidRDefault="00064451" w:rsidP="00DF3EB2">
      <w:pPr>
        <w:jc w:val="center"/>
      </w:pPr>
    </w:p>
    <w:p w14:paraId="1E2C2213" w14:textId="33AA799F" w:rsidR="00FB617E" w:rsidRDefault="003573A8" w:rsidP="003573A8">
      <w:r>
        <w:t>A1</w:t>
      </w:r>
      <w:r w:rsidR="00064451">
        <w:t>/A1a</w:t>
      </w:r>
    </w:p>
    <w:p w14:paraId="7277B832" w14:textId="77777777" w:rsidR="00064451" w:rsidRDefault="00064451" w:rsidP="003573A8">
      <w:r w:rsidRPr="00064451">
        <w:t>The EC-Council's code of ethics places a paramount emphasis on the ethical conduct of professionals engaged in penetration testing, particularly the guideline stating, "Ensure all penetration testing activities are authorized and within legal limits." This directive underscores the significance of obtaining explicit authorization before conducting any penetration testing activities, thereby emphasizing transparency and accountability. By adhering to this guideline, professionals are expected to obtain clear consent from relevant stakeholders, ensuring that their actions are sanctioned and fall within legal boundaries. This safeguards against unauthorized intrusions or potential legal ramifications. Moreover, the guideline promotes a responsible approach to penetration testing, highlighting the importance of respecting legal frameworks and ethical standards in the cybersecurity domain. Compliance with this ethical principle not only upholds the integrity of the profession but also contributes to fostering a secure and lawful cybersecurity landscape. Professionals following this guideline demonstrate a commitment to ethical behavior, responsible practice, and the safeguarding of both digital assets and legal standards in the realm of penetration testing.</w:t>
      </w:r>
    </w:p>
    <w:p w14:paraId="32AC5EC1" w14:textId="77777777" w:rsidR="00064451" w:rsidRPr="00064451" w:rsidRDefault="00064451" w:rsidP="00064451">
      <w:r w:rsidRPr="00064451">
        <w:br/>
        <w:t>The International Systems Security Association (ISSA) places a crucial emphasis on maintaining the confidentiality of proprietary or sensitive information encountered during professional activities. The guideline states, "Maintain appropriate confidentiality of proprietary or otherwise sensitive information encountered in the course of professional activities." This ethical principle underscores the responsibility of information security professionals to safeguard sensitive data and proprietary information. By adhering to this guideline, individuals commit to upholding the highest standards of confidentiality, ensuring that any privileged information encountered in the course of their professional duties remains secure and protected. This ethical stance is essential in building trust with clients, colleagues, and stakeholders, as it demonstrates a commitment to preserving the privacy and integrity of sensitive data. Professionals who follow this ISSA guideline contribute to the establishment of a secure and trustworthy information security environment, fostering a culture of ethical conduct and accountability within the field. Ultimately, maintaining appropriate confidentiality is integral to the ethical foundation of information security and the broader realm of professional activities.</w:t>
      </w:r>
    </w:p>
    <w:p w14:paraId="19BBD301" w14:textId="77777777" w:rsidR="00064451" w:rsidRPr="00064451" w:rsidRDefault="00064451" w:rsidP="00064451">
      <w:pPr>
        <w:rPr>
          <w:vanish/>
        </w:rPr>
      </w:pPr>
      <w:r w:rsidRPr="00064451">
        <w:rPr>
          <w:vanish/>
        </w:rPr>
        <w:t>Top of Form</w:t>
      </w:r>
    </w:p>
    <w:p w14:paraId="58931B81" w14:textId="77777777" w:rsidR="00064451" w:rsidRDefault="00064451" w:rsidP="003573A8"/>
    <w:p w14:paraId="0665EDEB" w14:textId="77777777" w:rsidR="00064451" w:rsidRDefault="00064451" w:rsidP="003573A8"/>
    <w:p w14:paraId="5A2666EA" w14:textId="77777777" w:rsidR="00064451" w:rsidRDefault="00064451" w:rsidP="003573A8"/>
    <w:p w14:paraId="1E310392" w14:textId="77777777" w:rsidR="00064451" w:rsidRDefault="00064451" w:rsidP="003573A8"/>
    <w:p w14:paraId="3CC4914F" w14:textId="77777777" w:rsidR="00064451" w:rsidRDefault="00064451" w:rsidP="003573A8"/>
    <w:p w14:paraId="2384F2D2" w14:textId="4B151B1A" w:rsidR="00064451" w:rsidRDefault="00064451" w:rsidP="003573A8">
      <w:r>
        <w:t>A2: The actions of these individual</w:t>
      </w:r>
      <w:r w:rsidR="00D20896">
        <w:t xml:space="preserve">s </w:t>
      </w:r>
      <w:proofErr w:type="gramStart"/>
      <w:r w:rsidR="00D20896">
        <w:t>shows</w:t>
      </w:r>
      <w:proofErr w:type="gramEnd"/>
      <w:r w:rsidR="00D20896">
        <w:t xml:space="preserve"> the behaviors of fostered unethical practices:</w:t>
      </w:r>
    </w:p>
    <w:p w14:paraId="73F684F5" w14:textId="5C076A46" w:rsidR="003573A8" w:rsidRDefault="00DE7047" w:rsidP="003573A8">
      <w:proofErr w:type="spellStart"/>
      <w:r w:rsidRPr="00DE7047">
        <w:t>TechFite</w:t>
      </w:r>
      <w:proofErr w:type="spellEnd"/>
      <w:r w:rsidRPr="00DE7047">
        <w:t xml:space="preserve"> encountered a breach of ethical guidelines related to information security within its Business Unit, specifically involving Senior Analyst Sarah Miller and her team comprising Analysts Megan Rogers and Jack Hudson. The violation pertains to the EC-Council code of ethics guideline that emphasizes the imperative to "ensure all penetration testing activities are authorized and within legal limits." This breach unfolded as multiple computers within </w:t>
      </w:r>
      <w:proofErr w:type="spellStart"/>
      <w:r w:rsidRPr="00DE7047">
        <w:t>TechFite</w:t>
      </w:r>
      <w:proofErr w:type="spellEnd"/>
      <w:r w:rsidRPr="00DE7047">
        <w:t xml:space="preserve"> were discovered to have the Metasploit tool installed. The recent hard drive activity provided clear evidence of unauthorized network scans and penetration testing. The actions of Miller, Rogers, and Hudson directly contravened the ethical principles outlined by the EC-Council, reflecting a failure to adhere to the specified guidelines for conducting penetration testing within authorized and legal boundaries.</w:t>
      </w:r>
    </w:p>
    <w:p w14:paraId="42FD8624" w14:textId="77777777" w:rsidR="00DE7047" w:rsidRDefault="00DE7047" w:rsidP="003573A8"/>
    <w:p w14:paraId="62EA1D19" w14:textId="03BD8C31" w:rsidR="00DE7047" w:rsidRDefault="00DE7047" w:rsidP="003573A8">
      <w:r w:rsidRPr="00DE7047">
        <w:t xml:space="preserve">At </w:t>
      </w:r>
      <w:proofErr w:type="spellStart"/>
      <w:r w:rsidRPr="00DE7047">
        <w:t>TechFite</w:t>
      </w:r>
      <w:proofErr w:type="spellEnd"/>
      <w:r w:rsidRPr="00DE7047">
        <w:t>, a breach of ethical standards related to information security has been identified, particularly involving the Head of the Application Division, Carl Jaspers. Jaspers violated the International Systems Security Association (ISSA) code of ethics guideline, which emphasizes the importance of "maintaining appropriate confidentiality of proprietary or otherwise sensitive information encountered in the course of professional activities." This transgression occurred when Jaspers executed a non-disclosure agreement (NDA) with Union City Electronic Ventures and Orange Leaf Software LLC, and subsequently, these clients reported that their proprietary information had been accessed by competitors. Jaspers' actions not only compromised the confidentiality of sensitive client information but also demonstrated a failure to uphold the ethical principles outlined by the ISSA in safeguarding proprietary data.</w:t>
      </w:r>
    </w:p>
    <w:p w14:paraId="4734364A" w14:textId="77777777" w:rsidR="005C5BC4" w:rsidRDefault="005C5BC4" w:rsidP="003573A8"/>
    <w:p w14:paraId="3D99696A" w14:textId="2FDDDFD5" w:rsidR="005C5BC4" w:rsidRDefault="005C5BC4" w:rsidP="003573A8">
      <w:r>
        <w:t>A3</w:t>
      </w:r>
    </w:p>
    <w:p w14:paraId="4E77DFDB" w14:textId="77777777" w:rsidR="005C5BC4" w:rsidRPr="005C5BC4" w:rsidRDefault="005C5BC4" w:rsidP="005C5BC4">
      <w:r w:rsidRPr="005C5BC4">
        <w:br/>
        <w:t xml:space="preserve">At </w:t>
      </w:r>
      <w:proofErr w:type="spellStart"/>
      <w:r w:rsidRPr="005C5BC4">
        <w:t>TechFite</w:t>
      </w:r>
      <w:proofErr w:type="spellEnd"/>
      <w:r w:rsidRPr="005C5BC4">
        <w:t>, several factors have contributed to the emergence of lax ethical behaviors, particularly in the handling of proprietary client information and the execution of non-disclosure agreements (NDAs). One significant factor is the apparent lack of a comprehensive and vigilant approach to handling proprietary information. The absence of robust protocols and a systematic framework for safeguarding sensitive data has created an environment where information may be mishandled or accessed without proper authorization. Additionally, the lax ethical behavior is evident in the casual approach towards signing NDAs, as seen in cases where NDAs were executed without stringent mechanisms for monitoring and enforcing compliance.</w:t>
      </w:r>
    </w:p>
    <w:p w14:paraId="67D3A986" w14:textId="77777777" w:rsidR="005C5BC4" w:rsidRPr="005C5BC4" w:rsidRDefault="005C5BC4" w:rsidP="005C5BC4">
      <w:r w:rsidRPr="005C5BC4">
        <w:t xml:space="preserve">Furthermore, the ethical lapses extend to penetration testing, scanning, and surveillance practices. The failure to adhere to ethical guidelines, such as those outlined by the EC-Council, which emphasizes the authorization and legality of penetration testing activities, has allowed for unauthorized and potentially harmful activities. The absence of oversight and accountability in these areas has led to ethical breaches, with evidence of unauthorized network scans and penetration testing activities surfacing within the </w:t>
      </w:r>
      <w:r w:rsidRPr="005C5BC4">
        <w:lastRenderedPageBreak/>
        <w:t xml:space="preserve">organization. In essence, the lax ethical behaviors at </w:t>
      </w:r>
      <w:proofErr w:type="spellStart"/>
      <w:r w:rsidRPr="005C5BC4">
        <w:t>TechFite</w:t>
      </w:r>
      <w:proofErr w:type="spellEnd"/>
      <w:r w:rsidRPr="005C5BC4">
        <w:t xml:space="preserve"> can be attributed to a combination of insufficient protocols, inadequate monitoring mechanisms, and a general disregard for the ethical standards governing the handling of proprietary information and cybersecurity practices.</w:t>
      </w:r>
    </w:p>
    <w:p w14:paraId="61A7B273" w14:textId="77777777" w:rsidR="005C5BC4" w:rsidRDefault="005C5BC4" w:rsidP="003573A8"/>
    <w:p w14:paraId="77817AB5" w14:textId="74F16A47" w:rsidR="003573A8" w:rsidRDefault="00F007B3">
      <w:r>
        <w:t>B1</w:t>
      </w:r>
    </w:p>
    <w:p w14:paraId="69B5D3FD" w14:textId="53E5FF45" w:rsidR="006758AF" w:rsidRPr="006758AF" w:rsidRDefault="006758AF" w:rsidP="006758AF">
      <w:r w:rsidRPr="006758AF">
        <w:t>Carl Jasper's violation of non-disclosure agreements (NDAs) with Orange Leaf and Union City Electronic Ventures not only exposes a significant failure in the implementation of a "Chinese Wall" methodology but also underscores the urgency of addressing the threat to intellectual property and fortifying the enforcement of the Data Loss Prevention Policy. The Chinese Wall, designed to establish stringent barriers within an organization to prevent unauthorized information flow, collapsed in this case, allowing Jasper to circumvent these barriers and compromise confidential data. To counteract this threat to intellectual property, a multifaceted approach is essential. First and foremost, a thorough reevaluation and reinforcement of the Chinese Wall framework should be undertaken, addressing design flaws and potential points of vulnerability. Simultaneously, strict measures should be implemented to enforce the Data Loss Prevention Policy, ensuring that sensitive information remains secure and is not inappropriately disclosed.</w:t>
      </w:r>
    </w:p>
    <w:p w14:paraId="7F92880C" w14:textId="77777777" w:rsidR="006758AF" w:rsidRPr="006758AF" w:rsidRDefault="006758AF" w:rsidP="006758AF">
      <w:r w:rsidRPr="006758AF">
        <w:t xml:space="preserve">This comprehensive strategy requires enhanced oversight, rigorous monitoring, and a careful examination of potential complicity within the organization to prevent future breaches of NDAs and safeguard critical proprietary information at </w:t>
      </w:r>
      <w:proofErr w:type="spellStart"/>
      <w:r w:rsidRPr="006758AF">
        <w:t>TechFite</w:t>
      </w:r>
      <w:proofErr w:type="spellEnd"/>
      <w:r w:rsidRPr="006758AF">
        <w:t xml:space="preserve">. By fortifying internal controls, improving security measures, and fostering a culture of ethical conduct, </w:t>
      </w:r>
      <w:proofErr w:type="spellStart"/>
      <w:r w:rsidRPr="006758AF">
        <w:t>TechFite</w:t>
      </w:r>
      <w:proofErr w:type="spellEnd"/>
      <w:r w:rsidRPr="006758AF">
        <w:t xml:space="preserve"> can actively mitigate the risk of intellectual property compromise and reinforce its commitment to maintaining the highest standards of data protection and confidentiality.</w:t>
      </w:r>
    </w:p>
    <w:p w14:paraId="0F591F34" w14:textId="6BC081D2" w:rsidR="006758AF" w:rsidRPr="006758AF" w:rsidRDefault="002D3492" w:rsidP="006758AF">
      <w:r w:rsidRPr="002D3492">
        <w:br/>
      </w:r>
      <w:r w:rsidR="006758AF" w:rsidRPr="006758AF">
        <w:t xml:space="preserve">The Business Intelligence Unit, under the leadership of Senior Analyst Sarah Miller and team members Megan Rogers and Jack Hudson, faces serious allegations related to the unauthorized gathering of intelligence on competitors, necessitating immediate actions to address the threat to intellectual property. Particularly alarming is the team's use of the hacking tool Metasploit, a stark violation of ethical and legal standards. In response to this breach, </w:t>
      </w:r>
      <w:proofErr w:type="spellStart"/>
      <w:r w:rsidR="006758AF" w:rsidRPr="006758AF">
        <w:t>TechFite</w:t>
      </w:r>
      <w:proofErr w:type="spellEnd"/>
      <w:r w:rsidR="006758AF" w:rsidRPr="006758AF">
        <w:t xml:space="preserve"> must institute measures to mitigate the threat to intellectual property. Firstly, the implementation of an unauthorized use policy is crucial to explicitly define and prohibit the use of tools like Metasploit for unauthorized activities. This policy should be communicated clearly to all team members with strict consequences for violations.</w:t>
      </w:r>
    </w:p>
    <w:p w14:paraId="690ED3F2" w14:textId="77777777" w:rsidR="006758AF" w:rsidRPr="006758AF" w:rsidRDefault="006758AF" w:rsidP="006758AF">
      <w:r w:rsidRPr="006758AF">
        <w:t xml:space="preserve">Additionally, a comprehensive audit of the Business Intelligence Unit's activities is imperative. This audit should delve into the extent and nature of their actions, identifying any unauthorized use of tools and potential breaches of intellectual property. By implementing an unauthorized use policy and conducting regular audits, </w:t>
      </w:r>
      <w:proofErr w:type="spellStart"/>
      <w:r w:rsidRPr="006758AF">
        <w:t>TechFite</w:t>
      </w:r>
      <w:proofErr w:type="spellEnd"/>
      <w:r w:rsidRPr="006758AF">
        <w:t xml:space="preserve"> can proactively address the ethical and legal lapses within the Business Intelligence Unit, thereby safeguarding intellectual property and reinforcing a culture of responsible and compliant conduct.</w:t>
      </w:r>
    </w:p>
    <w:p w14:paraId="748A6465" w14:textId="78E5E4BF" w:rsidR="002D3492" w:rsidRDefault="002D3492"/>
    <w:p w14:paraId="61B3570F" w14:textId="77777777" w:rsidR="00D23BFB" w:rsidRDefault="00D23BFB" w:rsidP="00D23BFB">
      <w:r w:rsidRPr="00D23BFB">
        <w:br/>
      </w:r>
    </w:p>
    <w:p w14:paraId="3484FED9" w14:textId="77777777" w:rsidR="00D23BFB" w:rsidRDefault="00D23BFB" w:rsidP="00D23BFB"/>
    <w:p w14:paraId="223CC68A" w14:textId="77777777" w:rsidR="00D23BFB" w:rsidRDefault="00D23BFB" w:rsidP="00D23BFB"/>
    <w:p w14:paraId="69C5A956" w14:textId="77777777" w:rsidR="00D23BFB" w:rsidRDefault="00D23BFB" w:rsidP="00D23BFB"/>
    <w:p w14:paraId="574307BB" w14:textId="11CE7421" w:rsidR="00D23BFB" w:rsidRDefault="00D23BFB" w:rsidP="00D23BFB">
      <w:r>
        <w:t>B2</w:t>
      </w:r>
      <w:r w:rsidR="00DA1569">
        <w:t>A</w:t>
      </w:r>
    </w:p>
    <w:p w14:paraId="16C08A0B" w14:textId="5EFE27A0" w:rsidR="00D23BFB" w:rsidRPr="00D23BFB" w:rsidRDefault="00D23BFB" w:rsidP="00D23BFB">
      <w:r w:rsidRPr="00D23BFB">
        <w:t xml:space="preserve">Implementing a Security Awareness Training and Education (SATE) program at </w:t>
      </w:r>
      <w:proofErr w:type="spellStart"/>
      <w:r w:rsidRPr="00D23BFB">
        <w:t>TechFite</w:t>
      </w:r>
      <w:proofErr w:type="spellEnd"/>
      <w:r w:rsidRPr="00D23BFB">
        <w:t xml:space="preserve"> is crucial for enhancing the organization's cybersecurity posture. The program could be overseen and managed by a dedicated cybersecurity team, led by the Chief Information Security Officer (CISO) or an appointed cybersecurity manager. The SATE program should encompass comprehensive modules on recognizing and mitigating security threats, safe internet practices, password hygiene, and the responsible use of company resources. Regular training sessions, workshops, and interactive modules can be conducted to ensure continuous education and awareness among employees.</w:t>
      </w:r>
    </w:p>
    <w:p w14:paraId="737C9698" w14:textId="77777777" w:rsidR="00D23BFB" w:rsidRDefault="00D23BFB" w:rsidP="00D23BFB">
      <w:r w:rsidRPr="00D23BFB">
        <w:t xml:space="preserve">To ensure accountability, the repercussions for non-compliance with the SATE program should be clearly outlined. This may include progressive disciplinary actions, ranging from verbal warnings to written reprimands and, in severe cases, suspension or termination. Periodic assessments and quizzes can be incorporated to evaluate the effectiveness of the training and identify areas where additional education is needed. The SATE program should be dynamic, evolving alongside emerging cybersecurity threats, and it should be mandatory for all employees to participate to foster a company-wide culture of security awareness and compliance. Through effective oversight, management, and consequences for non-compliance, </w:t>
      </w:r>
      <w:proofErr w:type="spellStart"/>
      <w:r w:rsidRPr="00D23BFB">
        <w:t>TechFite</w:t>
      </w:r>
      <w:proofErr w:type="spellEnd"/>
      <w:r w:rsidRPr="00D23BFB">
        <w:t xml:space="preserve"> can establish a robust security education framework to mitigate potential risks and safeguard sensitive information.</w:t>
      </w:r>
    </w:p>
    <w:p w14:paraId="5C7E4585" w14:textId="77777777" w:rsidR="00D23BFB" w:rsidRDefault="00D23BFB" w:rsidP="00D23BFB"/>
    <w:p w14:paraId="03665906" w14:textId="1EBB7DBA" w:rsidR="00DA1569" w:rsidRDefault="00DA1569" w:rsidP="00D23BFB">
      <w:r>
        <w:t>B2B</w:t>
      </w:r>
    </w:p>
    <w:p w14:paraId="28D23436" w14:textId="77777777" w:rsidR="00C64E4E" w:rsidRPr="00C64E4E" w:rsidRDefault="00C64E4E" w:rsidP="00C64E4E">
      <w:r w:rsidRPr="00C64E4E">
        <w:br/>
        <w:t xml:space="preserve">The recommended Security Awareness Training and Education (SATE) program for </w:t>
      </w:r>
      <w:proofErr w:type="spellStart"/>
      <w:r w:rsidRPr="00C64E4E">
        <w:t>TechFite</w:t>
      </w:r>
      <w:proofErr w:type="spellEnd"/>
      <w:r w:rsidRPr="00C64E4E">
        <w:t xml:space="preserve"> will strategically address the mitigation of NDA violations, secure handling of proprietary client information, and prevent unauthorized use of penetration tools and surveillance techniques. The training will commence with an emphasis on legal and ethical aspects of NDAs, providing comprehensive insights into the consequences of breaches and instilling a strong understanding of confidentiality obligations. Specific modules will be designed to educate employees on the secure handling and storage of proprietary client information, incorporating encryption protocols, access controls, and secure communication practices.</w:t>
      </w:r>
    </w:p>
    <w:p w14:paraId="2329B64A" w14:textId="77777777" w:rsidR="00C64E4E" w:rsidRPr="00C64E4E" w:rsidRDefault="00C64E4E" w:rsidP="00C64E4E">
      <w:r w:rsidRPr="00C64E4E">
        <w:t>To prevent unauthorized use of penetration tools and surveillance techniques, the program will include training on the legal boundaries and ethical considerations surrounding these practices. Employees will receive hands-on sessions, simulating scenarios where they learn to distinguish between authorized and unauthorized use of such tools. The training will also underscore the importance of obtaining explicit consent before conducting any penetration testing activities. Regular updates on the latest legal frameworks and industry standards regarding surveillance and penetration testing will be integrated to keep employees informed about evolving regulations.</w:t>
      </w:r>
    </w:p>
    <w:p w14:paraId="1242F0FA" w14:textId="77777777" w:rsidR="00C64E4E" w:rsidRDefault="00C64E4E" w:rsidP="00C64E4E">
      <w:r w:rsidRPr="00C64E4E">
        <w:lastRenderedPageBreak/>
        <w:t xml:space="preserve">Furthermore, the SATE program will incorporate a reporting mechanism, encouraging employees to promptly report any concerns or suspicious activities related to NDA violations or unauthorized tool usage. By fostering a culture of vigilance and responsibility, this training initiative aims to empower </w:t>
      </w:r>
      <w:proofErr w:type="spellStart"/>
      <w:r w:rsidRPr="00C64E4E">
        <w:t>TechFite's</w:t>
      </w:r>
      <w:proofErr w:type="spellEnd"/>
      <w:r w:rsidRPr="00C64E4E">
        <w:t xml:space="preserve"> workforce to proactively prevent NDA violations, secure proprietary information, and ensure lawful and ethical use of penetration tools and surveillance techniques. Ultimately, the SATE program contributes to fortifying </w:t>
      </w:r>
      <w:proofErr w:type="spellStart"/>
      <w:r w:rsidRPr="00C64E4E">
        <w:t>TechFite's</w:t>
      </w:r>
      <w:proofErr w:type="spellEnd"/>
      <w:r w:rsidRPr="00C64E4E">
        <w:t xml:space="preserve"> defenses, safeguarding client information, and upholding the company's reputation as a responsible and compliant entity in the cybersecurity domain.</w:t>
      </w:r>
    </w:p>
    <w:p w14:paraId="212C4F1D" w14:textId="77777777" w:rsidR="00C64E4E" w:rsidRDefault="00C64E4E" w:rsidP="00C64E4E"/>
    <w:p w14:paraId="2B714445" w14:textId="7E375550" w:rsidR="00C64E4E" w:rsidRDefault="00C64E4E" w:rsidP="00C64E4E">
      <w:r>
        <w:t>C: Legal Summary</w:t>
      </w:r>
    </w:p>
    <w:p w14:paraId="3756659E" w14:textId="32F5EB09" w:rsidR="00DF3EB2" w:rsidRDefault="00DF3EB2" w:rsidP="00C64E4E">
      <w:r w:rsidRPr="00DF3EB2">
        <w:br/>
        <w:t xml:space="preserve">In a legal summary presented to senior management at </w:t>
      </w:r>
      <w:proofErr w:type="spellStart"/>
      <w:r w:rsidRPr="00DF3EB2">
        <w:t>TechFite</w:t>
      </w:r>
      <w:proofErr w:type="spellEnd"/>
      <w:r w:rsidRPr="00DF3EB2">
        <w:t xml:space="preserve">, it is imperative to address the ethical concerns stemming from non-compliance with non-disclosure agreements (NDAs) and the unauthorized use of penetration and surveillance tools. The summary outlines the potential legal repercussions and reputational damage associated with such behaviors, emphasizing the need for immediate corrective action. The proposed Security Awareness Training and Education (SATE) program is highlighted as a comprehensive solution to mitigate these ethical issues. The SATE program will encompass targeted modules addressing the legal and ethical dimensions of NDAs, fostering a deep understanding of confidentiality obligations and the severe consequences of breaches. Additionally, the training will provide practical guidance on secure handling and storage of proprietary client information, coupled with hands-on sessions on the lawful and ethical use of penetration and surveillance tools. By instilling a culture of awareness and responsibility, the SATE program aims to prevent NDA violations and unauthorized tool usage, ultimately safeguarding </w:t>
      </w:r>
      <w:proofErr w:type="spellStart"/>
      <w:r w:rsidRPr="00DF3EB2">
        <w:t>TechFite</w:t>
      </w:r>
      <w:proofErr w:type="spellEnd"/>
      <w:r w:rsidRPr="00DF3EB2">
        <w:t xml:space="preserve"> against legal complications and reinforcing its commitment to ethical conduct and compliance within the cybersecurity domain.</w:t>
      </w:r>
    </w:p>
    <w:p w14:paraId="07DFFD63" w14:textId="77777777" w:rsidR="00C64E4E" w:rsidRDefault="00C64E4E" w:rsidP="00C64E4E"/>
    <w:p w14:paraId="5949542A" w14:textId="77777777" w:rsidR="00C64E4E" w:rsidRPr="00C64E4E" w:rsidRDefault="00C64E4E" w:rsidP="00C64E4E"/>
    <w:p w14:paraId="2D237439" w14:textId="77777777" w:rsidR="00C64E4E" w:rsidRPr="00C64E4E" w:rsidRDefault="00C64E4E" w:rsidP="00C64E4E">
      <w:pPr>
        <w:rPr>
          <w:vanish/>
        </w:rPr>
      </w:pPr>
      <w:r w:rsidRPr="00C64E4E">
        <w:rPr>
          <w:vanish/>
        </w:rPr>
        <w:t>Top of Form</w:t>
      </w:r>
    </w:p>
    <w:p w14:paraId="2FC01BE9" w14:textId="77777777" w:rsidR="00DA1569" w:rsidRDefault="00DA1569" w:rsidP="00DA1569"/>
    <w:p w14:paraId="04A163E9" w14:textId="77777777" w:rsidR="00DA1569" w:rsidRDefault="00DA1569" w:rsidP="00DA1569"/>
    <w:p w14:paraId="7FBBD939" w14:textId="77777777" w:rsidR="00DA1569" w:rsidRDefault="00DA1569" w:rsidP="00DA1569"/>
    <w:p w14:paraId="07730553" w14:textId="77777777" w:rsidR="00DA1569" w:rsidRPr="00DA1569" w:rsidRDefault="00DA1569" w:rsidP="00DA1569"/>
    <w:p w14:paraId="4F60FB6B" w14:textId="77777777" w:rsidR="00DA1569" w:rsidRDefault="00DA1569" w:rsidP="00D23BFB"/>
    <w:p w14:paraId="2B557071" w14:textId="77777777" w:rsidR="00D23BFB" w:rsidRPr="00D23BFB" w:rsidRDefault="00D23BFB" w:rsidP="00D23BFB"/>
    <w:p w14:paraId="5534AF8A" w14:textId="77777777" w:rsidR="002D3492" w:rsidRDefault="002D3492"/>
    <w:p w14:paraId="4F957620" w14:textId="77777777" w:rsidR="002D3492" w:rsidRDefault="002D3492"/>
    <w:p w14:paraId="3CDC219D" w14:textId="2E3D3B7F" w:rsidR="0070771C" w:rsidRDefault="00C52978">
      <w:r>
        <w:t xml:space="preserve"> </w:t>
      </w:r>
    </w:p>
    <w:p w14:paraId="55268FBB" w14:textId="77777777" w:rsidR="003573A8" w:rsidRDefault="003573A8"/>
    <w:p w14:paraId="2663F646" w14:textId="77777777" w:rsidR="00DF3EB2" w:rsidRDefault="00DF3EB2" w:rsidP="00DF3EB2">
      <w:pPr>
        <w:jc w:val="center"/>
      </w:pPr>
    </w:p>
    <w:p w14:paraId="11CAFB81" w14:textId="5A310A46" w:rsidR="003573A8" w:rsidRDefault="00DF3EB2" w:rsidP="00DF3EB2">
      <w:pPr>
        <w:jc w:val="center"/>
      </w:pPr>
      <w:r>
        <w:t>References</w:t>
      </w:r>
    </w:p>
    <w:p w14:paraId="7E4C3BF6" w14:textId="44312286" w:rsidR="00DF3EB2" w:rsidRDefault="00DF3EB2" w:rsidP="00DF3EB2">
      <w:r w:rsidRPr="00DF3EB2">
        <w:rPr>
          <w:i/>
          <w:iCs/>
        </w:rPr>
        <w:t>Cybersecurity Courses Online: Best Cybersecurity training</w:t>
      </w:r>
      <w:r w:rsidRPr="00DF3EB2">
        <w:t xml:space="preserve">. EC </w:t>
      </w:r>
      <w:proofErr w:type="gramStart"/>
      <w:r w:rsidRPr="00DF3EB2">
        <w:t>Council .</w:t>
      </w:r>
      <w:proofErr w:type="gramEnd"/>
      <w:r w:rsidRPr="00DF3EB2">
        <w:t xml:space="preserve"> (2024, January 11). </w:t>
      </w:r>
      <w:hyperlink r:id="rId6" w:history="1">
        <w:r w:rsidRPr="00DF3EB2">
          <w:rPr>
            <w:rStyle w:val="Hyperlink"/>
          </w:rPr>
          <w:t>https://www.eccouncil.org/codeof-ethics/</w:t>
        </w:r>
      </w:hyperlink>
      <w:r w:rsidRPr="00DF3EB2">
        <w:t xml:space="preserve"> </w:t>
      </w:r>
    </w:p>
    <w:p w14:paraId="0EB63461" w14:textId="77777777" w:rsidR="00531160" w:rsidRPr="00531160" w:rsidRDefault="00531160" w:rsidP="00531160"/>
    <w:p w14:paraId="7F041C71" w14:textId="77777777" w:rsidR="00531160" w:rsidRPr="00531160" w:rsidRDefault="00531160" w:rsidP="00531160">
      <w:r w:rsidRPr="00531160">
        <w:t xml:space="preserve">Grama, Joanna Lyn. </w:t>
      </w:r>
      <w:r w:rsidRPr="00531160">
        <w:rPr>
          <w:i/>
          <w:iCs/>
        </w:rPr>
        <w:t>Legal and Privacy Issues in Information Security</w:t>
      </w:r>
      <w:r w:rsidRPr="00531160">
        <w:t xml:space="preserve">. Third ed., Jones &amp; Bartlett Learning, 2022. </w:t>
      </w:r>
    </w:p>
    <w:p w14:paraId="03DF2D09" w14:textId="77777777" w:rsidR="00531160" w:rsidRPr="00531160" w:rsidRDefault="00531160" w:rsidP="00531160">
      <w:r w:rsidRPr="00531160">
        <w:rPr>
          <w:i/>
          <w:iCs/>
        </w:rPr>
        <w:t>Code of ethics</w:t>
      </w:r>
      <w:r w:rsidRPr="00531160">
        <w:t xml:space="preserve">. ISSA International. (2019, February 9). https://www.issa.org/code-of-ethics/ </w:t>
      </w:r>
    </w:p>
    <w:p w14:paraId="2F263D93" w14:textId="77777777" w:rsidR="00DF3EB2" w:rsidRPr="00DF3EB2" w:rsidRDefault="00DF3EB2" w:rsidP="00DF3EB2"/>
    <w:p w14:paraId="61D5A96C" w14:textId="77777777" w:rsidR="00DF3EB2" w:rsidRDefault="00DF3EB2" w:rsidP="00DF3EB2"/>
    <w:p w14:paraId="0CE7A994" w14:textId="77777777" w:rsidR="003573A8" w:rsidRDefault="003573A8"/>
    <w:p w14:paraId="67153012" w14:textId="77777777" w:rsidR="003573A8" w:rsidRDefault="003573A8"/>
    <w:sectPr w:rsidR="003573A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5A71B" w14:textId="77777777" w:rsidR="008000DE" w:rsidRDefault="008000DE" w:rsidP="00DF3EB2">
      <w:pPr>
        <w:spacing w:after="0" w:line="240" w:lineRule="auto"/>
      </w:pPr>
      <w:r>
        <w:separator/>
      </w:r>
    </w:p>
  </w:endnote>
  <w:endnote w:type="continuationSeparator" w:id="0">
    <w:p w14:paraId="3F732732" w14:textId="77777777" w:rsidR="008000DE" w:rsidRDefault="008000DE" w:rsidP="00DF3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A665A8" w14:textId="77777777" w:rsidR="008000DE" w:rsidRDefault="008000DE" w:rsidP="00DF3EB2">
      <w:pPr>
        <w:spacing w:after="0" w:line="240" w:lineRule="auto"/>
      </w:pPr>
      <w:r>
        <w:separator/>
      </w:r>
    </w:p>
  </w:footnote>
  <w:footnote w:type="continuationSeparator" w:id="0">
    <w:p w14:paraId="120C95A1" w14:textId="77777777" w:rsidR="008000DE" w:rsidRDefault="008000DE" w:rsidP="00DF3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658947"/>
      <w:docPartObj>
        <w:docPartGallery w:val="Page Numbers (Top of Page)"/>
        <w:docPartUnique/>
      </w:docPartObj>
    </w:sdtPr>
    <w:sdtEndPr>
      <w:rPr>
        <w:noProof/>
      </w:rPr>
    </w:sdtEndPr>
    <w:sdtContent>
      <w:p w14:paraId="095B6F7A" w14:textId="394C1B34" w:rsidR="00DF3EB2" w:rsidRDefault="00DF3EB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DD5C2D3" w14:textId="77777777" w:rsidR="00DF3EB2" w:rsidRDefault="00DF3EB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3A8"/>
    <w:rsid w:val="00064451"/>
    <w:rsid w:val="001F3237"/>
    <w:rsid w:val="002D3492"/>
    <w:rsid w:val="003573A8"/>
    <w:rsid w:val="00531160"/>
    <w:rsid w:val="005C5BC4"/>
    <w:rsid w:val="006758AF"/>
    <w:rsid w:val="0070771C"/>
    <w:rsid w:val="008000DE"/>
    <w:rsid w:val="00C52978"/>
    <w:rsid w:val="00C64E4E"/>
    <w:rsid w:val="00D20896"/>
    <w:rsid w:val="00D23BFB"/>
    <w:rsid w:val="00DA1569"/>
    <w:rsid w:val="00DE7047"/>
    <w:rsid w:val="00DF3EB2"/>
    <w:rsid w:val="00E911B8"/>
    <w:rsid w:val="00F007B3"/>
    <w:rsid w:val="00FB6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FF3FC"/>
  <w15:chartTrackingRefBased/>
  <w15:docId w15:val="{414F3B9A-9E7E-4B76-8ACD-02513AFD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58AF"/>
    <w:rPr>
      <w:rFonts w:ascii="Times New Roman" w:hAnsi="Times New Roman" w:cs="Times New Roman"/>
      <w:sz w:val="24"/>
      <w:szCs w:val="24"/>
    </w:rPr>
  </w:style>
  <w:style w:type="paragraph" w:styleId="Header">
    <w:name w:val="header"/>
    <w:basedOn w:val="Normal"/>
    <w:link w:val="HeaderChar"/>
    <w:uiPriority w:val="99"/>
    <w:unhideWhenUsed/>
    <w:rsid w:val="00DF3E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3EB2"/>
  </w:style>
  <w:style w:type="paragraph" w:styleId="Footer">
    <w:name w:val="footer"/>
    <w:basedOn w:val="Normal"/>
    <w:link w:val="FooterChar"/>
    <w:uiPriority w:val="99"/>
    <w:unhideWhenUsed/>
    <w:rsid w:val="00DF3E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EB2"/>
  </w:style>
  <w:style w:type="character" w:styleId="Hyperlink">
    <w:name w:val="Hyperlink"/>
    <w:basedOn w:val="DefaultParagraphFont"/>
    <w:uiPriority w:val="99"/>
    <w:unhideWhenUsed/>
    <w:rsid w:val="00DF3EB2"/>
    <w:rPr>
      <w:color w:val="0563C1" w:themeColor="hyperlink"/>
      <w:u w:val="single"/>
    </w:rPr>
  </w:style>
  <w:style w:type="character" w:styleId="UnresolvedMention">
    <w:name w:val="Unresolved Mention"/>
    <w:basedOn w:val="DefaultParagraphFont"/>
    <w:uiPriority w:val="99"/>
    <w:semiHidden/>
    <w:unhideWhenUsed/>
    <w:rsid w:val="00DF3E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43830">
      <w:bodyDiv w:val="1"/>
      <w:marLeft w:val="0"/>
      <w:marRight w:val="0"/>
      <w:marTop w:val="0"/>
      <w:marBottom w:val="0"/>
      <w:divBdr>
        <w:top w:val="none" w:sz="0" w:space="0" w:color="auto"/>
        <w:left w:val="none" w:sz="0" w:space="0" w:color="auto"/>
        <w:bottom w:val="none" w:sz="0" w:space="0" w:color="auto"/>
        <w:right w:val="none" w:sz="0" w:space="0" w:color="auto"/>
      </w:divBdr>
    </w:div>
    <w:div w:id="314140128">
      <w:bodyDiv w:val="1"/>
      <w:marLeft w:val="0"/>
      <w:marRight w:val="0"/>
      <w:marTop w:val="0"/>
      <w:marBottom w:val="0"/>
      <w:divBdr>
        <w:top w:val="none" w:sz="0" w:space="0" w:color="auto"/>
        <w:left w:val="none" w:sz="0" w:space="0" w:color="auto"/>
        <w:bottom w:val="none" w:sz="0" w:space="0" w:color="auto"/>
        <w:right w:val="none" w:sz="0" w:space="0" w:color="auto"/>
      </w:divBdr>
      <w:divsChild>
        <w:div w:id="1870675588">
          <w:marLeft w:val="0"/>
          <w:marRight w:val="0"/>
          <w:marTop w:val="0"/>
          <w:marBottom w:val="0"/>
          <w:divBdr>
            <w:top w:val="single" w:sz="2" w:space="0" w:color="D9D9E3"/>
            <w:left w:val="single" w:sz="2" w:space="0" w:color="D9D9E3"/>
            <w:bottom w:val="single" w:sz="2" w:space="0" w:color="D9D9E3"/>
            <w:right w:val="single" w:sz="2" w:space="0" w:color="D9D9E3"/>
          </w:divBdr>
          <w:divsChild>
            <w:div w:id="524754779">
              <w:marLeft w:val="0"/>
              <w:marRight w:val="0"/>
              <w:marTop w:val="0"/>
              <w:marBottom w:val="0"/>
              <w:divBdr>
                <w:top w:val="single" w:sz="2" w:space="0" w:color="D9D9E3"/>
                <w:left w:val="single" w:sz="2" w:space="0" w:color="D9D9E3"/>
                <w:bottom w:val="single" w:sz="2" w:space="0" w:color="D9D9E3"/>
                <w:right w:val="single" w:sz="2" w:space="0" w:color="D9D9E3"/>
              </w:divBdr>
              <w:divsChild>
                <w:div w:id="1846479183">
                  <w:marLeft w:val="0"/>
                  <w:marRight w:val="0"/>
                  <w:marTop w:val="0"/>
                  <w:marBottom w:val="0"/>
                  <w:divBdr>
                    <w:top w:val="single" w:sz="2" w:space="0" w:color="D9D9E3"/>
                    <w:left w:val="single" w:sz="2" w:space="0" w:color="D9D9E3"/>
                    <w:bottom w:val="single" w:sz="2" w:space="0" w:color="D9D9E3"/>
                    <w:right w:val="single" w:sz="2" w:space="0" w:color="D9D9E3"/>
                  </w:divBdr>
                  <w:divsChild>
                    <w:div w:id="1726758108">
                      <w:marLeft w:val="0"/>
                      <w:marRight w:val="0"/>
                      <w:marTop w:val="0"/>
                      <w:marBottom w:val="0"/>
                      <w:divBdr>
                        <w:top w:val="single" w:sz="2" w:space="0" w:color="D9D9E3"/>
                        <w:left w:val="single" w:sz="2" w:space="0" w:color="D9D9E3"/>
                        <w:bottom w:val="single" w:sz="2" w:space="0" w:color="D9D9E3"/>
                        <w:right w:val="single" w:sz="2" w:space="0" w:color="D9D9E3"/>
                      </w:divBdr>
                      <w:divsChild>
                        <w:div w:id="202835107">
                          <w:marLeft w:val="0"/>
                          <w:marRight w:val="0"/>
                          <w:marTop w:val="0"/>
                          <w:marBottom w:val="0"/>
                          <w:divBdr>
                            <w:top w:val="single" w:sz="2" w:space="0" w:color="D9D9E3"/>
                            <w:left w:val="single" w:sz="2" w:space="0" w:color="D9D9E3"/>
                            <w:bottom w:val="single" w:sz="2" w:space="0" w:color="D9D9E3"/>
                            <w:right w:val="single" w:sz="2" w:space="0" w:color="D9D9E3"/>
                          </w:divBdr>
                          <w:divsChild>
                            <w:div w:id="35933006">
                              <w:marLeft w:val="0"/>
                              <w:marRight w:val="0"/>
                              <w:marTop w:val="100"/>
                              <w:marBottom w:val="100"/>
                              <w:divBdr>
                                <w:top w:val="single" w:sz="2" w:space="0" w:color="D9D9E3"/>
                                <w:left w:val="single" w:sz="2" w:space="0" w:color="D9D9E3"/>
                                <w:bottom w:val="single" w:sz="2" w:space="0" w:color="D9D9E3"/>
                                <w:right w:val="single" w:sz="2" w:space="0" w:color="D9D9E3"/>
                              </w:divBdr>
                              <w:divsChild>
                                <w:div w:id="618151273">
                                  <w:marLeft w:val="0"/>
                                  <w:marRight w:val="0"/>
                                  <w:marTop w:val="0"/>
                                  <w:marBottom w:val="0"/>
                                  <w:divBdr>
                                    <w:top w:val="single" w:sz="2" w:space="0" w:color="D9D9E3"/>
                                    <w:left w:val="single" w:sz="2" w:space="0" w:color="D9D9E3"/>
                                    <w:bottom w:val="single" w:sz="2" w:space="0" w:color="D9D9E3"/>
                                    <w:right w:val="single" w:sz="2" w:space="0" w:color="D9D9E3"/>
                                  </w:divBdr>
                                  <w:divsChild>
                                    <w:div w:id="1057164190">
                                      <w:marLeft w:val="0"/>
                                      <w:marRight w:val="0"/>
                                      <w:marTop w:val="0"/>
                                      <w:marBottom w:val="0"/>
                                      <w:divBdr>
                                        <w:top w:val="single" w:sz="2" w:space="0" w:color="D9D9E3"/>
                                        <w:left w:val="single" w:sz="2" w:space="0" w:color="D9D9E3"/>
                                        <w:bottom w:val="single" w:sz="2" w:space="0" w:color="D9D9E3"/>
                                        <w:right w:val="single" w:sz="2" w:space="0" w:color="D9D9E3"/>
                                      </w:divBdr>
                                      <w:divsChild>
                                        <w:div w:id="1902596634">
                                          <w:marLeft w:val="0"/>
                                          <w:marRight w:val="0"/>
                                          <w:marTop w:val="0"/>
                                          <w:marBottom w:val="0"/>
                                          <w:divBdr>
                                            <w:top w:val="single" w:sz="2" w:space="0" w:color="D9D9E3"/>
                                            <w:left w:val="single" w:sz="2" w:space="0" w:color="D9D9E3"/>
                                            <w:bottom w:val="single" w:sz="2" w:space="0" w:color="D9D9E3"/>
                                            <w:right w:val="single" w:sz="2" w:space="0" w:color="D9D9E3"/>
                                          </w:divBdr>
                                          <w:divsChild>
                                            <w:div w:id="348526206">
                                              <w:marLeft w:val="0"/>
                                              <w:marRight w:val="0"/>
                                              <w:marTop w:val="0"/>
                                              <w:marBottom w:val="0"/>
                                              <w:divBdr>
                                                <w:top w:val="single" w:sz="2" w:space="0" w:color="D9D9E3"/>
                                                <w:left w:val="single" w:sz="2" w:space="0" w:color="D9D9E3"/>
                                                <w:bottom w:val="single" w:sz="2" w:space="0" w:color="D9D9E3"/>
                                                <w:right w:val="single" w:sz="2" w:space="0" w:color="D9D9E3"/>
                                              </w:divBdr>
                                              <w:divsChild>
                                                <w:div w:id="1421677800">
                                                  <w:marLeft w:val="0"/>
                                                  <w:marRight w:val="0"/>
                                                  <w:marTop w:val="0"/>
                                                  <w:marBottom w:val="0"/>
                                                  <w:divBdr>
                                                    <w:top w:val="single" w:sz="2" w:space="0" w:color="D9D9E3"/>
                                                    <w:left w:val="single" w:sz="2" w:space="0" w:color="D9D9E3"/>
                                                    <w:bottom w:val="single" w:sz="2" w:space="0" w:color="D9D9E3"/>
                                                    <w:right w:val="single" w:sz="2" w:space="0" w:color="D9D9E3"/>
                                                  </w:divBdr>
                                                  <w:divsChild>
                                                    <w:div w:id="272901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07070220">
          <w:marLeft w:val="0"/>
          <w:marRight w:val="0"/>
          <w:marTop w:val="0"/>
          <w:marBottom w:val="0"/>
          <w:divBdr>
            <w:top w:val="none" w:sz="0" w:space="0" w:color="auto"/>
            <w:left w:val="none" w:sz="0" w:space="0" w:color="auto"/>
            <w:bottom w:val="none" w:sz="0" w:space="0" w:color="auto"/>
            <w:right w:val="none" w:sz="0" w:space="0" w:color="auto"/>
          </w:divBdr>
        </w:div>
      </w:divsChild>
    </w:div>
    <w:div w:id="407924666">
      <w:bodyDiv w:val="1"/>
      <w:marLeft w:val="0"/>
      <w:marRight w:val="0"/>
      <w:marTop w:val="0"/>
      <w:marBottom w:val="0"/>
      <w:divBdr>
        <w:top w:val="none" w:sz="0" w:space="0" w:color="auto"/>
        <w:left w:val="none" w:sz="0" w:space="0" w:color="auto"/>
        <w:bottom w:val="none" w:sz="0" w:space="0" w:color="auto"/>
        <w:right w:val="none" w:sz="0" w:space="0" w:color="auto"/>
      </w:divBdr>
    </w:div>
    <w:div w:id="979189279">
      <w:bodyDiv w:val="1"/>
      <w:marLeft w:val="0"/>
      <w:marRight w:val="0"/>
      <w:marTop w:val="0"/>
      <w:marBottom w:val="0"/>
      <w:divBdr>
        <w:top w:val="none" w:sz="0" w:space="0" w:color="auto"/>
        <w:left w:val="none" w:sz="0" w:space="0" w:color="auto"/>
        <w:bottom w:val="none" w:sz="0" w:space="0" w:color="auto"/>
        <w:right w:val="none" w:sz="0" w:space="0" w:color="auto"/>
      </w:divBdr>
      <w:divsChild>
        <w:div w:id="1335496176">
          <w:marLeft w:val="0"/>
          <w:marRight w:val="0"/>
          <w:marTop w:val="0"/>
          <w:marBottom w:val="0"/>
          <w:divBdr>
            <w:top w:val="single" w:sz="2" w:space="0" w:color="D9D9E3"/>
            <w:left w:val="single" w:sz="2" w:space="0" w:color="D9D9E3"/>
            <w:bottom w:val="single" w:sz="2" w:space="0" w:color="D9D9E3"/>
            <w:right w:val="single" w:sz="2" w:space="0" w:color="D9D9E3"/>
          </w:divBdr>
          <w:divsChild>
            <w:div w:id="2027360299">
              <w:marLeft w:val="0"/>
              <w:marRight w:val="0"/>
              <w:marTop w:val="0"/>
              <w:marBottom w:val="0"/>
              <w:divBdr>
                <w:top w:val="single" w:sz="2" w:space="0" w:color="D9D9E3"/>
                <w:left w:val="single" w:sz="2" w:space="0" w:color="D9D9E3"/>
                <w:bottom w:val="single" w:sz="2" w:space="0" w:color="D9D9E3"/>
                <w:right w:val="single" w:sz="2" w:space="0" w:color="D9D9E3"/>
              </w:divBdr>
              <w:divsChild>
                <w:div w:id="84038241">
                  <w:marLeft w:val="0"/>
                  <w:marRight w:val="0"/>
                  <w:marTop w:val="0"/>
                  <w:marBottom w:val="0"/>
                  <w:divBdr>
                    <w:top w:val="single" w:sz="2" w:space="0" w:color="D9D9E3"/>
                    <w:left w:val="single" w:sz="2" w:space="0" w:color="D9D9E3"/>
                    <w:bottom w:val="single" w:sz="2" w:space="0" w:color="D9D9E3"/>
                    <w:right w:val="single" w:sz="2" w:space="0" w:color="D9D9E3"/>
                  </w:divBdr>
                  <w:divsChild>
                    <w:div w:id="855386592">
                      <w:marLeft w:val="0"/>
                      <w:marRight w:val="0"/>
                      <w:marTop w:val="0"/>
                      <w:marBottom w:val="0"/>
                      <w:divBdr>
                        <w:top w:val="single" w:sz="2" w:space="0" w:color="D9D9E3"/>
                        <w:left w:val="single" w:sz="2" w:space="0" w:color="D9D9E3"/>
                        <w:bottom w:val="single" w:sz="2" w:space="0" w:color="D9D9E3"/>
                        <w:right w:val="single" w:sz="2" w:space="0" w:color="D9D9E3"/>
                      </w:divBdr>
                      <w:divsChild>
                        <w:div w:id="819344582">
                          <w:marLeft w:val="0"/>
                          <w:marRight w:val="0"/>
                          <w:marTop w:val="0"/>
                          <w:marBottom w:val="0"/>
                          <w:divBdr>
                            <w:top w:val="single" w:sz="2" w:space="0" w:color="D9D9E3"/>
                            <w:left w:val="single" w:sz="2" w:space="0" w:color="D9D9E3"/>
                            <w:bottom w:val="single" w:sz="2" w:space="0" w:color="D9D9E3"/>
                            <w:right w:val="single" w:sz="2" w:space="0" w:color="D9D9E3"/>
                          </w:divBdr>
                          <w:divsChild>
                            <w:div w:id="1226180129">
                              <w:marLeft w:val="0"/>
                              <w:marRight w:val="0"/>
                              <w:marTop w:val="100"/>
                              <w:marBottom w:val="100"/>
                              <w:divBdr>
                                <w:top w:val="single" w:sz="2" w:space="0" w:color="D9D9E3"/>
                                <w:left w:val="single" w:sz="2" w:space="0" w:color="D9D9E3"/>
                                <w:bottom w:val="single" w:sz="2" w:space="0" w:color="D9D9E3"/>
                                <w:right w:val="single" w:sz="2" w:space="0" w:color="D9D9E3"/>
                              </w:divBdr>
                              <w:divsChild>
                                <w:div w:id="1086610750">
                                  <w:marLeft w:val="0"/>
                                  <w:marRight w:val="0"/>
                                  <w:marTop w:val="0"/>
                                  <w:marBottom w:val="0"/>
                                  <w:divBdr>
                                    <w:top w:val="single" w:sz="2" w:space="0" w:color="D9D9E3"/>
                                    <w:left w:val="single" w:sz="2" w:space="0" w:color="D9D9E3"/>
                                    <w:bottom w:val="single" w:sz="2" w:space="0" w:color="D9D9E3"/>
                                    <w:right w:val="single" w:sz="2" w:space="0" w:color="D9D9E3"/>
                                  </w:divBdr>
                                  <w:divsChild>
                                    <w:div w:id="1076829678">
                                      <w:marLeft w:val="0"/>
                                      <w:marRight w:val="0"/>
                                      <w:marTop w:val="0"/>
                                      <w:marBottom w:val="0"/>
                                      <w:divBdr>
                                        <w:top w:val="single" w:sz="2" w:space="0" w:color="D9D9E3"/>
                                        <w:left w:val="single" w:sz="2" w:space="0" w:color="D9D9E3"/>
                                        <w:bottom w:val="single" w:sz="2" w:space="0" w:color="D9D9E3"/>
                                        <w:right w:val="single" w:sz="2" w:space="0" w:color="D9D9E3"/>
                                      </w:divBdr>
                                      <w:divsChild>
                                        <w:div w:id="887448454">
                                          <w:marLeft w:val="0"/>
                                          <w:marRight w:val="0"/>
                                          <w:marTop w:val="0"/>
                                          <w:marBottom w:val="0"/>
                                          <w:divBdr>
                                            <w:top w:val="single" w:sz="2" w:space="0" w:color="D9D9E3"/>
                                            <w:left w:val="single" w:sz="2" w:space="0" w:color="D9D9E3"/>
                                            <w:bottom w:val="single" w:sz="2" w:space="0" w:color="D9D9E3"/>
                                            <w:right w:val="single" w:sz="2" w:space="0" w:color="D9D9E3"/>
                                          </w:divBdr>
                                          <w:divsChild>
                                            <w:div w:id="347872826">
                                              <w:marLeft w:val="0"/>
                                              <w:marRight w:val="0"/>
                                              <w:marTop w:val="0"/>
                                              <w:marBottom w:val="0"/>
                                              <w:divBdr>
                                                <w:top w:val="single" w:sz="2" w:space="0" w:color="D9D9E3"/>
                                                <w:left w:val="single" w:sz="2" w:space="0" w:color="D9D9E3"/>
                                                <w:bottom w:val="single" w:sz="2" w:space="0" w:color="D9D9E3"/>
                                                <w:right w:val="single" w:sz="2" w:space="0" w:color="D9D9E3"/>
                                              </w:divBdr>
                                              <w:divsChild>
                                                <w:div w:id="1772121997">
                                                  <w:marLeft w:val="0"/>
                                                  <w:marRight w:val="0"/>
                                                  <w:marTop w:val="0"/>
                                                  <w:marBottom w:val="0"/>
                                                  <w:divBdr>
                                                    <w:top w:val="single" w:sz="2" w:space="0" w:color="D9D9E3"/>
                                                    <w:left w:val="single" w:sz="2" w:space="0" w:color="D9D9E3"/>
                                                    <w:bottom w:val="single" w:sz="2" w:space="0" w:color="D9D9E3"/>
                                                    <w:right w:val="single" w:sz="2" w:space="0" w:color="D9D9E3"/>
                                                  </w:divBdr>
                                                  <w:divsChild>
                                                    <w:div w:id="997197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29223435">
          <w:marLeft w:val="0"/>
          <w:marRight w:val="0"/>
          <w:marTop w:val="0"/>
          <w:marBottom w:val="0"/>
          <w:divBdr>
            <w:top w:val="none" w:sz="0" w:space="0" w:color="auto"/>
            <w:left w:val="none" w:sz="0" w:space="0" w:color="auto"/>
            <w:bottom w:val="none" w:sz="0" w:space="0" w:color="auto"/>
            <w:right w:val="none" w:sz="0" w:space="0" w:color="auto"/>
          </w:divBdr>
        </w:div>
      </w:divsChild>
    </w:div>
    <w:div w:id="1006518955">
      <w:bodyDiv w:val="1"/>
      <w:marLeft w:val="0"/>
      <w:marRight w:val="0"/>
      <w:marTop w:val="0"/>
      <w:marBottom w:val="0"/>
      <w:divBdr>
        <w:top w:val="none" w:sz="0" w:space="0" w:color="auto"/>
        <w:left w:val="none" w:sz="0" w:space="0" w:color="auto"/>
        <w:bottom w:val="none" w:sz="0" w:space="0" w:color="auto"/>
        <w:right w:val="none" w:sz="0" w:space="0" w:color="auto"/>
      </w:divBdr>
    </w:div>
    <w:div w:id="1046176216">
      <w:bodyDiv w:val="1"/>
      <w:marLeft w:val="0"/>
      <w:marRight w:val="0"/>
      <w:marTop w:val="0"/>
      <w:marBottom w:val="0"/>
      <w:divBdr>
        <w:top w:val="none" w:sz="0" w:space="0" w:color="auto"/>
        <w:left w:val="none" w:sz="0" w:space="0" w:color="auto"/>
        <w:bottom w:val="none" w:sz="0" w:space="0" w:color="auto"/>
        <w:right w:val="none" w:sz="0" w:space="0" w:color="auto"/>
      </w:divBdr>
    </w:div>
    <w:div w:id="1368677035">
      <w:bodyDiv w:val="1"/>
      <w:marLeft w:val="0"/>
      <w:marRight w:val="0"/>
      <w:marTop w:val="0"/>
      <w:marBottom w:val="0"/>
      <w:divBdr>
        <w:top w:val="none" w:sz="0" w:space="0" w:color="auto"/>
        <w:left w:val="none" w:sz="0" w:space="0" w:color="auto"/>
        <w:bottom w:val="none" w:sz="0" w:space="0" w:color="auto"/>
        <w:right w:val="none" w:sz="0" w:space="0" w:color="auto"/>
      </w:divBdr>
    </w:div>
    <w:div w:id="1397703974">
      <w:bodyDiv w:val="1"/>
      <w:marLeft w:val="0"/>
      <w:marRight w:val="0"/>
      <w:marTop w:val="0"/>
      <w:marBottom w:val="0"/>
      <w:divBdr>
        <w:top w:val="none" w:sz="0" w:space="0" w:color="auto"/>
        <w:left w:val="none" w:sz="0" w:space="0" w:color="auto"/>
        <w:bottom w:val="none" w:sz="0" w:space="0" w:color="auto"/>
        <w:right w:val="none" w:sz="0" w:space="0" w:color="auto"/>
      </w:divBdr>
    </w:div>
    <w:div w:id="173219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ccouncil.org/codeof-ethics/"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6</Pages>
  <Words>2154</Words>
  <Characters>12283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Stevenson</dc:creator>
  <cp:keywords/>
  <dc:description/>
  <cp:lastModifiedBy>Nicolas Stevenson</cp:lastModifiedBy>
  <cp:revision>1</cp:revision>
  <dcterms:created xsi:type="dcterms:W3CDTF">2024-01-17T18:38:00Z</dcterms:created>
  <dcterms:modified xsi:type="dcterms:W3CDTF">2024-01-17T23:09:00Z</dcterms:modified>
</cp:coreProperties>
</file>