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A16" w:rsidRDefault="00244C13" w:rsidP="00244C13">
      <w:pPr>
        <w:jc w:val="center"/>
        <w:rPr>
          <w:sz w:val="56"/>
          <w:szCs w:val="44"/>
        </w:rPr>
      </w:pPr>
      <w:r w:rsidRPr="00244C13">
        <w:rPr>
          <w:sz w:val="56"/>
          <w:szCs w:val="44"/>
        </w:rPr>
        <w:t>Chapter one</w:t>
      </w:r>
    </w:p>
    <w:p w:rsidR="00244C13" w:rsidRDefault="00244C13" w:rsidP="00244C13">
      <w:pPr>
        <w:jc w:val="center"/>
        <w:rPr>
          <w:sz w:val="56"/>
          <w:szCs w:val="44"/>
        </w:rPr>
      </w:pPr>
      <w:r>
        <w:rPr>
          <w:sz w:val="56"/>
          <w:szCs w:val="44"/>
        </w:rPr>
        <w:t>Introduction</w:t>
      </w:r>
    </w:p>
    <w:p w:rsidR="00244C13" w:rsidRPr="003224E9" w:rsidRDefault="00244C13" w:rsidP="00244C13">
      <w:pPr>
        <w:pStyle w:val="Heading2"/>
        <w:rPr>
          <w:color w:val="auto"/>
        </w:rPr>
      </w:pPr>
      <w:bookmarkStart w:id="0" w:name="_Toc16724712"/>
      <w:r w:rsidRPr="003224E9">
        <w:rPr>
          <w:color w:val="auto"/>
        </w:rPr>
        <w:t>1.0 INTRODUCTION</w:t>
      </w:r>
      <w:bookmarkEnd w:id="0"/>
      <w:r w:rsidRPr="003224E9">
        <w:rPr>
          <w:color w:val="auto"/>
        </w:rPr>
        <w:t xml:space="preserve"> </w:t>
      </w:r>
    </w:p>
    <w:p w:rsidR="00244C13" w:rsidRDefault="00244C13" w:rsidP="00244C13">
      <w:pPr>
        <w:rPr>
          <w:rFonts w:asciiTheme="majorBidi" w:hAnsiTheme="majorBidi" w:cstheme="majorBidi"/>
          <w:sz w:val="24"/>
          <w:szCs w:val="24"/>
        </w:rPr>
      </w:pPr>
      <w:r w:rsidRPr="003224E9">
        <w:rPr>
          <w:rFonts w:asciiTheme="majorBidi" w:hAnsiTheme="majorBidi" w:cstheme="majorBidi"/>
          <w:sz w:val="24"/>
          <w:szCs w:val="24"/>
        </w:rPr>
        <w:t>Section one represent research background, Section two investigate  statement of the problem, section  three state research objectives , Section four  prepare research questions, section five  exhibit  significant of the study, Section six is working definition, section seven will research  scope of the study and  limitation,  then making conclusion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244C13" w:rsidRPr="003224E9" w:rsidRDefault="00244C13" w:rsidP="00244C13">
      <w:pPr>
        <w:pStyle w:val="Heading2"/>
        <w:rPr>
          <w:color w:val="auto"/>
        </w:rPr>
      </w:pPr>
      <w:bookmarkStart w:id="1" w:name="_Toc16724713"/>
      <w:r w:rsidRPr="003224E9">
        <w:rPr>
          <w:color w:val="auto"/>
        </w:rPr>
        <w:t>1.1 RESEARCH BACK GROUND</w:t>
      </w:r>
      <w:bookmarkEnd w:id="1"/>
      <w:r w:rsidRPr="003224E9">
        <w:rPr>
          <w:color w:val="auto"/>
        </w:rPr>
        <w:t xml:space="preserve"> </w:t>
      </w:r>
    </w:p>
    <w:p w:rsidR="00244C13" w:rsidRPr="007D3E52" w:rsidRDefault="007D3E52" w:rsidP="00244C13">
      <w:pPr>
        <w:rPr>
          <w:rFonts w:ascii="Times New Roman" w:hAnsi="Times New Roman" w:cs="Times New Roman"/>
          <w:sz w:val="24"/>
          <w:szCs w:val="24"/>
        </w:rPr>
      </w:pPr>
      <w:r w:rsidRPr="007D3E52">
        <w:rPr>
          <w:rFonts w:ascii="STIXGeneral-Regular" w:hAnsi="STIXGeneral-Regular"/>
          <w:color w:val="000000"/>
          <w:sz w:val="24"/>
          <w:szCs w:val="24"/>
        </w:rPr>
        <w:t>Adequate nutrition is vital for healthy growth and development during childhood [</w:t>
      </w:r>
      <w:r w:rsidRPr="007D3E52">
        <w:rPr>
          <w:sz w:val="24"/>
          <w:szCs w:val="24"/>
        </w:rPr>
        <w:t>1</w:t>
      </w:r>
      <w:r w:rsidRPr="007D3E52">
        <w:rPr>
          <w:rFonts w:ascii="STIXGeneral-Regular" w:hAnsi="STIXGeneral-Regular"/>
          <w:color w:val="000000"/>
          <w:sz w:val="24"/>
          <w:szCs w:val="24"/>
        </w:rPr>
        <w:t>]. Malnutrition refers a pathological state resulting from relative or absolute deficiency or excess of one or more essential nutrients [</w:t>
      </w:r>
      <w:r w:rsidRPr="007D3E52">
        <w:rPr>
          <w:sz w:val="24"/>
          <w:szCs w:val="24"/>
        </w:rPr>
        <w:t>2</w:t>
      </w:r>
      <w:r w:rsidRPr="007D3E52">
        <w:rPr>
          <w:rFonts w:ascii="STIXGeneral-Regular" w:hAnsi="STIXGeneral-Regular"/>
          <w:color w:val="000000"/>
          <w:sz w:val="24"/>
          <w:szCs w:val="24"/>
        </w:rPr>
        <w:t>]. Wasting, stunting, and underweight are among those anthropometric indicators commonly used to measure under nutrition in a population of under-five children [</w:t>
      </w:r>
      <w:r w:rsidRPr="007D3E52">
        <w:rPr>
          <w:sz w:val="24"/>
          <w:szCs w:val="24"/>
        </w:rPr>
        <w:t>3</w:t>
      </w:r>
      <w:r w:rsidRPr="007D3E52">
        <w:rPr>
          <w:rFonts w:ascii="STIXGeneral-Regular" w:hAnsi="STIXGeneral-Regular"/>
          <w:color w:val="000000"/>
          <w:sz w:val="24"/>
          <w:szCs w:val="24"/>
        </w:rPr>
        <w:t>]. According to the World Health Organization (WHO), wasting, stunting, and underweight are defined as </w:t>
      </w:r>
      <w:r w:rsidRPr="007D3E52">
        <w:rPr>
          <w:rFonts w:ascii="STIXGeneral-Regular" w:hAnsi="STIXGeneral-Regular"/>
          <w:i/>
          <w:iCs/>
          <w:color w:val="000000"/>
          <w:sz w:val="24"/>
          <w:szCs w:val="24"/>
        </w:rPr>
        <w:t>Z</w:t>
      </w:r>
      <w:r w:rsidRPr="007D3E52">
        <w:rPr>
          <w:rFonts w:ascii="STIXGeneral-Regular" w:hAnsi="STIXGeneral-Regular"/>
          <w:color w:val="000000"/>
          <w:sz w:val="24"/>
          <w:szCs w:val="24"/>
        </w:rPr>
        <w:t>-scores less than −2 standard deviations of weight for height, height for age, and weight for age, respectively [</w:t>
      </w:r>
      <w:r w:rsidRPr="007D3E52">
        <w:rPr>
          <w:sz w:val="24"/>
          <w:szCs w:val="24"/>
        </w:rPr>
        <w:t>4</w:t>
      </w:r>
      <w:r w:rsidRPr="007D3E52">
        <w:rPr>
          <w:rFonts w:ascii="STIXGeneral-Regular" w:hAnsi="STIXGeneral-Regular"/>
          <w:color w:val="000000"/>
          <w:sz w:val="24"/>
          <w:szCs w:val="24"/>
        </w:rPr>
        <w:t>]. Wasting and stunting reflect acute and chronic exposures for nutritional deficiency, respectively. In addition, underweight reflects both acute and chronic exposures for nutritional deficiency [</w:t>
      </w:r>
      <w:r w:rsidRPr="007D3E52">
        <w:rPr>
          <w:sz w:val="24"/>
          <w:szCs w:val="24"/>
        </w:rPr>
        <w:t>5</w:t>
      </w:r>
      <w:r w:rsidRPr="007D3E52">
        <w:rPr>
          <w:rFonts w:ascii="STIXGeneral-Regular" w:hAnsi="STIXGeneral-Regular"/>
          <w:color w:val="000000"/>
          <w:sz w:val="24"/>
          <w:szCs w:val="24"/>
        </w:rPr>
        <w:t>, </w:t>
      </w:r>
      <w:r w:rsidRPr="007D3E52">
        <w:rPr>
          <w:sz w:val="24"/>
          <w:szCs w:val="24"/>
        </w:rPr>
        <w:t>6</w:t>
      </w:r>
      <w:r w:rsidRPr="007D3E52">
        <w:rPr>
          <w:rFonts w:ascii="STIXGeneral-Regular" w:hAnsi="STIXGeneral-Regular"/>
          <w:color w:val="000000"/>
          <w:sz w:val="24"/>
          <w:szCs w:val="24"/>
        </w:rPr>
        <w:t>].</w:t>
      </w:r>
    </w:p>
    <w:p w:rsidR="007D3E52" w:rsidRDefault="007D3E52" w:rsidP="007D3E52">
      <w:pPr>
        <w:pStyle w:val="NormalWeb"/>
        <w:spacing w:before="180" w:beforeAutospacing="0" w:after="180" w:afterAutospacing="0" w:line="300" w:lineRule="atLeast"/>
        <w:jc w:val="both"/>
        <w:rPr>
          <w:rFonts w:ascii="STIXGeneral-Regular" w:hAnsi="STIXGeneral-Regular"/>
          <w:color w:val="000000"/>
        </w:rPr>
      </w:pPr>
      <w:r>
        <w:rPr>
          <w:rFonts w:ascii="STIXGeneral-Regular" w:hAnsi="STIXGeneral-Regular"/>
          <w:color w:val="000000"/>
        </w:rPr>
        <w:t xml:space="preserve">Malnutrition among children is one of the most important causes of morbidity and mortality in the world, particularly in developing countries [7]. It is the most important risk factor for the burden of disease causing about 300,000 deaths per year directly or indirectly responsible for more than half of the all deaths in children [8]. Globally, approximately 60 million and 13 million of children are affected with moderate and severe acute malnutrition, respectively [9]. Worldwide reports show that 21.9%, 13.4%, and 7.3% of </w:t>
      </w:r>
      <w:proofErr w:type="gramStart"/>
      <w:r>
        <w:rPr>
          <w:rFonts w:ascii="STIXGeneral-Regular" w:hAnsi="STIXGeneral-Regular"/>
          <w:color w:val="000000"/>
        </w:rPr>
        <w:t>under</w:t>
      </w:r>
      <w:proofErr w:type="gramEnd"/>
      <w:r>
        <w:rPr>
          <w:rFonts w:ascii="STIXGeneral-Regular" w:hAnsi="STIXGeneral-Regular"/>
          <w:color w:val="000000"/>
        </w:rPr>
        <w:t xml:space="preserve"> five years of age are stunted, underweight, and wasted, respectively [10]. The WHO also estimated that about 5.4 million under-five children die each year with 2.7 million deaths occurred in Sub-Saharan African countries including Ethiopia [11].</w:t>
      </w:r>
    </w:p>
    <w:p w:rsidR="007D3E52" w:rsidRPr="007D3E52" w:rsidRDefault="00FB75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8635D2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</w:p>
    <w:sectPr w:rsidR="007D3E52" w:rsidRPr="007D3E52" w:rsidSect="007A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TIXGeneral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65442"/>
    <w:multiLevelType w:val="hybridMultilevel"/>
    <w:tmpl w:val="74DEE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44C13"/>
    <w:rsid w:val="00244C13"/>
    <w:rsid w:val="006B2B79"/>
    <w:rsid w:val="007A1A16"/>
    <w:rsid w:val="007D3E52"/>
    <w:rsid w:val="008635D2"/>
    <w:rsid w:val="008A5CAB"/>
    <w:rsid w:val="00FB7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1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4C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C53CD-0922-406A-9040-2E9633218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1.0 INTRODUCTION </vt:lpstr>
      <vt:lpstr>    1.1 RESEARCH BACK GROUND </vt:lpstr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2020-03-02T12:34:00Z</dcterms:created>
  <dcterms:modified xsi:type="dcterms:W3CDTF">2020-03-02T12:34:00Z</dcterms:modified>
</cp:coreProperties>
</file>