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F53D5">
      <w:pPr>
        <w:pStyle w:val="Web"/>
        <w:spacing w:before="0" w:beforeAutospacing="0" w:after="0" w:afterAutospacing="0"/>
        <w:rPr>
          <w:rFonts w:ascii="游ゴシック" w:eastAsia="游ゴシック" w:hAnsi="游ゴシック"/>
          <w:sz w:val="40"/>
          <w:szCs w:val="40"/>
        </w:rPr>
      </w:pPr>
      <w:bookmarkStart w:id="0" w:name="_GoBack"/>
      <w:bookmarkEnd w:id="0"/>
      <w:r>
        <w:rPr>
          <w:rFonts w:ascii="游ゴシック" w:eastAsia="游ゴシック" w:hAnsi="游ゴシック" w:hint="eastAsia"/>
          <w:sz w:val="40"/>
          <w:szCs w:val="40"/>
        </w:rPr>
        <w:t>IT</w:t>
      </w:r>
      <w:r>
        <w:rPr>
          <w:rFonts w:ascii="游ゴシック" w:eastAsia="游ゴシック" w:hAnsi="游ゴシック" w:hint="eastAsia"/>
          <w:sz w:val="40"/>
          <w:szCs w:val="40"/>
        </w:rPr>
        <w:t>用語集４</w:t>
      </w:r>
    </w:p>
    <w:p w:rsidR="00000000" w:rsidRDefault="006F53D5">
      <w:pPr>
        <w:pStyle w:val="Web"/>
        <w:spacing w:before="0" w:beforeAutospacing="0" w:after="0" w:afterAutospacing="0"/>
        <w:rPr>
          <w:rFonts w:ascii="游ゴシック" w:eastAsia="游ゴシック" w:hAnsi="游ゴシック" w:hint="eastAsia"/>
          <w:color w:val="767676"/>
          <w:sz w:val="20"/>
          <w:szCs w:val="20"/>
        </w:rPr>
      </w:pPr>
      <w:r>
        <w:rPr>
          <w:rFonts w:ascii="游ゴシック" w:eastAsia="游ゴシック" w:hAnsi="游ゴシック" w:hint="eastAsia"/>
          <w:color w:val="767676"/>
          <w:sz w:val="20"/>
          <w:szCs w:val="20"/>
        </w:rPr>
        <w:t>2021</w:t>
      </w:r>
      <w:r>
        <w:rPr>
          <w:rFonts w:ascii="游ゴシック" w:eastAsia="游ゴシック" w:hAnsi="游ゴシック" w:hint="eastAsia"/>
          <w:color w:val="767676"/>
          <w:sz w:val="20"/>
          <w:szCs w:val="20"/>
        </w:rPr>
        <w:t>年</w:t>
      </w:r>
      <w:r>
        <w:rPr>
          <w:rFonts w:ascii="游ゴシック" w:eastAsia="游ゴシック" w:hAnsi="游ゴシック" w:hint="eastAsia"/>
          <w:color w:val="767676"/>
          <w:sz w:val="20"/>
          <w:szCs w:val="20"/>
        </w:rPr>
        <w:t>2</w:t>
      </w:r>
      <w:r>
        <w:rPr>
          <w:rFonts w:ascii="游ゴシック" w:eastAsia="游ゴシック" w:hAnsi="游ゴシック" w:hint="eastAsia"/>
          <w:color w:val="767676"/>
          <w:sz w:val="20"/>
          <w:szCs w:val="20"/>
        </w:rPr>
        <w:t>月</w:t>
      </w:r>
      <w:r>
        <w:rPr>
          <w:rFonts w:ascii="游ゴシック" w:eastAsia="游ゴシック" w:hAnsi="游ゴシック" w:hint="eastAsia"/>
          <w:color w:val="767676"/>
          <w:sz w:val="20"/>
          <w:szCs w:val="20"/>
        </w:rPr>
        <w:t>13</w:t>
      </w:r>
      <w:r>
        <w:rPr>
          <w:rFonts w:ascii="游ゴシック" w:eastAsia="游ゴシック" w:hAnsi="游ゴシック" w:hint="eastAsia"/>
          <w:color w:val="767676"/>
          <w:sz w:val="20"/>
          <w:szCs w:val="20"/>
        </w:rPr>
        <w:t>日</w:t>
      </w:r>
    </w:p>
    <w:p w:rsidR="00000000" w:rsidRDefault="006F53D5">
      <w:pPr>
        <w:pStyle w:val="Web"/>
        <w:spacing w:before="0" w:beforeAutospacing="0" w:after="0" w:afterAutospacing="0"/>
        <w:rPr>
          <w:rFonts w:ascii="游ゴシック" w:eastAsia="游ゴシック" w:hAnsi="游ゴシック" w:hint="eastAsia"/>
          <w:color w:val="767676"/>
          <w:sz w:val="20"/>
          <w:szCs w:val="20"/>
        </w:rPr>
      </w:pPr>
      <w:r>
        <w:rPr>
          <w:rFonts w:ascii="游ゴシック" w:eastAsia="游ゴシック" w:hAnsi="游ゴシック" w:hint="eastAsia"/>
          <w:color w:val="767676"/>
          <w:sz w:val="20"/>
          <w:szCs w:val="20"/>
        </w:rPr>
        <w:t>14:13</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１．トランザクション</w:t>
      </w:r>
      <w:r>
        <w:rPr>
          <w:rFonts w:ascii="游ゴシック" w:eastAsia="游ゴシック" w:hAnsi="游ゴシック" w:hint="eastAsia"/>
          <w:sz w:val="22"/>
          <w:szCs w:val="22"/>
        </w:rPr>
        <w:t>(transaction)</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複数の処理をひとつにまとめたもの（処理の同時実行制御）</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すべての処理が終えられたときのみ成功で、それ以外は失敗。</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xml:space="preserve">例　</w:t>
      </w:r>
      <w:r>
        <w:rPr>
          <w:rFonts w:ascii="游ゴシック" w:eastAsia="游ゴシック" w:hAnsi="游ゴシック" w:hint="eastAsia"/>
          <w:sz w:val="22"/>
          <w:szCs w:val="22"/>
        </w:rPr>
        <w:t>A</w:t>
      </w:r>
      <w:r>
        <w:rPr>
          <w:rFonts w:ascii="游ゴシック" w:eastAsia="游ゴシック" w:hAnsi="游ゴシック" w:hint="eastAsia"/>
          <w:sz w:val="22"/>
          <w:szCs w:val="22"/>
        </w:rPr>
        <w:t>銀行から</w:t>
      </w:r>
      <w:r>
        <w:rPr>
          <w:rFonts w:ascii="游ゴシック" w:eastAsia="游ゴシック" w:hAnsi="游ゴシック" w:hint="eastAsia"/>
          <w:sz w:val="22"/>
          <w:szCs w:val="22"/>
        </w:rPr>
        <w:t>B</w:t>
      </w:r>
      <w:r>
        <w:rPr>
          <w:rFonts w:ascii="游ゴシック" w:eastAsia="游ゴシック" w:hAnsi="游ゴシック" w:hint="eastAsia"/>
          <w:sz w:val="22"/>
          <w:szCs w:val="22"/>
        </w:rPr>
        <w:t>銀行への入金処理とか</w:t>
      </w:r>
      <w:r>
        <w:rPr>
          <w:rFonts w:ascii="游ゴシック" w:eastAsia="游ゴシック" w:hAnsi="游ゴシック" w:hint="eastAsia"/>
          <w:sz w:val="22"/>
          <w:szCs w:val="22"/>
        </w:rPr>
        <w:t xml:space="preserve"> </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000000" w:rsidRDefault="006F53D5">
      <w:pPr>
        <w:numPr>
          <w:ilvl w:val="0"/>
          <w:numId w:val="2"/>
        </w:numPr>
        <w:ind w:left="540"/>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排他ロック（ほかの人が見れないし変更できない）</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別名占有ロック</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排他制御・・・一つのものを複数人が同時に使えないようにする</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＊共有ロック　ほかの人は見れるが変更できない</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000000" w:rsidRDefault="006F53D5">
      <w:pPr>
        <w:numPr>
          <w:ilvl w:val="0"/>
          <w:numId w:val="4"/>
        </w:numPr>
        <w:ind w:left="540"/>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チューニング</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データベースのデータの出し入れの仕方や、データベースなど様々なことを快適、適当な状態に調整すること。</w:t>
      </w:r>
    </w:p>
    <w:p w:rsidR="00000000" w:rsidRDefault="006F53D5">
      <w:pPr>
        <w:numPr>
          <w:ilvl w:val="0"/>
          <w:numId w:val="6"/>
        </w:numPr>
        <w:ind w:left="540"/>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ハッシュ化</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値をハッシュ関数に入れてハッシュ値を得ること。</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xml:space="preserve">→ハッシュ関数とは・・・引数に対して一定のルールにのっとって適当に（ランダムに見える）戻り値を返すもの　</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入力された値とハッシュ値は一対一で変動しない絶対的な組み合わせであるため、パスワードの管理に利用されている。</w:t>
      </w:r>
    </w:p>
    <w:p w:rsidR="00000000" w:rsidRDefault="006F53D5">
      <w:pPr>
        <w:numPr>
          <w:ilvl w:val="0"/>
          <w:numId w:val="8"/>
        </w:numPr>
        <w:ind w:left="540"/>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総合テスト（</w:t>
      </w:r>
      <w:r>
        <w:rPr>
          <w:rFonts w:ascii="游ゴシック" w:eastAsia="游ゴシック" w:hAnsi="游ゴシック" w:hint="eastAsia"/>
          <w:sz w:val="22"/>
          <w:szCs w:val="22"/>
        </w:rPr>
        <w:t>ST</w:t>
      </w:r>
      <w:r>
        <w:rPr>
          <w:rFonts w:ascii="游ゴシック" w:eastAsia="游ゴシック" w:hAnsi="游ゴシック" w:hint="eastAsia"/>
          <w:sz w:val="22"/>
          <w:szCs w:val="22"/>
        </w:rPr>
        <w:t>）（単体テスト→結合テスト→総合テスト）</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より実践に近い状態で行う最終的なテスト（顧客の運用状況に合わせた運用テスト、</w:t>
      </w:r>
      <w:r>
        <w:rPr>
          <w:rFonts w:ascii="游ゴシック" w:eastAsia="游ゴシック" w:hAnsi="游ゴシック" w:hint="eastAsia"/>
          <w:sz w:val="22"/>
          <w:szCs w:val="22"/>
        </w:rPr>
        <w:t>限界を確認する負荷テストなど）</w:t>
      </w:r>
    </w:p>
    <w:p w:rsidR="00000000" w:rsidRDefault="006F53D5">
      <w:pPr>
        <w:numPr>
          <w:ilvl w:val="0"/>
          <w:numId w:val="10"/>
        </w:numPr>
        <w:ind w:left="540"/>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デバッグ</w:t>
      </w:r>
      <w:r>
        <w:rPr>
          <w:rFonts w:ascii="游ゴシック" w:eastAsia="游ゴシック" w:hAnsi="游ゴシック" w:hint="eastAsia"/>
          <w:sz w:val="22"/>
          <w:szCs w:val="22"/>
        </w:rPr>
        <w:t>(debug)</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バグの原因を究明し、解決すること</w:t>
      </w:r>
    </w:p>
    <w:p w:rsidR="00000000" w:rsidRDefault="006F53D5">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sectPr w:rsidR="000000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3D5" w:rsidRDefault="006F53D5" w:rsidP="006F53D5">
      <w:r>
        <w:separator/>
      </w:r>
    </w:p>
  </w:endnote>
  <w:endnote w:type="continuationSeparator" w:id="0">
    <w:p w:rsidR="006F53D5" w:rsidRDefault="006F53D5" w:rsidP="006F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3D5" w:rsidRDefault="006F53D5" w:rsidP="006F53D5">
      <w:r>
        <w:separator/>
      </w:r>
    </w:p>
  </w:footnote>
  <w:footnote w:type="continuationSeparator" w:id="0">
    <w:p w:rsidR="006F53D5" w:rsidRDefault="006F53D5" w:rsidP="006F5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B5054"/>
    <w:multiLevelType w:val="multilevel"/>
    <w:tmpl w:val="D532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D23CD"/>
    <w:multiLevelType w:val="multilevel"/>
    <w:tmpl w:val="6B9E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D4F21"/>
    <w:multiLevelType w:val="multilevel"/>
    <w:tmpl w:val="BDF29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542DA7"/>
    <w:multiLevelType w:val="multilevel"/>
    <w:tmpl w:val="1518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C04A0"/>
    <w:multiLevelType w:val="multilevel"/>
    <w:tmpl w:val="38FA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2"/>
    </w:lvlOverride>
  </w:num>
  <w:num w:numId="3">
    <w:abstractNumId w:val="1"/>
  </w:num>
  <w:num w:numId="4">
    <w:abstractNumId w:val="1"/>
    <w:lvlOverride w:ilvl="0">
      <w:startOverride w:val="3"/>
    </w:lvlOverride>
  </w:num>
  <w:num w:numId="5">
    <w:abstractNumId w:val="3"/>
  </w:num>
  <w:num w:numId="6">
    <w:abstractNumId w:val="3"/>
    <w:lvlOverride w:ilvl="0">
      <w:startOverride w:val="4"/>
    </w:lvlOverride>
  </w:num>
  <w:num w:numId="7">
    <w:abstractNumId w:val="0"/>
  </w:num>
  <w:num w:numId="8">
    <w:abstractNumId w:val="0"/>
    <w:lvlOverride w:ilvl="0">
      <w:startOverride w:val="5"/>
    </w:lvlOverride>
  </w:num>
  <w:num w:numId="9">
    <w:abstractNumId w:val="4"/>
  </w:num>
  <w:num w:numId="10">
    <w:abstractNumId w:val="4"/>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84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F53D5"/>
    <w:rsid w:val="006F5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5:chartTrackingRefBased/>
  <w15:docId w15:val="{28A3743A-97FA-40E4-9E45-C043EAFF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6F53D5"/>
    <w:pPr>
      <w:tabs>
        <w:tab w:val="center" w:pos="4252"/>
        <w:tab w:val="right" w:pos="8504"/>
      </w:tabs>
      <w:snapToGrid w:val="0"/>
    </w:pPr>
  </w:style>
  <w:style w:type="character" w:customStyle="1" w:styleId="a4">
    <w:name w:val="ヘッダー (文字)"/>
    <w:basedOn w:val="a0"/>
    <w:link w:val="a3"/>
    <w:uiPriority w:val="99"/>
    <w:rsid w:val="006F53D5"/>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6F53D5"/>
    <w:pPr>
      <w:tabs>
        <w:tab w:val="center" w:pos="4252"/>
        <w:tab w:val="right" w:pos="8504"/>
      </w:tabs>
      <w:snapToGrid w:val="0"/>
    </w:pPr>
  </w:style>
  <w:style w:type="character" w:customStyle="1" w:styleId="a6">
    <w:name w:val="フッター (文字)"/>
    <w:basedOn w:val="a0"/>
    <w:link w:val="a5"/>
    <w:uiPriority w:val="99"/>
    <w:rsid w:val="006F53D5"/>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Natsuki Miwata</dc:creator>
  <cp:keywords/>
  <dc:description/>
  <cp:lastModifiedBy>Natsuki Miwata</cp:lastModifiedBy>
  <cp:revision>2</cp:revision>
  <dcterms:created xsi:type="dcterms:W3CDTF">2021-02-14T05:07:00Z</dcterms:created>
  <dcterms:modified xsi:type="dcterms:W3CDTF">2021-02-14T05:07:00Z</dcterms:modified>
</cp:coreProperties>
</file>