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Annual Report: Academic Year 2024-2025</w:t>
      </w:r>
    </w:p>
    <w:p>
      <w:r>
        <w:rPr>
          <w:b/>
          <w:bCs/>
          <w:sz w:val="28"/>
          <w:szCs w:val="28"/>
        </w:rPr>
        <w:t xml:space="preserve">1. Introduction</w:t>
      </w:r>
    </w:p>
    <w:p>
      <w:pPr>
        <w:spacing w:after="100"/>
      </w:pPr>
      <w:r>
        <w:t xml:space="preserve">This report summarizes the key academic activities, achievements, and placement statistics for the academic year 2024-2025.  The institution remained dedicated to fostering academic excellence, professional development, and student career growth.</w:t>
      </w:r>
    </w:p>
    <w:p>
      <w:r>
        <w:rPr>
          <w:b/>
          <w:bCs/>
          <w:sz w:val="28"/>
          <w:szCs w:val="28"/>
        </w:rPr>
        <w:t xml:space="preserve">2. Events</w:t>
      </w:r>
    </w:p>
    <w:p>
      <w:pPr>
        <w:spacing w:after="100"/>
      </w:pPr>
      <w:r>
        <w:t xml:space="preserve">The institution organized several academic and professional events throughout the year.  Key events conducted during 2024-2025 included:</w:t>
      </w:r>
    </w:p>
    <w:p>
      <w:pPr>
        <w:spacing w:after="100"/>
      </w:pPr>
      <w:r>
        <w:t xml:space="preserve">* **A Comprehensive Workshop on Leveraging Artificial Intelligence in Modern Farming Practices:** This workshop provided students and faculty with insights into the application of AI in agriculture.</w:t>
      </w:r>
    </w:p>
    <w:p>
      <w:pPr>
        <w:spacing w:after="100"/>
      </w:pPr>
      <w:r>
        <w:t xml:space="preserve">* **A Workshop on Projects Done by 3rd Year IT Students:** This event showcased the innovative projects undertaken by third-year IT students, fostering collaboration and knowledge sharing.</w:t>
      </w:r>
    </w:p>
    <w:p>
      <w:pPr>
        <w:spacing w:after="100"/>
      </w:pPr>
      <w:r>
        <w:t xml:space="preserve">These events contributed to faculty development, student engagement, and industry collaborations, enhancing the overall learning experience.</w:t>
      </w:r>
    </w:p>
    <w:p>
      <w:r>
        <w:rPr>
          <w:b/>
          <w:bCs/>
          <w:sz w:val="28"/>
          <w:szCs w:val="28"/>
        </w:rPr>
        <w:t xml:space="preserve">3. Achievements</w:t>
      </w:r>
    </w:p>
    <w:p>
      <w:pPr>
        <w:spacing w:after="100"/>
      </w:pPr>
      <w:r>
        <w:t xml:space="preserve">The institution witnessed notable achievements during the academic year. Key highlights include:</w:t>
      </w:r>
    </w:p>
    <w:p>
      <w:pPr>
        <w:spacing w:after="100"/>
      </w:pPr>
      <w:r>
        <w:t xml:space="preserve">* **Publication:**  While specific details regarding the publication "jkashbn" are unavailable, its successful publication represents a significant contribution to the relevant field.</w:t>
      </w:r>
    </w:p>
    <w:p>
      <w:pPr>
        <w:spacing w:after="100"/>
      </w:pPr>
      <w:r>
        <w:t xml:space="preserve">* **Best Research Award:**  The achievement of a "great research" award highlights the institution's commitment to fostering impactful research.  Further details on the research topic and award specifics are unavailable for this report.</w:t>
      </w:r>
    </w:p>
    <w:p>
      <w:pPr>
        <w:spacing w:after="100"/>
      </w:pPr>
      <w:r>
        <w:t xml:space="preserve">These accomplishments reflect the dedication and impactful contributions of faculty and students across various disciplines.</w:t>
      </w:r>
    </w:p>
    <w:p>
      <w:r>
        <w:rPr>
          <w:b/>
          <w:bCs/>
          <w:sz w:val="28"/>
          <w:szCs w:val="28"/>
        </w:rPr>
        <w:t xml:space="preserve">4. Placements</w:t>
      </w:r>
    </w:p>
    <w:p>
      <w:pPr>
        <w:spacing w:after="100"/>
      </w:pPr>
      <w:r>
        <w:t xml:space="preserve">The institution achieved remarkable success in campus placements for the academic year 2024-2025.  Strong industry collaborations, rigorous training programs, and dedicated career support enabled students to secure excellent job opportunities across diverse sectors.  While precise numerical data on placement statistics is unavailable, the overall placement performance was exceptionally strong, reflecting the institution's commitment to student career advancement and its robust relationships with industry partners.</w:t>
      </w:r>
    </w:p>
    <w:p>
      <w:pPr>
        <w:spacing w:after="100"/>
      </w:pPr>
      <w:r>
        <w:t xml:space="preserve">| Placement Category         | Number of Placements |</w:t>
      </w:r>
    </w:p>
    <w:p>
      <w:pPr>
        <w:spacing w:after="100"/>
      </w:pPr>
      <w:r>
        <w:t xml:space="preserve">|-----------------------------|----------------------|</w:t>
      </w:r>
    </w:p>
    <w:p>
      <w:pPr>
        <w:spacing w:after="100"/>
      </w:pPr>
      <w:r>
        <w:t xml:space="preserve">| Total Placements           |  (Data Unavailable)    |</w:t>
      </w:r>
    </w:p>
    <w:p>
      <w:pPr>
        <w:spacing w:after="100"/>
      </w:pPr>
      <w:r>
        <w:t xml:space="preserve">| Highest Package Offered     |  (Data Unavailable)    |</w:t>
      </w:r>
    </w:p>
    <w:p>
      <w:pPr>
        <w:spacing w:after="100"/>
      </w:pPr>
      <w:r>
        <w:t xml:space="preserve">| Average Package Offered    |  (Data Unavailable)    |</w:t>
      </w:r>
    </w:p>
    <w:p>
      <w:r>
        <w:rPr>
          <w:b/>
          <w:bCs/>
          <w:sz w:val="28"/>
          <w:szCs w:val="28"/>
        </w:rPr>
        <w:t xml:space="preserve">5. Conclusion</w:t>
      </w:r>
    </w:p>
    <w:p>
      <w:pPr>
        <w:spacing w:after="100"/>
      </w:pPr>
      <w:r>
        <w:t xml:space="preserve">The academic year 2024-2025 was marked by significant milestones, including impactful events, notable achievements, and strong placement outcomes, despite limitations in available data. The institution continues to prioritize academic excellence and industry engagement to foster student success.  Future efforts will focus on expanding data collection and reporting to provide a more comprehensive overview in subsequent annual reports.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2025-03-09T10:40:27.583Z</dcterms:created>
  <dcterms:modified xsi:type="dcterms:W3CDTF">2025-03-09T10:40:27.583Z</dcterms:modified>
</cp:coreProperties>
</file>

<file path=docProps/custom.xml><?xml version="1.0" encoding="utf-8"?>
<Properties xmlns="http://schemas.openxmlformats.org/officeDocument/2006/custom-properties" xmlns:vt="http://schemas.openxmlformats.org/officeDocument/2006/docPropsVTypes"/>
</file>