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AF7063" w:rsidRDefault="0000000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AF7063">
        <w:rPr>
          <w:rFonts w:ascii="Arial" w:hAnsi="Arial" w:cs="Arial"/>
          <w:b/>
          <w:sz w:val="24"/>
          <w:szCs w:val="24"/>
        </w:rPr>
        <w:t>Project Design Phase</w:t>
      </w:r>
    </w:p>
    <w:p w14:paraId="09C4EF8E" w14:textId="77777777" w:rsidR="00E370AF" w:rsidRPr="00AF7063" w:rsidRDefault="0000000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AF7063">
        <w:rPr>
          <w:rFonts w:ascii="Arial" w:hAnsi="Arial" w:cs="Arial"/>
          <w:b/>
          <w:sz w:val="24"/>
          <w:szCs w:val="24"/>
        </w:rPr>
        <w:t>Solution Architecture</w:t>
      </w:r>
    </w:p>
    <w:p w14:paraId="6326DE05" w14:textId="77777777" w:rsidR="00E370AF" w:rsidRPr="00AF7063" w:rsidRDefault="00E370AF">
      <w:pPr>
        <w:spacing w:after="0"/>
        <w:jc w:val="center"/>
        <w:rPr>
          <w:rFonts w:ascii="Arial" w:hAnsi="Arial" w:cs="Arial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09D0" w:rsidRPr="00AF7063" w14:paraId="6C9A7D19" w14:textId="77777777">
        <w:tc>
          <w:tcPr>
            <w:tcW w:w="4508" w:type="dxa"/>
          </w:tcPr>
          <w:p w14:paraId="652051F0" w14:textId="77777777" w:rsidR="00D909D0" w:rsidRPr="00AF7063" w:rsidRDefault="00D909D0" w:rsidP="00D909D0">
            <w:pPr>
              <w:rPr>
                <w:rFonts w:ascii="Arial" w:hAnsi="Arial" w:cs="Arial"/>
              </w:rPr>
            </w:pPr>
            <w:r w:rsidRPr="00AF7063">
              <w:rPr>
                <w:rFonts w:ascii="Arial" w:hAnsi="Arial" w:cs="Arial"/>
              </w:rPr>
              <w:t>Date</w:t>
            </w:r>
          </w:p>
        </w:tc>
        <w:tc>
          <w:tcPr>
            <w:tcW w:w="4508" w:type="dxa"/>
          </w:tcPr>
          <w:p w14:paraId="23F44226" w14:textId="4BDD1169" w:rsidR="00D909D0" w:rsidRPr="00AF7063" w:rsidRDefault="00D909D0" w:rsidP="00D909D0">
            <w:pPr>
              <w:rPr>
                <w:rFonts w:ascii="Arial" w:hAnsi="Arial" w:cs="Arial"/>
              </w:rPr>
            </w:pPr>
            <w:r w:rsidRPr="00AF7063">
              <w:rPr>
                <w:rFonts w:ascii="Arial" w:hAnsi="Arial" w:cs="Arial"/>
              </w:rPr>
              <w:t>20 February 2026</w:t>
            </w:r>
          </w:p>
        </w:tc>
      </w:tr>
      <w:tr w:rsidR="00D909D0" w:rsidRPr="00AF7063" w14:paraId="189E08C9" w14:textId="77777777">
        <w:tc>
          <w:tcPr>
            <w:tcW w:w="4508" w:type="dxa"/>
          </w:tcPr>
          <w:p w14:paraId="7DBE2B5A" w14:textId="77777777" w:rsidR="00D909D0" w:rsidRPr="00AF7063" w:rsidRDefault="00D909D0" w:rsidP="00D909D0">
            <w:pPr>
              <w:rPr>
                <w:rFonts w:ascii="Arial" w:hAnsi="Arial" w:cs="Arial"/>
              </w:rPr>
            </w:pPr>
            <w:r w:rsidRPr="00AF7063">
              <w:rPr>
                <w:rFonts w:ascii="Arial" w:hAnsi="Arial" w:cs="Arial"/>
              </w:rPr>
              <w:t>Team ID</w:t>
            </w:r>
          </w:p>
        </w:tc>
        <w:tc>
          <w:tcPr>
            <w:tcW w:w="4508" w:type="dxa"/>
          </w:tcPr>
          <w:p w14:paraId="039224E5" w14:textId="7AF1C6E0" w:rsidR="00D909D0" w:rsidRPr="00AF7063" w:rsidRDefault="00D909D0" w:rsidP="00D909D0">
            <w:pPr>
              <w:rPr>
                <w:rFonts w:ascii="Arial" w:hAnsi="Arial" w:cs="Arial"/>
              </w:rPr>
            </w:pPr>
            <w:r w:rsidRPr="00AF7063">
              <w:rPr>
                <w:rFonts w:ascii="Arial" w:hAnsi="Arial" w:cs="Arial"/>
              </w:rPr>
              <w:t>LTVIP2026TMIDS73549</w:t>
            </w:r>
          </w:p>
        </w:tc>
      </w:tr>
      <w:tr w:rsidR="00D909D0" w:rsidRPr="00AF7063" w14:paraId="7247E3F4" w14:textId="77777777">
        <w:tc>
          <w:tcPr>
            <w:tcW w:w="4508" w:type="dxa"/>
          </w:tcPr>
          <w:p w14:paraId="01C3C537" w14:textId="77777777" w:rsidR="00D909D0" w:rsidRPr="00AF7063" w:rsidRDefault="00D909D0" w:rsidP="00D909D0">
            <w:pPr>
              <w:rPr>
                <w:rFonts w:ascii="Arial" w:hAnsi="Arial" w:cs="Arial"/>
              </w:rPr>
            </w:pPr>
            <w:r w:rsidRPr="00AF7063">
              <w:rPr>
                <w:rFonts w:ascii="Arial" w:hAnsi="Arial" w:cs="Arial"/>
              </w:rPr>
              <w:t>Project Name</w:t>
            </w:r>
          </w:p>
        </w:tc>
        <w:tc>
          <w:tcPr>
            <w:tcW w:w="4508" w:type="dxa"/>
          </w:tcPr>
          <w:p w14:paraId="4E717950" w14:textId="2867887F" w:rsidR="00D909D0" w:rsidRPr="00AF7063" w:rsidRDefault="00D909D0" w:rsidP="00D909D0">
            <w:pPr>
              <w:rPr>
                <w:rFonts w:ascii="Arial" w:hAnsi="Arial" w:cs="Arial"/>
              </w:rPr>
            </w:pPr>
            <w:r w:rsidRPr="00AF7063">
              <w:rPr>
                <w:rFonts w:ascii="Arial" w:hAnsi="Arial" w:cs="Arial"/>
              </w:rPr>
              <w:t>Streamlining Ticket Assignment for Efficient Support Operations</w:t>
            </w:r>
          </w:p>
        </w:tc>
      </w:tr>
      <w:tr w:rsidR="00E370AF" w:rsidRPr="00AF7063" w14:paraId="6D6CFC5F" w14:textId="77777777">
        <w:tc>
          <w:tcPr>
            <w:tcW w:w="4508" w:type="dxa"/>
          </w:tcPr>
          <w:p w14:paraId="4B00FC14" w14:textId="77777777" w:rsidR="00E370AF" w:rsidRPr="00AF7063" w:rsidRDefault="00000000">
            <w:pPr>
              <w:rPr>
                <w:rFonts w:ascii="Arial" w:hAnsi="Arial" w:cs="Arial"/>
              </w:rPr>
            </w:pPr>
            <w:r w:rsidRPr="00AF7063">
              <w:rPr>
                <w:rFonts w:ascii="Arial" w:hAnsi="Arial" w:cs="Arial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AF7063" w:rsidRDefault="00267921">
            <w:pPr>
              <w:rPr>
                <w:rFonts w:ascii="Arial" w:hAnsi="Arial" w:cs="Arial"/>
                <w:sz w:val="24"/>
                <w:szCs w:val="24"/>
              </w:rPr>
            </w:pPr>
            <w:r w:rsidRPr="00AF7063">
              <w:rPr>
                <w:rFonts w:ascii="Arial" w:hAnsi="Arial" w:cs="Arial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AF7063" w:rsidRDefault="00E370AF">
      <w:pPr>
        <w:rPr>
          <w:rFonts w:ascii="Arial" w:hAnsi="Arial" w:cs="Arial"/>
          <w:b/>
        </w:rPr>
      </w:pPr>
    </w:p>
    <w:p w14:paraId="634DE954" w14:textId="77777777" w:rsidR="00E370AF" w:rsidRPr="00AF7063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F7063"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50A357" w14:textId="77777777" w:rsidR="005521D4" w:rsidRPr="00AF7063" w:rsidRDefault="005521D4" w:rsidP="005521D4">
      <w:pPr>
        <w:rPr>
          <w:rFonts w:ascii="Arial" w:eastAsia="Arial" w:hAnsi="Arial" w:cs="Arial"/>
          <w:color w:val="000000"/>
          <w:sz w:val="24"/>
          <w:szCs w:val="24"/>
        </w:rPr>
      </w:pPr>
      <w:r w:rsidRPr="00AF7063">
        <w:rPr>
          <w:rFonts w:ascii="Arial" w:eastAsia="Arial" w:hAnsi="Arial" w:cs="Arial"/>
          <w:color w:val="000000"/>
          <w:sz w:val="24"/>
          <w:szCs w:val="24"/>
        </w:rPr>
        <w:t xml:space="preserve">Solution architecture represents the structured design of the </w:t>
      </w:r>
      <w:r w:rsidRPr="00AF7063">
        <w:rPr>
          <w:rFonts w:ascii="Arial" w:eastAsia="Arial" w:hAnsi="Arial" w:cs="Arial"/>
          <w:b/>
          <w:bCs/>
          <w:color w:val="000000"/>
          <w:sz w:val="24"/>
          <w:szCs w:val="24"/>
        </w:rPr>
        <w:t>ServiceNow Operations Ticket Management System</w:t>
      </w:r>
      <w:r w:rsidRPr="00AF7063">
        <w:rPr>
          <w:rFonts w:ascii="Arial" w:eastAsia="Arial" w:hAnsi="Arial" w:cs="Arial"/>
          <w:color w:val="000000"/>
          <w:sz w:val="24"/>
          <w:szCs w:val="24"/>
        </w:rPr>
        <w:t>, which automates operational issue handling through workflow automation and intelligent ticket routing.</w:t>
      </w:r>
    </w:p>
    <w:p w14:paraId="25973C8A" w14:textId="77777777" w:rsidR="005521D4" w:rsidRPr="00AF7063" w:rsidRDefault="005521D4" w:rsidP="005521D4">
      <w:pPr>
        <w:rPr>
          <w:rFonts w:ascii="Arial" w:eastAsia="Arial" w:hAnsi="Arial" w:cs="Arial"/>
          <w:color w:val="000000"/>
          <w:sz w:val="24"/>
          <w:szCs w:val="24"/>
        </w:rPr>
      </w:pPr>
      <w:r w:rsidRPr="00AF7063">
        <w:rPr>
          <w:rFonts w:ascii="Arial" w:eastAsia="Arial" w:hAnsi="Arial" w:cs="Arial"/>
          <w:color w:val="000000"/>
          <w:sz w:val="24"/>
          <w:szCs w:val="24"/>
        </w:rPr>
        <w:t>The architecture connects organizational operational problems with ServiceNow platform capabilities to ensure efficient issue tracking, assignment, and resolution.</w:t>
      </w:r>
    </w:p>
    <w:p w14:paraId="35FA3E65" w14:textId="77777777" w:rsidR="005521D4" w:rsidRPr="00AF7063" w:rsidRDefault="005521D4" w:rsidP="005521D4">
      <w:pPr>
        <w:rPr>
          <w:rFonts w:ascii="Arial" w:eastAsia="Arial" w:hAnsi="Arial" w:cs="Arial"/>
          <w:color w:val="000000"/>
          <w:sz w:val="24"/>
          <w:szCs w:val="24"/>
        </w:rPr>
      </w:pPr>
      <w:r w:rsidRPr="00AF7063">
        <w:rPr>
          <w:rFonts w:ascii="Arial" w:eastAsia="Arial" w:hAnsi="Arial" w:cs="Arial"/>
          <w:color w:val="000000"/>
          <w:sz w:val="24"/>
          <w:szCs w:val="24"/>
        </w:rPr>
        <w:t>The goals of the proposed solution architecture are:</w:t>
      </w:r>
    </w:p>
    <w:p w14:paraId="5C386E60" w14:textId="77777777" w:rsidR="005521D4" w:rsidRPr="00AF7063" w:rsidRDefault="005521D4" w:rsidP="005521D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F7063">
        <w:rPr>
          <w:rFonts w:ascii="Arial" w:eastAsia="Arial" w:hAnsi="Arial" w:cs="Arial"/>
          <w:color w:val="000000"/>
          <w:sz w:val="24"/>
          <w:szCs w:val="24"/>
        </w:rPr>
        <w:t>To automate operational ticket management using ServiceNow workflows.</w:t>
      </w:r>
    </w:p>
    <w:p w14:paraId="7BEF2FDD" w14:textId="77777777" w:rsidR="005521D4" w:rsidRPr="00AF7063" w:rsidRDefault="005521D4" w:rsidP="005521D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F7063">
        <w:rPr>
          <w:rFonts w:ascii="Arial" w:eastAsia="Arial" w:hAnsi="Arial" w:cs="Arial"/>
          <w:color w:val="000000"/>
          <w:sz w:val="24"/>
          <w:szCs w:val="24"/>
        </w:rPr>
        <w:t>To reduce manual ticket assignment and processing delays.</w:t>
      </w:r>
    </w:p>
    <w:p w14:paraId="220C2D12" w14:textId="77777777" w:rsidR="005521D4" w:rsidRPr="00AF7063" w:rsidRDefault="005521D4" w:rsidP="005521D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F7063">
        <w:rPr>
          <w:rFonts w:ascii="Arial" w:eastAsia="Arial" w:hAnsi="Arial" w:cs="Arial"/>
          <w:color w:val="000000"/>
          <w:sz w:val="24"/>
          <w:szCs w:val="24"/>
        </w:rPr>
        <w:t>To provide role-based secure access to users and support teams.</w:t>
      </w:r>
    </w:p>
    <w:p w14:paraId="4829C1B6" w14:textId="77777777" w:rsidR="005521D4" w:rsidRPr="00AF7063" w:rsidRDefault="005521D4" w:rsidP="005521D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F7063">
        <w:rPr>
          <w:rFonts w:ascii="Arial" w:eastAsia="Arial" w:hAnsi="Arial" w:cs="Arial"/>
          <w:color w:val="000000"/>
          <w:sz w:val="24"/>
          <w:szCs w:val="24"/>
        </w:rPr>
        <w:t>To improve issue resolution efficiency through automated routing.</w:t>
      </w:r>
    </w:p>
    <w:p w14:paraId="04F94979" w14:textId="77777777" w:rsidR="005521D4" w:rsidRPr="00AF7063" w:rsidRDefault="005521D4" w:rsidP="005521D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F7063">
        <w:rPr>
          <w:rFonts w:ascii="Arial" w:eastAsia="Arial" w:hAnsi="Arial" w:cs="Arial"/>
          <w:color w:val="000000"/>
          <w:sz w:val="24"/>
          <w:szCs w:val="24"/>
        </w:rPr>
        <w:t>To enable centralized monitoring and management of operational incidents.</w:t>
      </w:r>
    </w:p>
    <w:p w14:paraId="47C50329" w14:textId="77777777" w:rsidR="00E938A3" w:rsidRPr="00AF7063" w:rsidRDefault="00E938A3" w:rsidP="00E938A3">
      <w:pPr>
        <w:rPr>
          <w:rFonts w:ascii="Arial" w:hAnsi="Arial" w:cs="Arial"/>
          <w:b/>
          <w:bCs/>
          <w:sz w:val="24"/>
          <w:szCs w:val="24"/>
        </w:rPr>
      </w:pPr>
    </w:p>
    <w:p w14:paraId="66986335" w14:textId="0A49AED6" w:rsidR="00E938A3" w:rsidRPr="00AF7063" w:rsidRDefault="00E938A3" w:rsidP="00E938A3">
      <w:pPr>
        <w:rPr>
          <w:rFonts w:ascii="Arial" w:hAnsi="Arial" w:cs="Arial"/>
          <w:b/>
          <w:bCs/>
          <w:sz w:val="24"/>
          <w:szCs w:val="24"/>
        </w:rPr>
      </w:pPr>
      <w:r w:rsidRPr="00AF7063">
        <w:rPr>
          <w:rFonts w:ascii="Arial" w:hAnsi="Arial" w:cs="Arial"/>
          <w:b/>
          <w:bCs/>
          <w:sz w:val="24"/>
          <w:szCs w:val="24"/>
        </w:rPr>
        <w:t>Architecture Components</w:t>
      </w:r>
    </w:p>
    <w:p w14:paraId="7F22D772" w14:textId="77777777" w:rsidR="00E938A3" w:rsidRPr="00AF7063" w:rsidRDefault="00E938A3" w:rsidP="00E938A3">
      <w:pPr>
        <w:rPr>
          <w:rFonts w:ascii="Arial" w:hAnsi="Arial" w:cs="Arial"/>
          <w:b/>
          <w:bCs/>
          <w:sz w:val="24"/>
          <w:szCs w:val="24"/>
        </w:rPr>
      </w:pPr>
      <w:r w:rsidRPr="00AF7063">
        <w:rPr>
          <w:rFonts w:ascii="Arial" w:hAnsi="Arial" w:cs="Arial"/>
          <w:b/>
          <w:bCs/>
          <w:sz w:val="24"/>
          <w:szCs w:val="24"/>
        </w:rPr>
        <w:t>1. User Layer</w:t>
      </w:r>
    </w:p>
    <w:p w14:paraId="76B01F88" w14:textId="77777777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Users interact with the system through the ServiceNow portal to:</w:t>
      </w:r>
    </w:p>
    <w:p w14:paraId="5DB68CA1" w14:textId="77777777" w:rsidR="00E938A3" w:rsidRPr="00AF7063" w:rsidRDefault="00E938A3" w:rsidP="00E938A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Create operational tickets</w:t>
      </w:r>
    </w:p>
    <w:p w14:paraId="3F3DEFCE" w14:textId="77777777" w:rsidR="00E938A3" w:rsidRPr="00AF7063" w:rsidRDefault="00E938A3" w:rsidP="00E938A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Report platform or certificate issues</w:t>
      </w:r>
    </w:p>
    <w:p w14:paraId="7AD4FC66" w14:textId="69D3E1A2" w:rsidR="00E938A3" w:rsidRPr="00AF7063" w:rsidRDefault="00E938A3" w:rsidP="00E938A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Track ticket status and updates</w:t>
      </w:r>
    </w:p>
    <w:p w14:paraId="5A6A902E" w14:textId="0E8E75CB" w:rsidR="00E938A3" w:rsidRPr="00AF7063" w:rsidRDefault="00E938A3" w:rsidP="00E938A3">
      <w:pPr>
        <w:rPr>
          <w:rFonts w:ascii="Arial" w:hAnsi="Arial" w:cs="Arial"/>
          <w:b/>
          <w:bCs/>
          <w:sz w:val="24"/>
          <w:szCs w:val="24"/>
        </w:rPr>
      </w:pPr>
      <w:r w:rsidRPr="00AF7063">
        <w:rPr>
          <w:rFonts w:ascii="Arial" w:hAnsi="Arial" w:cs="Arial"/>
          <w:b/>
          <w:bCs/>
          <w:sz w:val="24"/>
          <w:szCs w:val="24"/>
        </w:rPr>
        <w:t>2. Application Processing Layer</w:t>
      </w:r>
    </w:p>
    <w:p w14:paraId="452A1EBC" w14:textId="77777777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The application logic is implemented using:</w:t>
      </w:r>
    </w:p>
    <w:p w14:paraId="7BE9ECF5" w14:textId="77777777" w:rsidR="00E938A3" w:rsidRPr="00AF7063" w:rsidRDefault="00E938A3" w:rsidP="00E938A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ServiceNow Flow Designer</w:t>
      </w:r>
    </w:p>
    <w:p w14:paraId="58346AF7" w14:textId="77777777" w:rsidR="00E938A3" w:rsidRPr="00AF7063" w:rsidRDefault="00E938A3" w:rsidP="00E938A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Business rules</w:t>
      </w:r>
    </w:p>
    <w:p w14:paraId="6DF85839" w14:textId="77777777" w:rsidR="00E938A3" w:rsidRPr="00AF7063" w:rsidRDefault="00E938A3" w:rsidP="00E938A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Automated workflows</w:t>
      </w:r>
    </w:p>
    <w:p w14:paraId="6B5D8262" w14:textId="77777777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This layer validates issues and determines appropriate ticket routing.</w:t>
      </w:r>
    </w:p>
    <w:p w14:paraId="60D075A7" w14:textId="77777777" w:rsidR="00E938A3" w:rsidRPr="00AF7063" w:rsidRDefault="00E938A3" w:rsidP="00E938A3">
      <w:pPr>
        <w:rPr>
          <w:rFonts w:ascii="Arial" w:hAnsi="Arial" w:cs="Arial"/>
          <w:b/>
          <w:bCs/>
          <w:sz w:val="24"/>
          <w:szCs w:val="24"/>
        </w:rPr>
      </w:pPr>
      <w:r w:rsidRPr="00AF7063">
        <w:rPr>
          <w:rFonts w:ascii="Arial" w:hAnsi="Arial" w:cs="Arial"/>
          <w:b/>
          <w:bCs/>
          <w:sz w:val="24"/>
          <w:szCs w:val="24"/>
        </w:rPr>
        <w:t>3. Data Layer</w:t>
      </w:r>
    </w:p>
    <w:p w14:paraId="383E80AE" w14:textId="77777777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Operational data is stored in the custom table:</w:t>
      </w:r>
    </w:p>
    <w:p w14:paraId="50DB5419" w14:textId="77777777" w:rsidR="00E938A3" w:rsidRPr="00AF7063" w:rsidRDefault="00E938A3" w:rsidP="00E938A3">
      <w:pPr>
        <w:rPr>
          <w:rFonts w:ascii="Arial" w:hAnsi="Arial" w:cs="Arial"/>
          <w:i/>
          <w:iCs/>
          <w:sz w:val="24"/>
          <w:szCs w:val="24"/>
        </w:rPr>
      </w:pPr>
      <w:r w:rsidRPr="00AF7063">
        <w:rPr>
          <w:rFonts w:ascii="Arial" w:hAnsi="Arial" w:cs="Arial"/>
          <w:i/>
          <w:iCs/>
          <w:sz w:val="24"/>
          <w:szCs w:val="24"/>
        </w:rPr>
        <w:lastRenderedPageBreak/>
        <w:t>u_operations_related</w:t>
      </w:r>
    </w:p>
    <w:p w14:paraId="09362877" w14:textId="77777777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The table maintains:</w:t>
      </w:r>
    </w:p>
    <w:p w14:paraId="7DBB077D" w14:textId="77777777" w:rsidR="00E938A3" w:rsidRPr="00AF7063" w:rsidRDefault="00E938A3" w:rsidP="00E938A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Issue type</w:t>
      </w:r>
    </w:p>
    <w:p w14:paraId="0B1B3156" w14:textId="77777777" w:rsidR="00E938A3" w:rsidRPr="00AF7063" w:rsidRDefault="00E938A3" w:rsidP="00E938A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Assigned group</w:t>
      </w:r>
    </w:p>
    <w:p w14:paraId="2D406B83" w14:textId="77777777" w:rsidR="00E938A3" w:rsidRPr="00AF7063" w:rsidRDefault="00E938A3" w:rsidP="00E938A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Ticket status</w:t>
      </w:r>
    </w:p>
    <w:p w14:paraId="1B694E11" w14:textId="77777777" w:rsidR="00E938A3" w:rsidRPr="00AF7063" w:rsidRDefault="00E938A3" w:rsidP="00E938A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User information</w:t>
      </w:r>
    </w:p>
    <w:p w14:paraId="31E4B4F9" w14:textId="77777777" w:rsidR="00E938A3" w:rsidRPr="00AF7063" w:rsidRDefault="00E938A3" w:rsidP="00E938A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Resolution details</w:t>
      </w:r>
    </w:p>
    <w:p w14:paraId="3E5C3E4B" w14:textId="18763641" w:rsidR="00E938A3" w:rsidRPr="00AF7063" w:rsidRDefault="00E938A3" w:rsidP="00E938A3">
      <w:pPr>
        <w:rPr>
          <w:rFonts w:ascii="Arial" w:hAnsi="Arial" w:cs="Arial"/>
          <w:b/>
          <w:bCs/>
          <w:sz w:val="24"/>
          <w:szCs w:val="24"/>
        </w:rPr>
      </w:pPr>
      <w:r w:rsidRPr="00AF7063">
        <w:rPr>
          <w:rFonts w:ascii="Arial" w:hAnsi="Arial" w:cs="Arial"/>
          <w:b/>
          <w:bCs/>
          <w:sz w:val="24"/>
          <w:szCs w:val="24"/>
        </w:rPr>
        <w:t>4. Automation Layer</w:t>
      </w:r>
    </w:p>
    <w:p w14:paraId="73CE949E" w14:textId="77777777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Automation is achieved through:</w:t>
      </w:r>
    </w:p>
    <w:p w14:paraId="57285547" w14:textId="77777777" w:rsidR="00E938A3" w:rsidRPr="00AF7063" w:rsidRDefault="00E938A3" w:rsidP="00E938A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Flow Designer workflows</w:t>
      </w:r>
    </w:p>
    <w:p w14:paraId="415C6394" w14:textId="77777777" w:rsidR="00E938A3" w:rsidRPr="00AF7063" w:rsidRDefault="00E938A3" w:rsidP="00E938A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Access Control Lists (ACL)</w:t>
      </w:r>
    </w:p>
    <w:p w14:paraId="1064F5FE" w14:textId="77777777" w:rsidR="00E938A3" w:rsidRPr="00AF7063" w:rsidRDefault="00E938A3" w:rsidP="00E938A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Role-based permissions</w:t>
      </w:r>
    </w:p>
    <w:p w14:paraId="0C3DC0DB" w14:textId="77777777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Tickets are automatically assigned based on issue category.</w:t>
      </w:r>
    </w:p>
    <w:p w14:paraId="31884550" w14:textId="775B47B9" w:rsidR="00E938A3" w:rsidRPr="00AF7063" w:rsidRDefault="00E938A3" w:rsidP="00E938A3">
      <w:pPr>
        <w:rPr>
          <w:rFonts w:ascii="Arial" w:hAnsi="Arial" w:cs="Arial"/>
          <w:b/>
          <w:bCs/>
          <w:sz w:val="24"/>
          <w:szCs w:val="24"/>
        </w:rPr>
      </w:pPr>
      <w:r w:rsidRPr="00AF7063">
        <w:rPr>
          <w:rFonts w:ascii="Arial" w:hAnsi="Arial" w:cs="Arial"/>
          <w:b/>
          <w:bCs/>
          <w:sz w:val="24"/>
          <w:szCs w:val="24"/>
        </w:rPr>
        <w:t>5. Support Group Layer</w:t>
      </w:r>
    </w:p>
    <w:p w14:paraId="53D7C8CE" w14:textId="77777777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Tickets are routed to:</w:t>
      </w:r>
    </w:p>
    <w:p w14:paraId="183F7043" w14:textId="77777777" w:rsidR="00E938A3" w:rsidRPr="00AF7063" w:rsidRDefault="00E938A3" w:rsidP="00E938A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L1 Support Team</w:t>
      </w:r>
    </w:p>
    <w:p w14:paraId="54C2839E" w14:textId="77777777" w:rsidR="00E938A3" w:rsidRPr="00AF7063" w:rsidRDefault="00E938A3" w:rsidP="00E938A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L2 Support Team</w:t>
      </w:r>
    </w:p>
    <w:p w14:paraId="454036F7" w14:textId="77777777" w:rsidR="00E938A3" w:rsidRPr="00AF7063" w:rsidRDefault="00E938A3" w:rsidP="00E938A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Platform Support Group</w:t>
      </w:r>
    </w:p>
    <w:p w14:paraId="4B897127" w14:textId="77777777" w:rsidR="00E938A3" w:rsidRPr="00AF7063" w:rsidRDefault="00E938A3" w:rsidP="00E938A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Certificate Support Group</w:t>
      </w:r>
    </w:p>
    <w:p w14:paraId="50B3DDB4" w14:textId="3BF61DBC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Support teams resolve issues and update records.</w:t>
      </w:r>
    </w:p>
    <w:p w14:paraId="1F4D296B" w14:textId="77777777" w:rsidR="00E938A3" w:rsidRPr="00AF7063" w:rsidRDefault="00E938A3" w:rsidP="00E938A3">
      <w:pPr>
        <w:rPr>
          <w:rFonts w:ascii="Arial" w:hAnsi="Arial" w:cs="Arial"/>
          <w:b/>
          <w:bCs/>
          <w:sz w:val="24"/>
          <w:szCs w:val="24"/>
        </w:rPr>
      </w:pPr>
      <w:r w:rsidRPr="00AF7063">
        <w:rPr>
          <w:rFonts w:ascii="Arial" w:hAnsi="Arial" w:cs="Arial"/>
          <w:b/>
          <w:bCs/>
          <w:sz w:val="24"/>
          <w:szCs w:val="24"/>
        </w:rPr>
        <w:t>6. Notification Layer</w:t>
      </w:r>
    </w:p>
    <w:p w14:paraId="6E3ABE57" w14:textId="77777777" w:rsidR="00E938A3" w:rsidRPr="00AF7063" w:rsidRDefault="00E938A3" w:rsidP="00E938A3">
      <w:p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System notifications inform users regarding:</w:t>
      </w:r>
    </w:p>
    <w:p w14:paraId="5EA512F4" w14:textId="77777777" w:rsidR="00E938A3" w:rsidRPr="00AF7063" w:rsidRDefault="00E938A3" w:rsidP="00E938A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Ticket creation</w:t>
      </w:r>
    </w:p>
    <w:p w14:paraId="7DD50483" w14:textId="77777777" w:rsidR="00E938A3" w:rsidRPr="00AF7063" w:rsidRDefault="00E938A3" w:rsidP="00E938A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Assignment updates</w:t>
      </w:r>
    </w:p>
    <w:p w14:paraId="701B08AD" w14:textId="77777777" w:rsidR="00E938A3" w:rsidRPr="00AF7063" w:rsidRDefault="00E938A3" w:rsidP="00E938A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F7063">
        <w:rPr>
          <w:rFonts w:ascii="Arial" w:hAnsi="Arial" w:cs="Arial"/>
          <w:sz w:val="24"/>
          <w:szCs w:val="24"/>
        </w:rPr>
        <w:t>Resolution completion</w:t>
      </w:r>
    </w:p>
    <w:p w14:paraId="792FA76A" w14:textId="77777777" w:rsidR="00E370AF" w:rsidRPr="00AF7063" w:rsidRDefault="00E370AF">
      <w:pPr>
        <w:rPr>
          <w:rFonts w:ascii="Arial" w:hAnsi="Arial" w:cs="Arial"/>
          <w:b/>
        </w:rPr>
      </w:pPr>
    </w:p>
    <w:p w14:paraId="062B1C5D" w14:textId="77777777" w:rsidR="00221047" w:rsidRDefault="0022104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61193CA" w14:textId="77777777" w:rsidR="00E717D7" w:rsidRDefault="00E717D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1E5575F" w14:textId="77777777" w:rsidR="00E717D7" w:rsidRDefault="00E717D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21CA8DF" w14:textId="77777777" w:rsidR="00E717D7" w:rsidRDefault="00E717D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200EB94" w14:textId="77777777" w:rsidR="00E717D7" w:rsidRDefault="00E717D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8AA4459" w14:textId="77777777" w:rsidR="00E717D7" w:rsidRPr="00AF7063" w:rsidRDefault="00E717D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02F41C6" w14:textId="770CCB71" w:rsidR="00221047" w:rsidRPr="00E717D7" w:rsidRDefault="00000000">
      <w:pPr>
        <w:rPr>
          <w:rFonts w:ascii="Arial" w:hAnsi="Arial" w:cs="Arial"/>
          <w:b/>
        </w:rPr>
      </w:pPr>
      <w:r w:rsidRPr="00AF7063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Example - Solution Architecture Diagram</w:t>
      </w:r>
      <w:r w:rsidRPr="00AF7063">
        <w:rPr>
          <w:rFonts w:ascii="Arial" w:hAnsi="Arial" w:cs="Arial"/>
          <w:b/>
        </w:rPr>
        <w:t xml:space="preserve">: </w:t>
      </w:r>
    </w:p>
    <w:p w14:paraId="3E7AC861" w14:textId="77777777" w:rsidR="00E717D7" w:rsidRDefault="00221047" w:rsidP="00E717D7">
      <w:pPr>
        <w:ind w:left="720"/>
        <w:jc w:val="center"/>
        <w:rPr>
          <w:rFonts w:ascii="Arial" w:eastAsia="Helvetica Neue" w:hAnsi="Arial" w:cs="Arial"/>
          <w:i/>
          <w:color w:val="333333"/>
          <w:sz w:val="21"/>
          <w:szCs w:val="21"/>
        </w:rPr>
      </w:pPr>
      <w:r w:rsidRPr="00AF7063">
        <w:rPr>
          <w:rFonts w:ascii="Arial" w:eastAsia="Helvetica Neue" w:hAnsi="Arial" w:cs="Arial"/>
          <w:i/>
          <w:noProof/>
          <w:color w:val="333333"/>
          <w:sz w:val="21"/>
          <w:szCs w:val="21"/>
        </w:rPr>
        <w:drawing>
          <wp:inline distT="0" distB="0" distL="0" distR="0" wp14:anchorId="4A2A61AF" wp14:editId="1F4EF32B">
            <wp:extent cx="4023812" cy="6819900"/>
            <wp:effectExtent l="0" t="0" r="0" b="0"/>
            <wp:docPr id="1714062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62429" name="Picture 17140624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767" cy="68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475B89A6" w:rsidR="00E370AF" w:rsidRPr="00AF7063" w:rsidRDefault="00221047" w:rsidP="00E717D7">
      <w:pPr>
        <w:ind w:left="720"/>
        <w:jc w:val="center"/>
        <w:rPr>
          <w:rFonts w:ascii="Arial" w:hAnsi="Arial" w:cs="Arial"/>
          <w:b/>
        </w:rPr>
      </w:pPr>
      <w:r w:rsidRPr="00AF7063">
        <w:rPr>
          <w:rFonts w:ascii="Arial" w:eastAsia="Helvetica Neue" w:hAnsi="Arial" w:cs="Arial"/>
          <w:i/>
          <w:color w:val="333333"/>
          <w:sz w:val="21"/>
          <w:szCs w:val="21"/>
        </w:rPr>
        <w:t xml:space="preserve">Figure 1: </w:t>
      </w:r>
      <w:r w:rsidR="00E717D7" w:rsidRPr="00E717D7">
        <w:rPr>
          <w:rFonts w:ascii="Arial" w:eastAsia="Helvetica Neue" w:hAnsi="Arial" w:cs="Arial"/>
          <w:i/>
          <w:color w:val="333333"/>
          <w:sz w:val="21"/>
          <w:szCs w:val="21"/>
        </w:rPr>
        <w:t>Architecture and data flow of the ServiceNow Operations Ticket Management System.</w:t>
      </w:r>
    </w:p>
    <w:p w14:paraId="59CBA171" w14:textId="77777777" w:rsidR="00DF0369" w:rsidRDefault="00DF0369">
      <w:pPr>
        <w:rPr>
          <w:rFonts w:ascii="Arial" w:hAnsi="Arial" w:cs="Arial"/>
          <w:b/>
        </w:rPr>
      </w:pPr>
    </w:p>
    <w:p w14:paraId="22C45486" w14:textId="0E048E75" w:rsidR="00BA3FD5" w:rsidRPr="00BA3FD5" w:rsidRDefault="00000000" w:rsidP="00BA3FD5">
      <w:pPr>
        <w:rPr>
          <w:b/>
          <w:bCs/>
        </w:rPr>
      </w:pPr>
      <w:r w:rsidRPr="00AF7063">
        <w:rPr>
          <w:rFonts w:ascii="Arial" w:hAnsi="Arial" w:cs="Arial"/>
          <w:b/>
        </w:rPr>
        <w:t xml:space="preserve">Reference: </w:t>
      </w:r>
      <w:r w:rsidR="00BA3FD5" w:rsidRPr="00BA3FD5">
        <w:t>ServiceNow Documentation – Workflow Automation and Flow Designer Architecture.</w:t>
      </w:r>
    </w:p>
    <w:p w14:paraId="4E909796" w14:textId="60EB5166" w:rsidR="00E370AF" w:rsidRPr="00AF7063" w:rsidRDefault="00E370AF">
      <w:pPr>
        <w:rPr>
          <w:rFonts w:ascii="Arial" w:hAnsi="Arial" w:cs="Arial"/>
          <w:b/>
        </w:rPr>
      </w:pPr>
    </w:p>
    <w:p w14:paraId="1C1442E4" w14:textId="77777777" w:rsidR="00E370AF" w:rsidRPr="00AF7063" w:rsidRDefault="00E370AF">
      <w:pPr>
        <w:rPr>
          <w:rFonts w:ascii="Arial" w:hAnsi="Arial" w:cs="Arial"/>
          <w:b/>
        </w:rPr>
      </w:pPr>
    </w:p>
    <w:p w14:paraId="5056DFCC" w14:textId="77777777" w:rsidR="00E370AF" w:rsidRPr="00AF7063" w:rsidRDefault="00E370AF">
      <w:pPr>
        <w:rPr>
          <w:rFonts w:ascii="Arial" w:hAnsi="Arial" w:cs="Arial"/>
          <w:b/>
        </w:rPr>
      </w:pPr>
    </w:p>
    <w:sectPr w:rsidR="00E370AF" w:rsidRPr="00AF70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A3A8FA8-F57D-4666-B80B-6BDF8C82ED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6EAC72-8E90-437F-B4ED-2FA062C9B043}"/>
    <w:embedBold r:id="rId3" w:fontKey="{D4097CC5-F098-4421-831E-7F0B82823752}"/>
    <w:embedItalic r:id="rId4" w:fontKey="{60AE6A17-683A-4CF2-B668-89006FC2E2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3AD2F4DA-930A-4B49-AB30-9D637D9ABE6A}"/>
    <w:embedItalic r:id="rId6" w:fontKey="{7358F908-C923-491E-BBCA-82BB7E92AD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7" w:fontKey="{89119268-0C6B-4E2D-830D-4EB1013F502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7319B0-2017-4E7E-BCCB-890D9F987F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17E"/>
    <w:multiLevelType w:val="multilevel"/>
    <w:tmpl w:val="CDB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53076C0"/>
    <w:multiLevelType w:val="multilevel"/>
    <w:tmpl w:val="E99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46F05"/>
    <w:multiLevelType w:val="multilevel"/>
    <w:tmpl w:val="E02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32647"/>
    <w:multiLevelType w:val="multilevel"/>
    <w:tmpl w:val="4E2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865E5"/>
    <w:multiLevelType w:val="multilevel"/>
    <w:tmpl w:val="B35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B7E5D"/>
    <w:multiLevelType w:val="multilevel"/>
    <w:tmpl w:val="1BC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822F6"/>
    <w:multiLevelType w:val="multilevel"/>
    <w:tmpl w:val="E8D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1"/>
  </w:num>
  <w:num w:numId="2" w16cid:durableId="451242041">
    <w:abstractNumId w:val="0"/>
  </w:num>
  <w:num w:numId="3" w16cid:durableId="83690520">
    <w:abstractNumId w:val="5"/>
  </w:num>
  <w:num w:numId="4" w16cid:durableId="80178752">
    <w:abstractNumId w:val="3"/>
  </w:num>
  <w:num w:numId="5" w16cid:durableId="1528522795">
    <w:abstractNumId w:val="7"/>
  </w:num>
  <w:num w:numId="6" w16cid:durableId="1456632434">
    <w:abstractNumId w:val="2"/>
  </w:num>
  <w:num w:numId="7" w16cid:durableId="222300398">
    <w:abstractNumId w:val="4"/>
  </w:num>
  <w:num w:numId="8" w16cid:durableId="1150756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345F0"/>
    <w:rsid w:val="00221047"/>
    <w:rsid w:val="00267921"/>
    <w:rsid w:val="005521D4"/>
    <w:rsid w:val="0065570D"/>
    <w:rsid w:val="00862077"/>
    <w:rsid w:val="00AF7063"/>
    <w:rsid w:val="00BA3FD5"/>
    <w:rsid w:val="00D8443A"/>
    <w:rsid w:val="00D909D0"/>
    <w:rsid w:val="00DF0369"/>
    <w:rsid w:val="00E370AF"/>
    <w:rsid w:val="00E717D7"/>
    <w:rsid w:val="00E938A3"/>
    <w:rsid w:val="00F9407D"/>
    <w:rsid w:val="00F9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viswa kambham</cp:lastModifiedBy>
  <cp:revision>12</cp:revision>
  <dcterms:created xsi:type="dcterms:W3CDTF">2022-10-03T08:27:00Z</dcterms:created>
  <dcterms:modified xsi:type="dcterms:W3CDTF">2026-02-26T07:30:00Z</dcterms:modified>
</cp:coreProperties>
</file>