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630" w:rsidRDefault="00296124" w:rsidP="00296124">
      <w:pPr>
        <w:jc w:val="both"/>
      </w:pPr>
      <w:r w:rsidRPr="00296124">
        <w:t>All a cloud relocation is the point at which an organization moves some or its server farm capacities into the cloud, generally to run on the cloud-based foundation given by a public cloud specialist co-op, for example, AWS, Google Cloud, or Microsoft Azure.</w:t>
      </w:r>
      <w:r>
        <w:t xml:space="preserve"> </w:t>
      </w:r>
      <w:r w:rsidRPr="00296124">
        <w:t>As an ever increasing number of organizations have proactively changed to the cloud, relocations are progressively occurring inside the cloud, as organizations move between various cloud suppliers (known as cloud-to-cloud relocation).</w:t>
      </w:r>
    </w:p>
    <w:p w:rsidR="00296124" w:rsidRDefault="00296124" w:rsidP="00296124">
      <w:pPr>
        <w:jc w:val="both"/>
        <w:rPr>
          <w:b/>
        </w:rPr>
      </w:pPr>
      <w:r w:rsidRPr="00296124">
        <w:rPr>
          <w:b/>
        </w:rPr>
        <w:t>Main Benefits of Migrating to the Cloud:</w:t>
      </w:r>
    </w:p>
    <w:p w:rsidR="00296124" w:rsidRPr="00296124" w:rsidRDefault="00296124" w:rsidP="00296124">
      <w:pPr>
        <w:pStyle w:val="ListParagraph"/>
        <w:numPr>
          <w:ilvl w:val="0"/>
          <w:numId w:val="1"/>
        </w:numPr>
        <w:jc w:val="both"/>
        <w:rPr>
          <w:b/>
        </w:rPr>
      </w:pPr>
      <w:r w:rsidRPr="00296124">
        <w:rPr>
          <w:b/>
        </w:rPr>
        <w:t>Scalability:</w:t>
      </w:r>
      <w:r>
        <w:rPr>
          <w:b/>
        </w:rPr>
        <w:t xml:space="preserve"> </w:t>
      </w:r>
    </w:p>
    <w:p w:rsidR="00296124" w:rsidRDefault="00296124" w:rsidP="00296124">
      <w:pPr>
        <w:pStyle w:val="ListParagraph"/>
        <w:numPr>
          <w:ilvl w:val="0"/>
          <w:numId w:val="3"/>
        </w:numPr>
        <w:jc w:val="both"/>
      </w:pPr>
      <w:r w:rsidRPr="00296124">
        <w:t>Distributed computing can scale to help bigger jobs and more clients, substantially more effectively than on-premises foundation. In customary IT conditions, organizations needed to buy and set up actual servers, programming licenses, stockpiling and organization hardware to increase business administrations.</w:t>
      </w:r>
    </w:p>
    <w:p w:rsidR="00296124" w:rsidRPr="00296124" w:rsidRDefault="00296124" w:rsidP="00296124">
      <w:pPr>
        <w:pStyle w:val="ListParagraph"/>
        <w:numPr>
          <w:ilvl w:val="0"/>
          <w:numId w:val="1"/>
        </w:numPr>
        <w:jc w:val="both"/>
      </w:pPr>
      <w:r>
        <w:rPr>
          <w:b/>
        </w:rPr>
        <w:t>Cost:</w:t>
      </w:r>
    </w:p>
    <w:p w:rsidR="00296124" w:rsidRDefault="00296124" w:rsidP="00296124">
      <w:pPr>
        <w:pStyle w:val="ListParagraph"/>
        <w:numPr>
          <w:ilvl w:val="0"/>
          <w:numId w:val="3"/>
        </w:numPr>
        <w:jc w:val="both"/>
      </w:pPr>
      <w:r w:rsidRPr="00296124">
        <w:t>Cloud suppliers offer oversaw administrations that bring down your functional above and improve on upkeep errands like redesigns. Organizations moving to the cloud can spend essentially less on IT activities. They can commit more assets to advancement — growing new items or working on existing ite</w:t>
      </w:r>
      <w:bookmarkStart w:id="0" w:name="_GoBack"/>
      <w:bookmarkEnd w:id="0"/>
      <w:r w:rsidRPr="00296124">
        <w:t>ms.</w:t>
      </w:r>
    </w:p>
    <w:p w:rsidR="00296124" w:rsidRDefault="00296124" w:rsidP="00296124">
      <w:pPr>
        <w:pStyle w:val="ListParagraph"/>
        <w:numPr>
          <w:ilvl w:val="0"/>
          <w:numId w:val="1"/>
        </w:numPr>
        <w:jc w:val="both"/>
        <w:rPr>
          <w:b/>
        </w:rPr>
      </w:pPr>
      <w:r w:rsidRPr="00296124">
        <w:rPr>
          <w:b/>
        </w:rPr>
        <w:t>Performance</w:t>
      </w:r>
      <w:r>
        <w:rPr>
          <w:b/>
        </w:rPr>
        <w:t>:</w:t>
      </w:r>
    </w:p>
    <w:p w:rsidR="00296124" w:rsidRDefault="00296124" w:rsidP="00296124">
      <w:pPr>
        <w:pStyle w:val="ListParagraph"/>
        <w:numPr>
          <w:ilvl w:val="0"/>
          <w:numId w:val="3"/>
        </w:numPr>
        <w:jc w:val="both"/>
      </w:pPr>
      <w:r>
        <w:t>Migrating</w:t>
      </w:r>
      <w:r w:rsidRPr="00296124">
        <w:t xml:space="preserve"> to the cloud can further develop execution and end-client experience. Applications and sites facilitated in the cloud can without much of a stretch scale to serve more clients or higher throughput, and can run in geological areas close to end-clients, to decrease network idleness.</w:t>
      </w:r>
    </w:p>
    <w:p w:rsidR="00296124" w:rsidRDefault="00296124" w:rsidP="00296124">
      <w:pPr>
        <w:pStyle w:val="ListParagraph"/>
        <w:numPr>
          <w:ilvl w:val="0"/>
          <w:numId w:val="1"/>
        </w:numPr>
        <w:jc w:val="both"/>
        <w:rPr>
          <w:b/>
        </w:rPr>
      </w:pPr>
      <w:r w:rsidRPr="00296124">
        <w:rPr>
          <w:b/>
        </w:rPr>
        <w:t>Digital experience</w:t>
      </w:r>
      <w:r>
        <w:rPr>
          <w:b/>
        </w:rPr>
        <w:t>:</w:t>
      </w:r>
    </w:p>
    <w:p w:rsidR="00296124" w:rsidRDefault="00296124" w:rsidP="00296124">
      <w:pPr>
        <w:pStyle w:val="ListParagraph"/>
        <w:numPr>
          <w:ilvl w:val="0"/>
          <w:numId w:val="3"/>
        </w:numPr>
        <w:jc w:val="both"/>
      </w:pPr>
      <w:r w:rsidRPr="00296124">
        <w:t>Clients can get to cloud administrations and information from anyplace, whether they are workers or clients. This adds to advanced change, empowers a better encounter for clients, and furnishes workers with current, adaptable devices.</w:t>
      </w:r>
    </w:p>
    <w:p w:rsidR="00296124" w:rsidRDefault="00296124" w:rsidP="00296124">
      <w:pPr>
        <w:jc w:val="both"/>
        <w:rPr>
          <w:b/>
        </w:rPr>
      </w:pPr>
      <w:r w:rsidRPr="00296124">
        <w:rPr>
          <w:b/>
        </w:rPr>
        <w:t>Common Cloud Migration Challenges</w:t>
      </w:r>
      <w:r>
        <w:rPr>
          <w:b/>
        </w:rPr>
        <w:t>:</w:t>
      </w:r>
    </w:p>
    <w:p w:rsidR="00296124" w:rsidRDefault="00296124" w:rsidP="00296124">
      <w:pPr>
        <w:pStyle w:val="ListParagraph"/>
        <w:numPr>
          <w:ilvl w:val="0"/>
          <w:numId w:val="4"/>
        </w:numPr>
        <w:jc w:val="both"/>
        <w:rPr>
          <w:b/>
        </w:rPr>
      </w:pPr>
      <w:r w:rsidRPr="00296124">
        <w:rPr>
          <w:b/>
        </w:rPr>
        <w:t>Lack of Strategy</w:t>
      </w:r>
      <w:r>
        <w:rPr>
          <w:b/>
        </w:rPr>
        <w:t>:</w:t>
      </w:r>
    </w:p>
    <w:p w:rsidR="00296124" w:rsidRDefault="00CE0C72" w:rsidP="00CE0C72">
      <w:pPr>
        <w:pStyle w:val="ListParagraph"/>
        <w:numPr>
          <w:ilvl w:val="0"/>
          <w:numId w:val="3"/>
        </w:numPr>
        <w:jc w:val="both"/>
      </w:pPr>
      <w:r w:rsidRPr="00CE0C72">
        <w:t>Numerous associations begin moving to the cloud without giving adequate time and thoughtfulness regarding their system. Effective cloud reception and execution requires thorough start to finish cloud movement arranging. Every application and dataset may have various necessities and contemplations, and may require an alternate way to deal with cloud relocation. The association should have a reasonable business case for every responsibility it moves to the cloud.</w:t>
      </w:r>
    </w:p>
    <w:p w:rsidR="00296124" w:rsidRDefault="00CE0C72" w:rsidP="00CE0C72">
      <w:pPr>
        <w:pStyle w:val="ListParagraph"/>
        <w:numPr>
          <w:ilvl w:val="0"/>
          <w:numId w:val="5"/>
        </w:numPr>
        <w:jc w:val="both"/>
        <w:rPr>
          <w:b/>
        </w:rPr>
      </w:pPr>
      <w:r w:rsidRPr="00CE0C72">
        <w:rPr>
          <w:b/>
        </w:rPr>
        <w:t>Cost Management</w:t>
      </w:r>
      <w:r>
        <w:rPr>
          <w:b/>
        </w:rPr>
        <w:t>:</w:t>
      </w:r>
    </w:p>
    <w:p w:rsidR="00CE0C72" w:rsidRDefault="00CE0C72" w:rsidP="00CE0C72">
      <w:pPr>
        <w:pStyle w:val="ListParagraph"/>
        <w:numPr>
          <w:ilvl w:val="0"/>
          <w:numId w:val="3"/>
        </w:numPr>
        <w:jc w:val="both"/>
      </w:pPr>
      <w:r w:rsidRPr="00CE0C72">
        <w:t xml:space="preserve">While relocating to the cloud, numerous associations have not </w:t>
      </w:r>
      <w:proofErr w:type="spellStart"/>
      <w:r w:rsidRPr="00CE0C72">
        <w:t>set</w:t>
      </w:r>
      <w:proofErr w:type="spellEnd"/>
      <w:r w:rsidRPr="00CE0C72">
        <w:t xml:space="preserve"> clear KPIs to comprehend what they intend to spend or save after movement. This makes it challenging to comprehend in the event that movement was fruitful, according to a monetary perspective. Likewise, cloud conditions are dynamic and expenses can change quickly as new administrations are embraced and application use develops.</w:t>
      </w:r>
    </w:p>
    <w:p w:rsidR="00CE0C72" w:rsidRDefault="00CE0C72" w:rsidP="00CE0C72">
      <w:pPr>
        <w:pStyle w:val="ListParagraph"/>
        <w:numPr>
          <w:ilvl w:val="0"/>
          <w:numId w:val="5"/>
        </w:numPr>
        <w:jc w:val="both"/>
        <w:rPr>
          <w:b/>
        </w:rPr>
      </w:pPr>
      <w:r w:rsidRPr="00CE0C72">
        <w:rPr>
          <w:b/>
        </w:rPr>
        <w:t>Data Security and Compliance</w:t>
      </w:r>
      <w:r>
        <w:rPr>
          <w:b/>
        </w:rPr>
        <w:t>:</w:t>
      </w:r>
    </w:p>
    <w:p w:rsidR="00CE0C72" w:rsidRPr="00CE0C72" w:rsidRDefault="00CE0C72" w:rsidP="00CE0C72">
      <w:pPr>
        <w:pStyle w:val="ListParagraph"/>
        <w:numPr>
          <w:ilvl w:val="0"/>
          <w:numId w:val="3"/>
        </w:numPr>
        <w:jc w:val="both"/>
      </w:pPr>
      <w:r w:rsidRPr="00CE0C72">
        <w:t xml:space="preserve">One of the significant obstructions to cloud movement is information security and consistence. Cloud administrations utilize a common obligation model, where they get a </w:t>
      </w:r>
      <w:r w:rsidRPr="00CE0C72">
        <w:lastRenderedPageBreak/>
        <w:t>sense of ownership with getting the foundation, and the client is liable for getting information and responsibilities. So while the cloud supplier might give powerful safety efforts, it is your association's liability to arrange them accurately and guarantee that all administrations and applications have the fitting security controls. The movement interaction itself presents security chances. Moving huge volumes of information, which might be delicate, and arranging access controls for applications across various conditions, makes critical openness.</w:t>
      </w:r>
    </w:p>
    <w:sectPr w:rsidR="00CE0C72" w:rsidRPr="00CE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B12B9"/>
    <w:multiLevelType w:val="hybridMultilevel"/>
    <w:tmpl w:val="BA361A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2336F7"/>
    <w:multiLevelType w:val="hybridMultilevel"/>
    <w:tmpl w:val="5C7E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545F9"/>
    <w:multiLevelType w:val="hybridMultilevel"/>
    <w:tmpl w:val="FEB0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D42B6"/>
    <w:multiLevelType w:val="hybridMultilevel"/>
    <w:tmpl w:val="F194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82F7E"/>
    <w:multiLevelType w:val="hybridMultilevel"/>
    <w:tmpl w:val="56743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24"/>
    <w:rsid w:val="00296124"/>
    <w:rsid w:val="009B4630"/>
    <w:rsid w:val="00CE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EEF42-B113-4F14-BC2D-2B9B1F42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1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dc:creator>
  <cp:keywords/>
  <dc:description/>
  <cp:lastModifiedBy>naras</cp:lastModifiedBy>
  <cp:revision>1</cp:revision>
  <dcterms:created xsi:type="dcterms:W3CDTF">2022-08-29T17:47:00Z</dcterms:created>
  <dcterms:modified xsi:type="dcterms:W3CDTF">2022-08-29T18:30:00Z</dcterms:modified>
</cp:coreProperties>
</file>