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Mangalore Refinery and Petrochemicals Limited (MRPL)</w:t>
      </w:r>
    </w:p>
    <w:p>
      <w:pPr>
        <w:pStyle w:val="Heading1"/>
      </w:pPr>
      <w:r>
        <w:t>Technical Configuration &amp; Operating Profile (15.0 MMTPA Complex)</w:t>
      </w:r>
    </w:p>
    <w:p>
      <w:pPr>
        <w:pStyle w:val="Heading2"/>
      </w:pPr>
      <w:r>
        <w:t>1. Corporate &amp; Complex Overview</w:t>
      </w:r>
    </w:p>
    <w:p>
      <w:r>
        <w:t>Mangalore Refinery and Petrochemicals Limited (MRPL), a Schedule 'A' Miniratna Central Public Sector Enterprise and a subsidiary of Oil and Natural Gas Corporation (ONGC), operates a state-of-the-art grassroots refinery at Mangalore, Karnataka. The refinery has a nameplate installed capacity of 15.0 Million Metric Tonnes Per Annum (MMTPA) and frequently achieves over 115-120% operational capacity utilization. The complex possesses a high Nelson Complexity Index, enabling it to process heavy, sour, and high-acid crude oils with high distillate recovery.</w:t>
      </w:r>
    </w:p>
    <w:p>
      <w:pPr>
        <w:pStyle w:val="Heading2"/>
      </w:pPr>
      <w:r>
        <w:t>2. Refinery Configuration by Expansion Phases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Expansion Phase</w:t>
            </w:r>
          </w:p>
        </w:tc>
        <w:tc>
          <w:tcPr>
            <w:tcW w:type="dxa" w:w="2880"/>
          </w:tcPr>
          <w:p>
            <w:r>
              <w:t>Commissioning Year</w:t>
            </w:r>
          </w:p>
        </w:tc>
        <w:tc>
          <w:tcPr>
            <w:tcW w:type="dxa" w:w="2880"/>
          </w:tcPr>
          <w:p>
            <w:r>
              <w:t>Primary Processing Units &amp; Capabilities</w:t>
            </w:r>
          </w:p>
        </w:tc>
      </w:tr>
      <w:tr>
        <w:tc>
          <w:tcPr>
            <w:tcW w:type="dxa" w:w="2880"/>
          </w:tcPr>
          <w:p>
            <w:r>
              <w:t>Phase I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CDU-1 &amp; VDU-1 (3.69 MMTPA), Hydrocracker Unit 1 (HCU-1), Hydrogen Generation Unit (HGU-1), Visbreaker Unit (VBU), Bitumen Blowing Unit (BBU), Sulfur Recovery Unit (SRU-1).</w:t>
            </w:r>
          </w:p>
        </w:tc>
      </w:tr>
      <w:tr>
        <w:tc>
          <w:tcPr>
            <w:tcW w:type="dxa" w:w="2880"/>
          </w:tcPr>
          <w:p>
            <w:r>
              <w:t>Phase II</w:t>
            </w:r>
          </w:p>
        </w:tc>
        <w:tc>
          <w:tcPr>
            <w:tcW w:type="dxa" w:w="2880"/>
          </w:tcPr>
          <w:p>
            <w:r>
              <w:t>1999–2000</w:t>
            </w:r>
          </w:p>
        </w:tc>
        <w:tc>
          <w:tcPr>
            <w:tcW w:type="dxa" w:w="2880"/>
          </w:tcPr>
          <w:p>
            <w:r>
              <w:t>CDU-2 &amp; VDU-2 (5.9 MMTPA expansion), Continuous Catalytic Regeneration Platformer (CCR-1 &amp; CCR-2) for high-octane MS, Additional SRU trains, Diesel Hydro Desulfurization (DHDS).</w:t>
            </w:r>
          </w:p>
        </w:tc>
      </w:tr>
      <w:tr>
        <w:tc>
          <w:tcPr>
            <w:tcW w:type="dxa" w:w="2880"/>
          </w:tcPr>
          <w:p>
            <w:r>
              <w:t>Phase III</w:t>
            </w:r>
          </w:p>
        </w:tc>
        <w:tc>
          <w:tcPr>
            <w:tcW w:type="dxa" w:w="2880"/>
          </w:tcPr>
          <w:p>
            <w:r>
              <w:t>2012–2014</w:t>
            </w:r>
          </w:p>
        </w:tc>
        <w:tc>
          <w:tcPr>
            <w:tcW w:type="dxa" w:w="2880"/>
          </w:tcPr>
          <w:p>
            <w:r>
              <w:t>CDU-3 &amp; VDU-3 (3.0 MMTPA), Hydrocracker Unit 2 (HCU-2), Petrochemical Fluidized Catalytic Cracking Unit (PFCCU, 2.2 MMTPA), Delayed Coker Unit (DCU, 3.0 MMTPA), Polypropylene Plant (PPU, 440 KTPA, 'Mangpol'), Diesel Hydrotreater (DHDT).</w:t>
            </w:r>
          </w:p>
        </w:tc>
      </w:tr>
    </w:tbl>
    <w:p>
      <w:pPr>
        <w:pStyle w:val="Heading2"/>
      </w:pPr>
      <w:r>
        <w:t>3. Unique Refining Distinctions in India</w:t>
      </w:r>
    </w:p>
    <w:p>
      <w:r>
        <w:t>• Dual Hydrocracker Configuration: MRPL is the ONLY refinery in India operating TWO separate Hydrocracker Units (HCU-1 and HCU-2), maximizing the yield of ultra-low sulfur, high-cetane BS-VI high-speed diesel (HSD).</w:t>
        <w:br/>
        <w:t>• Deep Residue Upgradation: The Delayed Coker Unit (DCU) converts heavy vacuum residue into high-value distillates and fuel-grade petcoke, eliminating low-value heavy fuel oil production.</w:t>
        <w:br/>
        <w:t>• Captive Water &amp; Power Security: Includes a 30 MLD (Million Litres per Day) seawater reverse osmosis desalination plant and captive cogeneration power plant (CPP), ensuring zero dependence on municipal river water during dry seasons.</w:t>
      </w:r>
    </w:p>
    <w:p>
      <w:pPr>
        <w:pStyle w:val="Heading2"/>
      </w:pPr>
      <w:r>
        <w:t>4. Product Slate</w:t>
      </w:r>
    </w:p>
    <w:p>
      <w:r>
        <w:t>The refinery produces BS-VI Motor Spirit (Petrol), BS-VI High Speed Diesel (HSD), Aviation Turbine Fuel (ATF / Jet A-1), Liquefied Petroleum Gas (LPG), Naphtha, Polymer Grade Polypropylene ('Mangpol'), Industrial Bitumen (VG-30, VG-40), Fuel Grade Green Pet Coke, and High Purity Molten/Solid Elemental Sulfur (99.9% purity).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