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AD34" w14:textId="0C07CCBF" w:rsidR="004F084A" w:rsidRDefault="004079B3">
      <w:r>
        <w:t xml:space="preserve">Sample </w:t>
      </w:r>
      <w:proofErr w:type="spellStart"/>
      <w:r>
        <w:t>dsfd</w:t>
      </w:r>
      <w:proofErr w:type="spellEnd"/>
    </w:p>
    <w:sectPr w:rsidR="004F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B3"/>
    <w:rsid w:val="004079B3"/>
    <w:rsid w:val="004F084A"/>
    <w:rsid w:val="00B238AC"/>
    <w:rsid w:val="00F3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B3BF"/>
  <w15:chartTrackingRefBased/>
  <w15:docId w15:val="{A4951CCC-1F47-4794-B203-1BC94DEC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Raju, Nadimpalli Lakshmi</dc:creator>
  <cp:keywords/>
  <dc:description/>
  <cp:lastModifiedBy>Narasimha Raju, Nadimpalli Lakshmi</cp:lastModifiedBy>
  <cp:revision>1</cp:revision>
  <dcterms:created xsi:type="dcterms:W3CDTF">2023-07-25T03:57:00Z</dcterms:created>
  <dcterms:modified xsi:type="dcterms:W3CDTF">2023-07-25T03:59:00Z</dcterms:modified>
</cp:coreProperties>
</file>