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B4817" w14:textId="77777777" w:rsidR="000B3300" w:rsidRDefault="00C96F9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098593" w14:textId="77777777" w:rsidR="000B3300" w:rsidRDefault="00C96F92">
      <w:pPr>
        <w:spacing w:after="381"/>
        <w:ind w:left="-605" w:right="-747"/>
      </w:pPr>
      <w:r>
        <w:rPr>
          <w:noProof/>
        </w:rPr>
        <mc:AlternateContent>
          <mc:Choice Requires="wpg">
            <w:drawing>
              <wp:inline distT="0" distB="0" distL="0" distR="0" wp14:anchorId="1B6F832F" wp14:editId="20086C1B">
                <wp:extent cx="6633477" cy="467996"/>
                <wp:effectExtent l="0" t="0" r="0" b="0"/>
                <wp:docPr id="3427" name="Group 3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3477" cy="467996"/>
                          <a:chOff x="0" y="0"/>
                          <a:chExt cx="6633477" cy="46799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934" cy="4679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24830" y="109220"/>
                            <a:ext cx="1008647" cy="2901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7" style="width:522.321pt;height:36.8501pt;mso-position-horizontal-relative:char;mso-position-vertical-relative:line" coordsize="66334,4679">
                <v:shape id="Picture 7" style="position:absolute;width:16309;height:4679;left:0;top:0;" filled="f">
                  <v:imagedata r:id="rId6"/>
                </v:shape>
                <v:shape id="Picture 9" style="position:absolute;width:10086;height:2901;left:56248;top:1092;" filled="f">
                  <v:imagedata r:id="rId7"/>
                </v:shape>
              </v:group>
            </w:pict>
          </mc:Fallback>
        </mc:AlternateContent>
      </w:r>
    </w:p>
    <w:p w14:paraId="4E5655E8" w14:textId="77777777" w:rsidR="000B3300" w:rsidRDefault="00C96F92">
      <w:pPr>
        <w:spacing w:after="121"/>
        <w:ind w:left="39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Data Collection and Preprocessing Phase </w:t>
      </w:r>
    </w:p>
    <w:p w14:paraId="612A88B6" w14:textId="77777777" w:rsidR="000B3300" w:rsidRDefault="00C96F92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364" w:type="dxa"/>
        <w:tblInd w:w="10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1"/>
      </w:tblGrid>
      <w:tr w:rsidR="000B3300" w14:paraId="50070929" w14:textId="77777777">
        <w:trPr>
          <w:trHeight w:val="494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CB8961" w14:textId="77777777" w:rsidR="000B3300" w:rsidRDefault="00C96F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623139" w14:textId="3B2CF2A5" w:rsidR="000B3300" w:rsidRDefault="00C96F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LTVIP2025TMID45588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3300" w14:paraId="79BDB60A" w14:textId="77777777">
        <w:trPr>
          <w:trHeight w:val="497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73F3D" w14:textId="77777777" w:rsidR="000B3300" w:rsidRDefault="00C96F9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41DCBC" w14:textId="77777777" w:rsidR="000B3300" w:rsidRDefault="00C96F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Revolutionizing the liver care </w:t>
            </w:r>
          </w:p>
        </w:tc>
      </w:tr>
    </w:tbl>
    <w:p w14:paraId="7DFDA21B" w14:textId="77777777" w:rsidR="000B3300" w:rsidRDefault="00C96F92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640D36F" w14:textId="77777777" w:rsidR="000B3300" w:rsidRDefault="00C96F92">
      <w:pPr>
        <w:pStyle w:val="Heading1"/>
        <w:spacing w:after="158"/>
        <w:ind w:left="-5"/>
      </w:pPr>
      <w:r>
        <w:t xml:space="preserve">Data Collection Plan &amp; Raw Data Sources Identification Template </w:t>
      </w:r>
    </w:p>
    <w:p w14:paraId="7FFBF2E8" w14:textId="77777777" w:rsidR="000B3300" w:rsidRDefault="00C96F92">
      <w:pPr>
        <w:spacing w:after="0" w:line="257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Elevate your data strategy with the Data Collection plan and the Raw Data Sources report, ensuring meticulous data curation and integrity for informed decision-making in every analysis and decision-making </w:t>
      </w:r>
      <w:proofErr w:type="spellStart"/>
      <w:r>
        <w:rPr>
          <w:rFonts w:ascii="Times New Roman" w:eastAsia="Times New Roman" w:hAnsi="Times New Roman" w:cs="Times New Roman"/>
          <w:sz w:val="24"/>
        </w:rPr>
        <w:t>endeavor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7FA2A736" w14:textId="77777777" w:rsidR="000B3300" w:rsidRDefault="00C96F92">
      <w:pPr>
        <w:spacing w:after="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F5C96A" w14:textId="77777777" w:rsidR="000B3300" w:rsidRDefault="00C96F9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3CB8A7" w14:textId="77777777" w:rsidR="000B3300" w:rsidRDefault="00C96F92">
      <w:pPr>
        <w:pStyle w:val="Heading1"/>
        <w:ind w:left="-5"/>
      </w:pPr>
      <w:r>
        <w:t xml:space="preserve">Data Collection Plan Template </w:t>
      </w:r>
    </w:p>
    <w:p w14:paraId="2984D402" w14:textId="77777777" w:rsidR="000B3300" w:rsidRDefault="00C96F92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tbl>
      <w:tblPr>
        <w:tblStyle w:val="TableGrid"/>
        <w:tblW w:w="9364" w:type="dxa"/>
        <w:tblInd w:w="5" w:type="dxa"/>
        <w:tblCellMar>
          <w:top w:w="14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66"/>
        <w:gridCol w:w="6798"/>
      </w:tblGrid>
      <w:tr w:rsidR="000B3300" w14:paraId="18043457" w14:textId="77777777">
        <w:trPr>
          <w:trHeight w:val="905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1595" w14:textId="77777777" w:rsidR="000B3300" w:rsidRDefault="00C96F92">
            <w:pPr>
              <w:spacing w:after="0"/>
              <w:ind w:left="1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Section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6F28F" w14:textId="77777777" w:rsidR="000B3300" w:rsidRDefault="00C96F92">
            <w:pPr>
              <w:spacing w:after="0"/>
              <w:ind w:left="1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0B3300" w14:paraId="5CA74C7F" w14:textId="77777777">
        <w:trPr>
          <w:trHeight w:val="3677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9FA8" w14:textId="77777777" w:rsidR="000B3300" w:rsidRDefault="00C96F9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6F1D6C3" w14:textId="77777777" w:rsidR="000B3300" w:rsidRDefault="00C96F9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6C8AB85" w14:textId="77777777" w:rsidR="000B3300" w:rsidRDefault="00C96F9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B68B507" w14:textId="77777777" w:rsidR="000B3300" w:rsidRDefault="00C96F92">
            <w:pPr>
              <w:spacing w:after="11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AF5B1B9" w14:textId="77777777" w:rsidR="000B3300" w:rsidRDefault="00C96F9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EAFDA6E" w14:textId="77777777" w:rsidR="000B3300" w:rsidRDefault="00C96F9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Overview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67BB" w14:textId="77777777" w:rsidR="000B3300" w:rsidRDefault="00C96F9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"Revolutionizing Liver Care: Predicting Liver Cirrhosis Using Advanced Machine Learning Techniques" aims to develop a predictive model to forecast the onset and progression of liver cirrhosis. This model will enable early detection and timely intervention to improve patient outcomes. The project involves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patient data such as medical history, lab results, imaging scans, and lifestyle factors. </w:t>
            </w:r>
          </w:p>
        </w:tc>
      </w:tr>
      <w:tr w:rsidR="000B3300" w14:paraId="18E99929" w14:textId="77777777">
        <w:trPr>
          <w:trHeight w:val="1265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7CA1" w14:textId="77777777" w:rsidR="000B3300" w:rsidRDefault="00C96F9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 </w:t>
            </w:r>
          </w:p>
          <w:p w14:paraId="276FF3D2" w14:textId="77777777" w:rsidR="000B3300" w:rsidRDefault="00C96F9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Plan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99622" w14:textId="77777777" w:rsidR="000B3300" w:rsidRDefault="00C96F9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8315DD4" w14:textId="77777777" w:rsidR="000B3300" w:rsidRDefault="00C96F9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was collected from the Kaggle </w:t>
            </w:r>
          </w:p>
        </w:tc>
      </w:tr>
    </w:tbl>
    <w:p w14:paraId="54A57935" w14:textId="77777777" w:rsidR="000B3300" w:rsidRDefault="00C96F9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27D2BF" w14:textId="77777777" w:rsidR="000B3300" w:rsidRDefault="00C96F92">
      <w:pPr>
        <w:spacing w:after="294"/>
        <w:ind w:left="-605" w:right="-747"/>
      </w:pPr>
      <w:r>
        <w:rPr>
          <w:noProof/>
        </w:rPr>
        <mc:AlternateContent>
          <mc:Choice Requires="wpg">
            <w:drawing>
              <wp:inline distT="0" distB="0" distL="0" distR="0" wp14:anchorId="7E280CF7" wp14:editId="618652AB">
                <wp:extent cx="6633477" cy="467996"/>
                <wp:effectExtent l="0" t="0" r="0" b="0"/>
                <wp:docPr id="3430" name="Group 3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3477" cy="467996"/>
                          <a:chOff x="0" y="0"/>
                          <a:chExt cx="6633477" cy="467996"/>
                        </a:xfrm>
                      </wpg:grpSpPr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934" cy="4679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24830" y="109220"/>
                            <a:ext cx="1008647" cy="2901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30" style="width:522.321pt;height:36.8501pt;mso-position-horizontal-relative:char;mso-position-vertical-relative:line" coordsize="66334,4679">
                <v:shape id="Picture 213" style="position:absolute;width:16309;height:4679;left:0;top:0;" filled="f">
                  <v:imagedata r:id="rId6"/>
                </v:shape>
                <v:shape id="Picture 215" style="position:absolute;width:10086;height:2901;left:56248;top:1092;" filled="f">
                  <v:imagedata r:id="rId7"/>
                </v:shape>
              </v:group>
            </w:pict>
          </mc:Fallback>
        </mc:AlternateContent>
      </w:r>
    </w:p>
    <w:p w14:paraId="71CCEA30" w14:textId="77777777" w:rsidR="000B3300" w:rsidRDefault="00C96F92">
      <w:pPr>
        <w:spacing w:after="0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tbl>
      <w:tblPr>
        <w:tblStyle w:val="TableGrid"/>
        <w:tblW w:w="9364" w:type="dxa"/>
        <w:tblInd w:w="5" w:type="dxa"/>
        <w:tblCellMar>
          <w:top w:w="75" w:type="dxa"/>
          <w:left w:w="5" w:type="dxa"/>
          <w:bottom w:w="0" w:type="dxa"/>
          <w:right w:w="170" w:type="dxa"/>
        </w:tblCellMar>
        <w:tblLook w:val="04A0" w:firstRow="1" w:lastRow="0" w:firstColumn="1" w:lastColumn="0" w:noHBand="0" w:noVBand="1"/>
      </w:tblPr>
      <w:tblGrid>
        <w:gridCol w:w="2566"/>
        <w:gridCol w:w="6798"/>
      </w:tblGrid>
      <w:tr w:rsidR="000B3300" w14:paraId="1C5C58A0" w14:textId="77777777">
        <w:trPr>
          <w:trHeight w:val="1788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1691" w14:textId="77777777" w:rsidR="000B3300" w:rsidRDefault="00C96F9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50B9E81" w14:textId="77777777" w:rsidR="000B3300" w:rsidRDefault="00C96F92">
            <w:pPr>
              <w:spacing w:after="172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Raw Data Sources </w:t>
            </w:r>
          </w:p>
          <w:p w14:paraId="49CC8EEF" w14:textId="77777777" w:rsidR="000B3300" w:rsidRDefault="00C96F9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Identified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43905" w14:textId="77777777" w:rsidR="000B3300" w:rsidRDefault="00C96F92">
            <w:pPr>
              <w:spacing w:after="0"/>
              <w:ind w:left="101" w:right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raw data sources for this project include datasets obtained from Kaggle, the popular platform for data science competitions and repositories. </w:t>
            </w:r>
          </w:p>
        </w:tc>
      </w:tr>
    </w:tbl>
    <w:p w14:paraId="1DC0A381" w14:textId="77777777" w:rsidR="000B3300" w:rsidRDefault="00C96F92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24D5A3E" w14:textId="77777777" w:rsidR="000B3300" w:rsidRDefault="00C96F92">
      <w:pPr>
        <w:pStyle w:val="Heading1"/>
        <w:ind w:left="-5"/>
      </w:pPr>
      <w:r>
        <w:t xml:space="preserve">Raw Data Sources Template </w:t>
      </w:r>
    </w:p>
    <w:p w14:paraId="6C8BAFD9" w14:textId="77777777" w:rsidR="000B3300" w:rsidRDefault="00C96F92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tbl>
      <w:tblPr>
        <w:tblStyle w:val="TableGrid"/>
        <w:tblW w:w="9448" w:type="dxa"/>
        <w:tblInd w:w="5" w:type="dxa"/>
        <w:tblCellMar>
          <w:top w:w="14" w:type="dxa"/>
          <w:left w:w="5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383"/>
        <w:gridCol w:w="2182"/>
        <w:gridCol w:w="1961"/>
        <w:gridCol w:w="1152"/>
        <w:gridCol w:w="1330"/>
        <w:gridCol w:w="1440"/>
      </w:tblGrid>
      <w:tr w:rsidR="000B3300" w14:paraId="08DAF420" w14:textId="77777777">
        <w:trPr>
          <w:trHeight w:val="1313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601EF" w14:textId="77777777" w:rsidR="000B3300" w:rsidRDefault="00C96F92">
            <w:pPr>
              <w:spacing w:after="171"/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</w:p>
          <w:p w14:paraId="23E5002C" w14:textId="77777777" w:rsidR="000B3300" w:rsidRDefault="00C96F92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4635D" w14:textId="77777777" w:rsidR="000B3300" w:rsidRDefault="00C96F9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1A4B64A" w14:textId="77777777" w:rsidR="000B3300" w:rsidRDefault="00C96F9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6F1DDA4" w14:textId="77777777" w:rsidR="000B3300" w:rsidRDefault="00C96F92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0D597" w14:textId="77777777" w:rsidR="000B3300" w:rsidRDefault="00C96F9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19EC2D1" w14:textId="77777777" w:rsidR="000B3300" w:rsidRDefault="00C96F9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2A4B846" w14:textId="77777777" w:rsidR="000B3300" w:rsidRDefault="00C96F92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Location/URL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E21EF" w14:textId="77777777" w:rsidR="000B3300" w:rsidRDefault="00C96F9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EA892C1" w14:textId="77777777" w:rsidR="000B3300" w:rsidRDefault="00C96F9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412FA83" w14:textId="77777777" w:rsidR="000B3300" w:rsidRDefault="00C96F92">
            <w:pPr>
              <w:spacing w:after="0"/>
              <w:ind w:left="19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Format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14BEF" w14:textId="77777777" w:rsidR="000B3300" w:rsidRDefault="00C96F9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36AC939" w14:textId="77777777" w:rsidR="000B3300" w:rsidRDefault="00C96F9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2B6486D" w14:textId="77777777" w:rsidR="000B3300" w:rsidRDefault="00C96F92">
            <w:pPr>
              <w:spacing w:after="0"/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Size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56AB2" w14:textId="77777777" w:rsidR="000B3300" w:rsidRDefault="00C96F92">
            <w:pPr>
              <w:spacing w:after="0"/>
              <w:ind w:left="106" w:firstLine="27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Access Permissions </w:t>
            </w:r>
          </w:p>
        </w:tc>
      </w:tr>
      <w:tr w:rsidR="000B3300" w14:paraId="588E4D79" w14:textId="77777777">
        <w:trPr>
          <w:trHeight w:val="3682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431B6" w14:textId="77777777" w:rsidR="000B3300" w:rsidRDefault="00C96F92">
            <w:pPr>
              <w:spacing w:after="23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183F4E6" w14:textId="77777777" w:rsidR="000B3300" w:rsidRDefault="00C96F9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E56F6F8" w14:textId="77777777" w:rsidR="000B3300" w:rsidRDefault="00C96F92">
            <w:pPr>
              <w:spacing w:after="172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Liver </w:t>
            </w:r>
          </w:p>
          <w:p w14:paraId="594D52A5" w14:textId="77777777" w:rsidR="000B3300" w:rsidRDefault="00C96F92">
            <w:pPr>
              <w:spacing w:after="17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Cirrhosis </w:t>
            </w:r>
          </w:p>
          <w:p w14:paraId="066879E2" w14:textId="77777777" w:rsidR="000B3300" w:rsidRDefault="00C96F92">
            <w:pPr>
              <w:spacing w:after="17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Prediction </w:t>
            </w:r>
          </w:p>
          <w:p w14:paraId="711882D4" w14:textId="77777777" w:rsidR="000B3300" w:rsidRDefault="00C96F9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F3E7" w14:textId="77777777" w:rsidR="000B3300" w:rsidRDefault="00C96F92">
            <w:pPr>
              <w:spacing w:after="168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Comprehensive </w:t>
            </w:r>
          </w:p>
          <w:p w14:paraId="001CCC8C" w14:textId="77777777" w:rsidR="000B3300" w:rsidRDefault="00C96F92">
            <w:pPr>
              <w:spacing w:after="0"/>
              <w:ind w:left="101" w:right="16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for liver cirrhosis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prediction including patient demographics, lab results, and other relevant features.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D25A" w14:textId="77777777" w:rsidR="000B3300" w:rsidRDefault="00C96F9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495A915" w14:textId="77777777" w:rsidR="000B3300" w:rsidRDefault="00C96F9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C843928" w14:textId="77777777" w:rsidR="000B3300" w:rsidRDefault="00C96F9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https://www.kagg le.com/datasets/b havanipriya222/li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-cirrhosis- prediction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1AC03" w14:textId="77777777" w:rsidR="000B3300" w:rsidRDefault="00C96F9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A80F24A" w14:textId="77777777" w:rsidR="000B3300" w:rsidRDefault="00C96F9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FDBDCD2" w14:textId="77777777" w:rsidR="000B3300" w:rsidRDefault="00C96F9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0B33943" w14:textId="77777777" w:rsidR="000B3300" w:rsidRDefault="00C96F92">
            <w:pPr>
              <w:spacing w:after="1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6A87212" w14:textId="77777777" w:rsidR="000B3300" w:rsidRDefault="00C96F9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72CCEE4" w14:textId="77777777" w:rsidR="000B3300" w:rsidRDefault="00C96F9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.xlsx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9DD10" w14:textId="77777777" w:rsidR="000B3300" w:rsidRDefault="00C96F9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E729FA8" w14:textId="77777777" w:rsidR="000B3300" w:rsidRDefault="00C96F9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E63B8C8" w14:textId="77777777" w:rsidR="000B3300" w:rsidRDefault="00C96F9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2B4DF2B" w14:textId="77777777" w:rsidR="000B3300" w:rsidRDefault="00C96F92">
            <w:pPr>
              <w:spacing w:after="1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FE2610A" w14:textId="77777777" w:rsidR="000B3300" w:rsidRDefault="00C96F9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AB1B678" w14:textId="77777777" w:rsidR="000B3300" w:rsidRDefault="00C96F9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218.64 KB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DA8E" w14:textId="77777777" w:rsidR="000B3300" w:rsidRDefault="00C96F9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81A65F0" w14:textId="77777777" w:rsidR="000B3300" w:rsidRDefault="00C96F9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7C54E79" w14:textId="77777777" w:rsidR="000B3300" w:rsidRDefault="00C96F9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7607130" w14:textId="77777777" w:rsidR="000B3300" w:rsidRDefault="00C96F92">
            <w:pPr>
              <w:spacing w:after="1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9E33ABE" w14:textId="77777777" w:rsidR="000B3300" w:rsidRDefault="00C96F9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D5171FA" w14:textId="77777777" w:rsidR="000B3300" w:rsidRDefault="00C96F9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</w:tbl>
    <w:p w14:paraId="663F0A00" w14:textId="77777777" w:rsidR="000B3300" w:rsidRDefault="00C96F9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0B3300">
      <w:pgSz w:w="12240" w:h="15840"/>
      <w:pgMar w:top="247" w:right="1705" w:bottom="38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300"/>
    <w:rsid w:val="000B3300"/>
    <w:rsid w:val="00315408"/>
    <w:rsid w:val="00C9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41A8"/>
  <w15:docId w15:val="{1F1A694B-1549-4140-853B-8216F721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Saiprasad Pandilwar</dc:creator>
  <cp:keywords/>
  <cp:lastModifiedBy>Narasimha Bora</cp:lastModifiedBy>
  <cp:revision>2</cp:revision>
  <dcterms:created xsi:type="dcterms:W3CDTF">2025-06-26T20:30:00Z</dcterms:created>
  <dcterms:modified xsi:type="dcterms:W3CDTF">2025-06-26T20:30:00Z</dcterms:modified>
</cp:coreProperties>
</file>