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Technology Platform Pluripotent Stem Cell</w:t>
      </w:r>
    </w:p>
    <w:p>
      <w:pPr>
        <w:pStyle w:val="Heading1"/>
        <w:jc w:val="left"/>
      </w:pPr>
      <w:r>
        <w:t>Report of Intended Editing — Master Bank Verification</w:t>
      </w:r>
    </w:p>
    <w:p>
      <w:r>
        <w:rPr>
          <w:b/>
        </w:rPr>
        <w:t xml:space="preserve">Cell line name: </w:t>
      </w:r>
      <w:r>
        <w:t>BIHi005-A-1X</w:t>
      </w:r>
    </w:p>
    <w:p>
      <w:r>
        <w:rPr>
          <w:b/>
        </w:rPr>
        <w:t xml:space="preserve">Bank: </w:t>
      </w:r>
      <w:r>
        <w:t>MB01</w:t>
      </w:r>
    </w:p>
    <w:p>
      <w:r>
        <w:rPr>
          <w:b/>
        </w:rPr>
        <w:t xml:space="preserve">Passage No.: </w:t>
      </w:r>
      <w:r>
        <w:t>P16</w:t>
      </w:r>
    </w:p>
    <w:p>
      <w:r>
        <w:rPr>
          <w:b/>
        </w:rPr>
        <w:t xml:space="preserve">Genetic locus: </w:t>
      </w:r>
      <w:r>
        <w:t>SORCS1 Exon 25</w:t>
      </w:r>
    </w:p>
    <w:p>
      <w:r>
        <w:rPr>
          <w:b/>
        </w:rPr>
        <w:t xml:space="preserve">Transgene / Mutation: </w:t>
      </w:r>
      <w:r>
        <w:t>H1098* (KI)</w:t>
      </w:r>
    </w:p>
    <w:p>
      <w:r>
        <w:rPr>
          <w:b/>
        </w:rPr>
        <w:t xml:space="preserve">Name operator: </w:t>
      </w:r>
      <w:r>
        <w:t>Narasimha Telugu</w:t>
      </w:r>
    </w:p>
    <w:p>
      <w:r>
        <w:rPr>
          <w:b/>
        </w:rPr>
        <w:t xml:space="preserve">Date of testing: </w:t>
      </w:r>
      <w:r>
        <w:t>2025-10-31</w:t>
      </w:r>
    </w:p>
    <w:p>
      <w:pPr>
        <w:pStyle w:val="Heading2"/>
      </w:pPr>
      <w:r>
        <w:t>Primers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 (oligo no.)</w:t>
            </w:r>
          </w:p>
        </w:tc>
        <w:tc>
          <w:tcPr>
            <w:tcW w:type="dxa" w:w="2160"/>
          </w:tcPr>
          <w:p>
            <w:r>
              <w:t>Sequence</w:t>
            </w:r>
          </w:p>
        </w:tc>
        <w:tc>
          <w:tcPr>
            <w:tcW w:type="dxa" w:w="2160"/>
          </w:tcPr>
          <w:p>
            <w:r>
              <w:t>Direction</w:t>
            </w:r>
          </w:p>
        </w:tc>
        <w:tc>
          <w:tcPr>
            <w:tcW w:type="dxa" w:w="2160"/>
          </w:tcPr>
          <w:p>
            <w:r>
              <w:t>Amplicon</w:t>
            </w:r>
          </w:p>
        </w:tc>
      </w:tr>
    </w:tbl>
    <w:p>
      <w:pPr>
        <w:pStyle w:val="Heading2"/>
      </w:pPr>
      <w:r>
        <w:t>Results</w:t>
      </w:r>
    </w:p>
    <w:p>
      <w:r>
        <w:t>2% standard agarose gel with DNA stain; run conditions per SOP.</w:t>
      </w:r>
    </w:p>
    <w:p>
      <w:r>
        <w:t xml:space="preserve">Expected bands (bp): WT = 428, Edited = </w:t>
      </w:r>
    </w:p>
    <w:p>
      <w:r>
        <w:t>PCR picture: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1944289_ge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Lanes:</w:t>
      </w:r>
    </w:p>
    <w:p>
      <w:r>
        <w:t>• Lane 1: observed 428</w:t>
      </w:r>
    </w:p>
    <w:p>
      <w:r>
        <w:t>• Lane 2: observed —</w:t>
      </w:r>
    </w:p>
    <w:p>
      <w:pPr>
        <w:pStyle w:val="Heading2"/>
        <w:jc w:val="left"/>
      </w:pPr>
      <w:r>
        <w:t>Conclusion</w:t>
      </w:r>
    </w:p>
    <w:p>
      <w:r>
        <w:t xml:space="preserve">The cell line BIHi005-A-1X MB01 shows editing verification call: Review. </w:t>
      </w:r>
    </w:p>
    <w:p/>
    <w:p>
      <w:r>
        <w:t>Responsible person: Narasimha Telugu              date: 2025-10-31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