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68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Group:</w:t>
            </w:r>
          </w:p>
        </w:tc>
        <w:tc>
          <w:tcPr>
            <w:tcW w:type="dxa" w:w="10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 Gergardt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Iris ID:</w:t>
            </w:r>
          </w:p>
        </w:tc>
        <w:tc>
          <w:tcPr>
            <w:tcW w:type="dxa" w:w="10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[to be assigned]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Mutation:</w:t>
            </w:r>
          </w:p>
        </w:tc>
        <w:tc>
          <w:tcPr>
            <w:tcW w:type="dxa" w:w="10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ApoE2 — p.Arg176Cys (c.526C&gt;T, rs7412)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Cell line:</w:t>
            </w:r>
          </w:p>
        </w:tc>
        <w:tc>
          <w:tcPr>
            <w:tcW w:type="dxa" w:w="10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KOLF2.1J or relevant ApoE iPSC line</w:t>
            </w:r>
          </w:p>
        </w:tc>
      </w:tr>
    </w:tbl>
    <w:p>
      <w:pPr>
        <w:spacing w:before="60" w:after="60"/>
      </w:pPr>
    </w:p>
    <w:p>
      <w:pPr>
        <w:pStyle w:val="Heading1"/>
      </w:pPr>
      <w:r>
        <w:t xml:space="preserve">Design: APOE ApoE2 — p.Arg176Cys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ApoE2 haplotype-defining variant. Reduced LDL-R binding. Associated with type III hyperlipoproteinemia.</w:t>
      </w:r>
    </w:p>
    <w:p>
      <w:pPr>
        <w:spacing w:before="60" w:after="60"/>
      </w:pPr>
    </w:p>
    <w:p>
      <w:pPr>
        <w:pStyle w:val="Heading2"/>
      </w:pPr>
      <w:r>
        <w:t xml:space="preserve">1. Gene Information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68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Gene</w:t>
            </w:r>
          </w:p>
        </w:tc>
        <w:tc>
          <w:tcPr>
            <w:tcW w:type="dxa" w:w="10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APOE (ENSG00000130203) / NM_000041.4 / NG_007084.2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Location</w:t>
            </w:r>
          </w:p>
        </w:tc>
        <w:tc>
          <w:tcPr>
            <w:tcW w:type="dxa" w:w="10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Chr19:44,905,791–44,909,393 (+strand) | 4 exons | 317 aa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Target</w:t>
            </w:r>
          </w:p>
        </w:tc>
        <w:tc>
          <w:tcPr>
            <w:tcW w:type="dxa" w:w="10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ApoE2 — p.Arg176Cys — c.526C&gt;T — Exon 4</w:t>
            </w:r>
          </w:p>
        </w:tc>
      </w:tr>
    </w:tbl>
    <w:p>
      <w:pPr>
        <w:spacing w:before="60" w:after="60"/>
      </w:pPr>
    </w:p>
    <w:p>
      <w:pPr>
        <w:pStyle w:val="Heading2"/>
      </w:pPr>
      <w:r>
        <w:t xml:space="preserve">2. gRNA Sequences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080"/>
        <w:gridCol w:w="700"/>
        <w:gridCol w:w="510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Sequence (5′→3′)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PAM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APOE_E2_gRNA1</w:t>
            </w:r>
          </w:p>
        </w:tc>
        <w:tc>
          <w:tcPr>
            <w:tcW w:type="dxa" w:w="5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4"/>
                <w:szCs w:val="14"/>
              </w:rPr>
              <w:t xml:space="preserve">CGATGACCTGCAGAAGCGCC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TGG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+strand, cut ~1 bp from codon, GC=65%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APOE_E2_gRNA2</w:t>
            </w:r>
          </w:p>
        </w:tc>
        <w:tc>
          <w:tcPr>
            <w:tcW w:type="dxa" w:w="5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4"/>
                <w:szCs w:val="14"/>
              </w:rPr>
              <w:t xml:space="preserve">ACACTGCCAGGCGCTTCTGC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AGG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−strand, cut ~4 bp from codon, GC=65%</w:t>
            </w:r>
          </w:p>
        </w:tc>
      </w:tr>
    </w:tbl>
    <w:p>
      <w:pPr>
        <w:spacing w:before="60" w:after="60"/>
      </w:pPr>
    </w:p>
    <w:p>
      <w:pPr>
        <w:pStyle w:val="Heading2"/>
      </w:pPr>
      <w:r>
        <w:t xml:space="preserve">3. Primers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Amplicon: ~414 bp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180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0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Sequence (5′→3′)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APOE_E2_Fw</w:t>
            </w:r>
          </w:p>
        </w:tc>
        <w:tc>
          <w:tcPr>
            <w:tcW w:type="dxa" w:w="10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4"/>
                <w:szCs w:val="14"/>
              </w:rPr>
              <w:t xml:space="preserve">ACGGCTGTCCAAGGAGCTGCAGGC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APOE_E2_Rev</w:t>
            </w:r>
          </w:p>
        </w:tc>
        <w:tc>
          <w:tcPr>
            <w:tcW w:type="dxa" w:w="10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4"/>
                <w:szCs w:val="14"/>
              </w:rPr>
              <w:t xml:space="preserve">AGGCGGTCGCGGGTCCGGCTGCCC</w:t>
            </w:r>
          </w:p>
        </w:tc>
      </w:tr>
    </w:tbl>
    <w:p>
      <w:pPr>
        <w:spacing w:before="60" w:after="60"/>
      </w:pPr>
    </w:p>
    <w:p>
      <w:pPr>
        <w:pStyle w:val="Heading2"/>
      </w:pPr>
      <w:r>
        <w:t xml:space="preserve">4. ssODN Donor Templates — WT vs. Mutant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ASSURED protocol: 127 nt, 36 nt distal + 91 nt proximal HA, target strand (RC of gRNA), PAM mutated.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WT bases: gray with strikethrough. ssODN changes: RED BOLD + yellow highlight.</w:t>
      </w:r>
    </w:p>
    <w:p>
      <w:pPr>
        <w:spacing w:before="60" w:after="60"/>
      </w:pP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ssODN for APOE_E2_gRNA1 (−strand (target)):</w:t>
      </w:r>
    </w:p>
    <w:p>
      <w:pPr>
        <w:spacing w:after="15"/>
      </w:pPr>
      <w:r>
        <w:rPr>
          <w:rFonts w:ascii="Consolas" w:cs="Consolas" w:eastAsia="Consolas" w:hAnsi="Consolas"/>
          <w:b/>
          <w:bCs/>
          <w:color w:val="888888"/>
          <w:sz w:val="13"/>
          <w:szCs w:val="13"/>
        </w:rPr>
        <w:t xml:space="preserve">WT     5′-</w:t>
      </w:r>
      <w:r>
        <w:rPr>
          <w:rFonts w:ascii="Consolas" w:cs="Consolas" w:eastAsia="Consolas" w:hAnsi="Consolas"/>
          <w:color w:val="999999"/>
          <w:sz w:val="13"/>
          <w:szCs w:val="13"/>
        </w:rPr>
        <w:t xml:space="preserve">CCCTGTTCCACCAGGGGCCCCAGGCGCTCGCGGATGGCGCTGAGGCCGCGCTCGGCGCCCTCGCGGGCCCCGGCCTGGTACACTGC</w:t>
      </w:r>
      <w:r>
        <w:rPr>
          <w:rFonts w:ascii="Consolas" w:cs="Consolas" w:eastAsia="Consolas" w:hAnsi="Consolas"/>
          <w:b/>
          <w:bCs/>
          <w:strike/>
          <w:color w:val="CC0000"/>
          <w:sz w:val="14"/>
          <w:szCs w:val="14"/>
        </w:rPr>
        <w:t xml:space="preserve">C</w:t>
      </w:r>
      <w:r>
        <w:rPr>
          <w:rFonts w:ascii="Consolas" w:cs="Consolas" w:eastAsia="Consolas" w:hAnsi="Consolas"/>
          <w:color w:val="999999"/>
          <w:sz w:val="13"/>
          <w:szCs w:val="13"/>
        </w:rPr>
        <w:t xml:space="preserve">AGGC</w:t>
      </w:r>
      <w:r>
        <w:rPr>
          <w:rFonts w:ascii="Consolas" w:cs="Consolas" w:eastAsia="Consolas" w:hAnsi="Consolas"/>
          <w:b/>
          <w:bCs/>
          <w:strike/>
          <w:color w:val="CC0000"/>
          <w:sz w:val="14"/>
          <w:szCs w:val="14"/>
        </w:rPr>
        <w:t xml:space="preserve">G</w:t>
      </w:r>
      <w:r>
        <w:rPr>
          <w:rFonts w:ascii="Consolas" w:cs="Consolas" w:eastAsia="Consolas" w:hAnsi="Consolas"/>
          <w:color w:val="999999"/>
          <w:sz w:val="13"/>
          <w:szCs w:val="13"/>
        </w:rPr>
        <w:t xml:space="preserve">CTTCTGCAGGTCATCGGCATCGCGGAGGAGCCGCT</w:t>
      </w:r>
      <w:r>
        <w:rPr>
          <w:rFonts w:ascii="Consolas" w:cs="Consolas" w:eastAsia="Consolas" w:hAnsi="Consolas"/>
          <w:color w:val="888888"/>
          <w:sz w:val="13"/>
          <w:szCs w:val="13"/>
        </w:rPr>
        <w:t xml:space="preserve">-3′</w:t>
      </w:r>
    </w:p>
    <w:p>
      <w:pPr>
        <w:spacing w:after="15"/>
      </w:pPr>
      <w:r>
        <w:rPr>
          <w:rFonts w:ascii="Consolas" w:cs="Consolas" w:eastAsia="Consolas" w:hAnsi="Consolas"/>
          <w:b/>
          <w:bCs/>
          <w:color w:val="888888"/>
          <w:sz w:val="13"/>
          <w:szCs w:val="13"/>
        </w:rPr>
        <w:t xml:space="preserve">ssODN  5′-</w:t>
      </w:r>
      <w:r>
        <w:rPr>
          <w:rFonts w:ascii="Consolas" w:cs="Consolas" w:eastAsia="Consolas" w:hAnsi="Consolas"/>
          <w:color w:val="333333"/>
          <w:sz w:val="13"/>
          <w:szCs w:val="13"/>
        </w:rPr>
        <w:t xml:space="preserve">CCCTGTTCCACCAGGGGCCCCAGGCGCTCGCGGATGGCGCTGAGGCCGCGCTCGGCGCCCTCGCGGGCCCCGGCCTGGTACACTGC</w:t>
      </w:r>
      <w:r>
        <w:rPr>
          <w:rFonts w:ascii="Consolas" w:cs="Consolas" w:eastAsia="Consolas" w:hAnsi="Consolas"/>
          <w:b/>
          <w:bCs/>
          <w:color w:val="CC0000"/>
          <w:sz w:val="14"/>
          <w:szCs w:val="14"/>
          <w:u w:val="single" w:color="CC0000"/>
          <w:shd w:fill="FFFF00" w:val="clear"/>
        </w:rPr>
        <w:t xml:space="preserve">T</w:t>
      </w:r>
      <w:r>
        <w:rPr>
          <w:rFonts w:ascii="Consolas" w:cs="Consolas" w:eastAsia="Consolas" w:hAnsi="Consolas"/>
          <w:color w:val="333333"/>
          <w:sz w:val="13"/>
          <w:szCs w:val="13"/>
        </w:rPr>
        <w:t xml:space="preserve">AGGC</w:t>
      </w:r>
      <w:r>
        <w:rPr>
          <w:rFonts w:ascii="Consolas" w:cs="Consolas" w:eastAsia="Consolas" w:hAnsi="Consolas"/>
          <w:b/>
          <w:bCs/>
          <w:color w:val="CC0000"/>
          <w:sz w:val="14"/>
          <w:szCs w:val="14"/>
          <w:u w:val="single" w:color="CC0000"/>
          <w:shd w:fill="FFFF00" w:val="clear"/>
        </w:rPr>
        <w:t xml:space="preserve">A</w:t>
      </w:r>
      <w:r>
        <w:rPr>
          <w:rFonts w:ascii="Consolas" w:cs="Consolas" w:eastAsia="Consolas" w:hAnsi="Consolas"/>
          <w:color w:val="333333"/>
          <w:sz w:val="13"/>
          <w:szCs w:val="13"/>
        </w:rPr>
        <w:t xml:space="preserve">CTTCTGCAGGTCATCGGCATCGCGGAGGAGCCGCT</w:t>
      </w:r>
      <w:r>
        <w:rPr>
          <w:rFonts w:ascii="Consolas" w:cs="Consolas" w:eastAsia="Consolas" w:hAnsi="Consolas"/>
          <w:color w:val="888888"/>
          <w:sz w:val="13"/>
          <w:szCs w:val="13"/>
        </w:rPr>
        <w:t xml:space="preserve">-3′</w:t>
      </w:r>
    </w:p>
    <w:p>
      <w:pPr>
        <w:spacing w:before="60" w:after="60"/>
      </w:pP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0"/>
          <w:szCs w:val="20"/>
        </w:rPr>
        <w:t xml:space="preserve">Pos 87: C→T (c.526C&gt;T, CGC→TGC, p.R176C — desired mutation)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0"/>
          <w:szCs w:val="20"/>
        </w:rPr>
        <w:t xml:space="preserve">Pos 92: G→A (CTG→CTA, p.L177L silent PAM block TGG→TAG)</w:t>
      </w:r>
    </w:p>
    <w:p>
      <w:pPr>
        <w:spacing w:before="60" w:after="60"/>
      </w:pP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ssODN for APOE_E2_gRNA2 (+strand (target)):</w:t>
      </w:r>
    </w:p>
    <w:p>
      <w:pPr>
        <w:spacing w:after="15"/>
      </w:pPr>
      <w:r>
        <w:rPr>
          <w:rFonts w:ascii="Consolas" w:cs="Consolas" w:eastAsia="Consolas" w:hAnsi="Consolas"/>
          <w:b/>
          <w:bCs/>
          <w:color w:val="888888"/>
          <w:sz w:val="13"/>
          <w:szCs w:val="13"/>
        </w:rPr>
        <w:t xml:space="preserve">WT     5′-</w:t>
      </w:r>
      <w:r>
        <w:rPr>
          <w:rFonts w:ascii="Consolas" w:cs="Consolas" w:eastAsia="Consolas" w:hAnsi="Consolas"/>
          <w:color w:val="999999"/>
          <w:sz w:val="13"/>
          <w:szCs w:val="13"/>
        </w:rPr>
        <w:t xml:space="preserve">TCGGCCAGAGCACCGAGGAGCTGCGGGTGCGCCTCGCCTCCCACCTGCGCAAGCTGCGTAAGCGGCTCCTCCGCGATGCCGATGA</w:t>
      </w:r>
      <w:r>
        <w:rPr>
          <w:rFonts w:ascii="Consolas" w:cs="Consolas" w:eastAsia="Consolas" w:hAnsi="Consolas"/>
          <w:b/>
          <w:bCs/>
          <w:strike/>
          <w:color w:val="CC0000"/>
          <w:sz w:val="14"/>
          <w:szCs w:val="14"/>
        </w:rPr>
        <w:t xml:space="preserve">C</w:t>
      </w:r>
      <w:r>
        <w:rPr>
          <w:rFonts w:ascii="Consolas" w:cs="Consolas" w:eastAsia="Consolas" w:hAnsi="Consolas"/>
          <w:color w:val="999999"/>
          <w:sz w:val="13"/>
          <w:szCs w:val="13"/>
        </w:rPr>
        <w:t xml:space="preserve">CTGCAGAAG</w:t>
      </w:r>
      <w:r>
        <w:rPr>
          <w:rFonts w:ascii="Consolas" w:cs="Consolas" w:eastAsia="Consolas" w:hAnsi="Consolas"/>
          <w:b/>
          <w:bCs/>
          <w:strike/>
          <w:color w:val="CC0000"/>
          <w:sz w:val="14"/>
          <w:szCs w:val="14"/>
        </w:rPr>
        <w:t xml:space="preserve">C</w:t>
      </w:r>
      <w:r>
        <w:rPr>
          <w:rFonts w:ascii="Consolas" w:cs="Consolas" w:eastAsia="Consolas" w:hAnsi="Consolas"/>
          <w:color w:val="999999"/>
          <w:sz w:val="13"/>
          <w:szCs w:val="13"/>
        </w:rPr>
        <w:t xml:space="preserve">GCCTGGCAGTGTACCAGGCCGGGGCCCGCGA</w:t>
      </w:r>
      <w:r>
        <w:rPr>
          <w:rFonts w:ascii="Consolas" w:cs="Consolas" w:eastAsia="Consolas" w:hAnsi="Consolas"/>
          <w:color w:val="888888"/>
          <w:sz w:val="13"/>
          <w:szCs w:val="13"/>
        </w:rPr>
        <w:t xml:space="preserve">-3′</w:t>
      </w:r>
    </w:p>
    <w:p>
      <w:pPr>
        <w:spacing w:after="15"/>
      </w:pPr>
      <w:r>
        <w:rPr>
          <w:rFonts w:ascii="Consolas" w:cs="Consolas" w:eastAsia="Consolas" w:hAnsi="Consolas"/>
          <w:b/>
          <w:bCs/>
          <w:color w:val="888888"/>
          <w:sz w:val="13"/>
          <w:szCs w:val="13"/>
        </w:rPr>
        <w:t xml:space="preserve">ssODN  5′-</w:t>
      </w:r>
      <w:r>
        <w:rPr>
          <w:rFonts w:ascii="Consolas" w:cs="Consolas" w:eastAsia="Consolas" w:hAnsi="Consolas"/>
          <w:color w:val="333333"/>
          <w:sz w:val="13"/>
          <w:szCs w:val="13"/>
        </w:rPr>
        <w:t xml:space="preserve">TCGGCCAGAGCACCGAGGAGCTGCGGGTGCGCCTCGCCTCCCACCTGCGCAAGCTGCGTAAGCGGCTCCTCCGCGATGCCGATGA</w:t>
      </w:r>
      <w:r>
        <w:rPr>
          <w:rFonts w:ascii="Consolas" w:cs="Consolas" w:eastAsia="Consolas" w:hAnsi="Consolas"/>
          <w:b/>
          <w:bCs/>
          <w:color w:val="CC0000"/>
          <w:sz w:val="14"/>
          <w:szCs w:val="14"/>
          <w:u w:val="single" w:color="CC0000"/>
          <w:shd w:fill="FFFF00" w:val="clear"/>
        </w:rPr>
        <w:t xml:space="preserve">T</w:t>
      </w:r>
      <w:r>
        <w:rPr>
          <w:rFonts w:ascii="Consolas" w:cs="Consolas" w:eastAsia="Consolas" w:hAnsi="Consolas"/>
          <w:color w:val="333333"/>
          <w:sz w:val="13"/>
          <w:szCs w:val="13"/>
        </w:rPr>
        <w:t xml:space="preserve">CTGCAGAAG</w:t>
      </w:r>
      <w:r>
        <w:rPr>
          <w:rFonts w:ascii="Consolas" w:cs="Consolas" w:eastAsia="Consolas" w:hAnsi="Consolas"/>
          <w:b/>
          <w:bCs/>
          <w:color w:val="CC0000"/>
          <w:sz w:val="14"/>
          <w:szCs w:val="14"/>
          <w:u w:val="single" w:color="CC0000"/>
          <w:shd w:fill="FFFF00" w:val="clear"/>
        </w:rPr>
        <w:t xml:space="preserve">T</w:t>
      </w:r>
      <w:r>
        <w:rPr>
          <w:rFonts w:ascii="Consolas" w:cs="Consolas" w:eastAsia="Consolas" w:hAnsi="Consolas"/>
          <w:color w:val="333333"/>
          <w:sz w:val="13"/>
          <w:szCs w:val="13"/>
        </w:rPr>
        <w:t xml:space="preserve">GCCTGGCAGTGTACCAGGCCGGGGCCCGCGA</w:t>
      </w:r>
      <w:r>
        <w:rPr>
          <w:rFonts w:ascii="Consolas" w:cs="Consolas" w:eastAsia="Consolas" w:hAnsi="Consolas"/>
          <w:color w:val="888888"/>
          <w:sz w:val="13"/>
          <w:szCs w:val="13"/>
        </w:rPr>
        <w:t xml:space="preserve">-3′</w:t>
      </w:r>
    </w:p>
    <w:p>
      <w:pPr>
        <w:spacing w:before="60" w:after="60"/>
      </w:pP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0"/>
          <w:szCs w:val="20"/>
        </w:rPr>
        <w:t xml:space="preserve">Pos 86: C→T (GAC→GAT, p.D172D silent PAM block AGG→AGA)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0"/>
          <w:szCs w:val="20"/>
        </w:rPr>
        <w:t xml:space="preserve">Pos 96: C→T (c.526C&gt;T, CGC→TGC, p.R176C — desired mutation)</w:t>
      </w:r>
    </w:p>
    <w:p>
      <w:pPr>
        <w:spacing w:before="60" w:after="60"/>
      </w:pPr>
    </w:p>
    <w:p>
      <w:pPr>
        <w:pStyle w:val="Heading2"/>
      </w:pPr>
      <w:r>
        <w:t xml:space="preserve">5. Off-Targets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Assess all gRNAs via Cas-OFFinder. Require 0 perfect, 0 one-mismatch, ≤10 two-mismatch off-targets in coding regions. Top 5 sites Sanger-verified in final clones.</w:t>
      </w:r>
    </w:p>
    <w:p>
      <w:pPr>
        <w:spacing w:before="60" w:after="60"/>
      </w:pPr>
    </w:p>
    <w:p>
      <w:pPr>
        <w:pStyle w:val="Heading2"/>
      </w:pPr>
      <w:r>
        <w:t xml:space="preserve">6. Additional Info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Hi-Fi Cas9 (IDT) | Alt-R crRNA:tracrRNA | RNP 1:2.5 + 100 pmol ssODN | Lonza 4D CA-137 | mTeSR1 + Y-27632 on Matrigel | Screen 48–96 clones</w:t>
      </w:r>
    </w:p>
    <w:p>
      <w:pPr>
        <w:spacing w:before="60" w:after="60"/>
      </w:pPr>
    </w:p>
    <w:p>
      <w:pPr>
        <w:pStyle w:val="Heading2"/>
      </w:pPr>
      <w:r>
        <w:t xml:space="preserve">7. References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1. Ludwik KA et al. (2023) STAR Protocols 4(2):102315. 2. Richardson CD et al. (2016) Nat Biotechnol 34(3):339-44. 3. Arboleda-Velasquez JF et al. (2019) Nat Med 25:1680-3.</w:t>
      </w:r>
    </w:p>
    <w:p>
      <w:r>
        <w:br w:type="pag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68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Group:</w:t>
            </w:r>
          </w:p>
        </w:tc>
        <w:tc>
          <w:tcPr>
            <w:tcW w:type="dxa" w:w="10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 Gergardt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Iris ID:</w:t>
            </w:r>
          </w:p>
        </w:tc>
        <w:tc>
          <w:tcPr>
            <w:tcW w:type="dxa" w:w="10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[to be assigned]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Mutation:</w:t>
            </w:r>
          </w:p>
        </w:tc>
        <w:tc>
          <w:tcPr>
            <w:tcW w:type="dxa" w:w="10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ApoE3-Christchurch — p.Arg154Ser (c.460C&gt;A, rs121918393)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Cell line:</w:t>
            </w:r>
          </w:p>
        </w:tc>
        <w:tc>
          <w:tcPr>
            <w:tcW w:type="dxa" w:w="10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KOLF2.1J or relevant ApoE iPSC line</w:t>
            </w:r>
          </w:p>
        </w:tc>
      </w:tr>
    </w:tbl>
    <w:p>
      <w:pPr>
        <w:spacing w:before="60" w:after="60"/>
      </w:pPr>
    </w:p>
    <w:p>
      <w:pPr>
        <w:pStyle w:val="Heading1"/>
      </w:pPr>
      <w:r>
        <w:t xml:space="preserve">Design: APOE ApoE3-Christchurch — p.Arg154Ser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Protective variant. Associated with reduced Alzheimer’s disease risk even in PSEN1 E280A carriers (Arboleda-Velasquez et al., 2019).</w:t>
      </w:r>
    </w:p>
    <w:p>
      <w:pPr>
        <w:spacing w:before="60" w:after="60"/>
      </w:pPr>
    </w:p>
    <w:p>
      <w:pPr>
        <w:pStyle w:val="Heading2"/>
      </w:pPr>
      <w:r>
        <w:t xml:space="preserve">1. Gene Information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68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Gene</w:t>
            </w:r>
          </w:p>
        </w:tc>
        <w:tc>
          <w:tcPr>
            <w:tcW w:type="dxa" w:w="10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APOE (ENSG00000130203) / NM_000041.4 / NG_007084.2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Location</w:t>
            </w:r>
          </w:p>
        </w:tc>
        <w:tc>
          <w:tcPr>
            <w:tcW w:type="dxa" w:w="10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Chr19:44,905,791–44,909,393 (+strand) | 4 exons | 317 aa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Target</w:t>
            </w:r>
          </w:p>
        </w:tc>
        <w:tc>
          <w:tcPr>
            <w:tcW w:type="dxa" w:w="10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ApoE3-Christchurch — p.Arg154Ser — c.460C&gt;A — Exon 4</w:t>
            </w:r>
          </w:p>
        </w:tc>
      </w:tr>
    </w:tbl>
    <w:p>
      <w:pPr>
        <w:spacing w:before="60" w:after="60"/>
      </w:pPr>
    </w:p>
    <w:p>
      <w:pPr>
        <w:pStyle w:val="Heading2"/>
      </w:pPr>
      <w:r>
        <w:t xml:space="preserve">2. gRNA Sequences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080"/>
        <w:gridCol w:w="700"/>
        <w:gridCol w:w="510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Sequence (5′→3′)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PAM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APOE_Ch_gRNA1</w:t>
            </w:r>
          </w:p>
        </w:tc>
        <w:tc>
          <w:tcPr>
            <w:tcW w:type="dxa" w:w="5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4"/>
                <w:szCs w:val="14"/>
              </w:rPr>
              <w:t xml:space="preserve">CCAGAGCACCGAGGAGCTGC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GGG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+strand, cut ~8 bp from codon, GC=70%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APOE_Ch_gRNA2</w:t>
            </w:r>
          </w:p>
        </w:tc>
        <w:tc>
          <w:tcPr>
            <w:tcW w:type="dxa" w:w="5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4"/>
                <w:szCs w:val="14"/>
              </w:rPr>
              <w:t xml:space="preserve">GCTTGCGCAGGTGGGAGGCG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AGG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−strand, cut ~8 bp from codon, GC=75%</w:t>
            </w:r>
          </w:p>
        </w:tc>
      </w:tr>
    </w:tbl>
    <w:p>
      <w:pPr>
        <w:spacing w:before="60" w:after="60"/>
      </w:pPr>
    </w:p>
    <w:p>
      <w:pPr>
        <w:pStyle w:val="Heading2"/>
      </w:pPr>
      <w:r>
        <w:t xml:space="preserve">3. Primers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Amplicon: ~420 bp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180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0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Sequence (5′→3′)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APOE_Ch_Fw</w:t>
            </w:r>
          </w:p>
        </w:tc>
        <w:tc>
          <w:tcPr>
            <w:tcW w:type="dxa" w:w="10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4"/>
                <w:szCs w:val="14"/>
              </w:rPr>
              <w:t xml:space="preserve">GGAGTTGAAGGCCTACAAATCGGA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APOE_Ch_Rev</w:t>
            </w:r>
          </w:p>
        </w:tc>
        <w:tc>
          <w:tcPr>
            <w:tcW w:type="dxa" w:w="10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4"/>
                <w:szCs w:val="14"/>
              </w:rPr>
              <w:t xml:space="preserve">GCCTGGGCCCGCTCCTGTAGCGGC</w:t>
            </w:r>
          </w:p>
        </w:tc>
      </w:tr>
    </w:tbl>
    <w:p>
      <w:pPr>
        <w:spacing w:before="60" w:after="60"/>
      </w:pPr>
    </w:p>
    <w:p>
      <w:pPr>
        <w:pStyle w:val="Heading2"/>
      </w:pPr>
      <w:r>
        <w:t xml:space="preserve">4. ssODN Donor Templates — WT vs. Mutant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ASSURED protocol: 127 nt, 36 nt distal + 91 nt proximal HA, target strand (RC of gRNA), PAM mutated.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WT bases: gray with strikethrough. ssODN changes: RED BOLD + yellow highlight.</w:t>
      </w:r>
    </w:p>
    <w:p>
      <w:pPr>
        <w:spacing w:before="60" w:after="60"/>
      </w:pP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ssODN for APOE_Ch_gRNA1 (−strand (target)):</w:t>
      </w:r>
    </w:p>
    <w:p>
      <w:pPr>
        <w:spacing w:after="15"/>
      </w:pPr>
      <w:r>
        <w:rPr>
          <w:rFonts w:ascii="Consolas" w:cs="Consolas" w:eastAsia="Consolas" w:hAnsi="Consolas"/>
          <w:b/>
          <w:bCs/>
          <w:color w:val="888888"/>
          <w:sz w:val="13"/>
          <w:szCs w:val="13"/>
        </w:rPr>
        <w:t xml:space="preserve">WT     5′-</w:t>
      </w:r>
      <w:r>
        <w:rPr>
          <w:rFonts w:ascii="Consolas" w:cs="Consolas" w:eastAsia="Consolas" w:hAnsi="Consolas"/>
          <w:color w:val="999999"/>
          <w:sz w:val="13"/>
          <w:szCs w:val="13"/>
        </w:rPr>
        <w:t xml:space="preserve">TGGTACACTGCCAGGCGCTTCTGCAGGTCATCGGCATCGCGGAGGAGCCGCTTACGCAGCTTGCGCAGGTGGGAGGCGAGGC</w:t>
      </w:r>
      <w:r>
        <w:rPr>
          <w:rFonts w:ascii="Consolas" w:cs="Consolas" w:eastAsia="Consolas" w:hAnsi="Consolas"/>
          <w:b/>
          <w:bCs/>
          <w:strike/>
          <w:color w:val="CC0000"/>
          <w:sz w:val="14"/>
          <w:szCs w:val="14"/>
        </w:rPr>
        <w:t xml:space="preserve">G</w:t>
      </w:r>
      <w:r>
        <w:rPr>
          <w:rFonts w:ascii="Consolas" w:cs="Consolas" w:eastAsia="Consolas" w:hAnsi="Consolas"/>
          <w:color w:val="999999"/>
          <w:sz w:val="13"/>
          <w:szCs w:val="13"/>
        </w:rPr>
        <w:t xml:space="preserve">CAC</w:t>
      </w:r>
      <w:r>
        <w:rPr>
          <w:rFonts w:ascii="Consolas" w:cs="Consolas" w:eastAsia="Consolas" w:hAnsi="Consolas"/>
          <w:b/>
          <w:bCs/>
          <w:strike/>
          <w:color w:val="CC0000"/>
          <w:sz w:val="14"/>
          <w:szCs w:val="14"/>
        </w:rPr>
        <w:t xml:space="preserve">C</w:t>
      </w:r>
      <w:r>
        <w:rPr>
          <w:rFonts w:ascii="Consolas" w:cs="Consolas" w:eastAsia="Consolas" w:hAnsi="Consolas"/>
          <w:color w:val="999999"/>
          <w:sz w:val="13"/>
          <w:szCs w:val="13"/>
        </w:rPr>
        <w:t xml:space="preserve">CGCAGCTCCTCGGTGCTCTGGCCGAGCATGGCCTGCACCT</w:t>
      </w:r>
      <w:r>
        <w:rPr>
          <w:rFonts w:ascii="Consolas" w:cs="Consolas" w:eastAsia="Consolas" w:hAnsi="Consolas"/>
          <w:color w:val="888888"/>
          <w:sz w:val="13"/>
          <w:szCs w:val="13"/>
        </w:rPr>
        <w:t xml:space="preserve">-3′</w:t>
      </w:r>
    </w:p>
    <w:p>
      <w:pPr>
        <w:spacing w:after="15"/>
      </w:pPr>
      <w:r>
        <w:rPr>
          <w:rFonts w:ascii="Consolas" w:cs="Consolas" w:eastAsia="Consolas" w:hAnsi="Consolas"/>
          <w:b/>
          <w:bCs/>
          <w:color w:val="888888"/>
          <w:sz w:val="13"/>
          <w:szCs w:val="13"/>
        </w:rPr>
        <w:t xml:space="preserve">ssODN  5′-</w:t>
      </w:r>
      <w:r>
        <w:rPr>
          <w:rFonts w:ascii="Consolas" w:cs="Consolas" w:eastAsia="Consolas" w:hAnsi="Consolas"/>
          <w:color w:val="333333"/>
          <w:sz w:val="13"/>
          <w:szCs w:val="13"/>
        </w:rPr>
        <w:t xml:space="preserve">TGGTACACTGCCAGGCGCTTCTGCAGGTCATCGGCATCGCGGAGGAGCCGCTTACGCAGCTTGCGCAGGTGGGAGGCGAGGC</w:t>
      </w:r>
      <w:r>
        <w:rPr>
          <w:rFonts w:ascii="Consolas" w:cs="Consolas" w:eastAsia="Consolas" w:hAnsi="Consolas"/>
          <w:b/>
          <w:bCs/>
          <w:color w:val="CC0000"/>
          <w:sz w:val="14"/>
          <w:szCs w:val="14"/>
          <w:u w:val="single" w:color="CC0000"/>
          <w:shd w:fill="FFFF00" w:val="clear"/>
        </w:rPr>
        <w:t xml:space="preserve">T</w:t>
      </w:r>
      <w:r>
        <w:rPr>
          <w:rFonts w:ascii="Consolas" w:cs="Consolas" w:eastAsia="Consolas" w:hAnsi="Consolas"/>
          <w:color w:val="333333"/>
          <w:sz w:val="13"/>
          <w:szCs w:val="13"/>
        </w:rPr>
        <w:t xml:space="preserve">CAC</w:t>
      </w:r>
      <w:r>
        <w:rPr>
          <w:rFonts w:ascii="Consolas" w:cs="Consolas" w:eastAsia="Consolas" w:hAnsi="Consolas"/>
          <w:b/>
          <w:bCs/>
          <w:color w:val="CC0000"/>
          <w:sz w:val="14"/>
          <w:szCs w:val="14"/>
          <w:u w:val="single" w:color="CC0000"/>
          <w:shd w:fill="FFFF00" w:val="clear"/>
        </w:rPr>
        <w:t xml:space="preserve">T</w:t>
      </w:r>
      <w:r>
        <w:rPr>
          <w:rFonts w:ascii="Consolas" w:cs="Consolas" w:eastAsia="Consolas" w:hAnsi="Consolas"/>
          <w:color w:val="333333"/>
          <w:sz w:val="13"/>
          <w:szCs w:val="13"/>
        </w:rPr>
        <w:t xml:space="preserve">CGCAGCTCCTCGGTGCTCTGGCCGAGCATGGCCTGCACCT</w:t>
      </w:r>
      <w:r>
        <w:rPr>
          <w:rFonts w:ascii="Consolas" w:cs="Consolas" w:eastAsia="Consolas" w:hAnsi="Consolas"/>
          <w:color w:val="888888"/>
          <w:sz w:val="13"/>
          <w:szCs w:val="13"/>
        </w:rPr>
        <w:t xml:space="preserve">-3′</w:t>
      </w:r>
    </w:p>
    <w:p>
      <w:pPr>
        <w:spacing w:before="60" w:after="60"/>
      </w:pP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0"/>
          <w:szCs w:val="20"/>
        </w:rPr>
        <w:t xml:space="preserve">Pos 83: G→T (CGG→CGA, p.R152R silent PAM block GGG→GAG)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0"/>
          <w:szCs w:val="20"/>
        </w:rPr>
        <w:t xml:space="preserve">Pos 87: C→T (c.460C&gt;A on +strand, CGC→AGC, p.R154S — desired mutation)</w:t>
      </w:r>
    </w:p>
    <w:p>
      <w:pPr>
        <w:spacing w:before="60" w:after="60"/>
      </w:pP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ssODN for APOE_Ch_gRNA2 (+strand (target)):</w:t>
      </w:r>
    </w:p>
    <w:p>
      <w:pPr>
        <w:spacing w:after="15"/>
      </w:pPr>
      <w:r>
        <w:rPr>
          <w:rFonts w:ascii="Consolas" w:cs="Consolas" w:eastAsia="Consolas" w:hAnsi="Consolas"/>
          <w:b/>
          <w:bCs/>
          <w:color w:val="888888"/>
          <w:sz w:val="13"/>
          <w:szCs w:val="13"/>
        </w:rPr>
        <w:t xml:space="preserve">WT     5′-</w:t>
      </w:r>
      <w:r>
        <w:rPr>
          <w:rFonts w:ascii="Consolas" w:cs="Consolas" w:eastAsia="Consolas" w:hAnsi="Consolas"/>
          <w:color w:val="999999"/>
          <w:sz w:val="13"/>
          <w:szCs w:val="13"/>
        </w:rPr>
        <w:t xml:space="preserve">TGGAGGACGTGTGCGGCCGCCTGGTGCAGTACCGCGGCGAGGTGCAGGCCATGCTCGGCCAGAGCACCGAGGAGCTGCGGGTG</w:t>
      </w:r>
      <w:r>
        <w:rPr>
          <w:rFonts w:ascii="Consolas" w:cs="Consolas" w:eastAsia="Consolas" w:hAnsi="Consolas"/>
          <w:b/>
          <w:bCs/>
          <w:strike/>
          <w:color w:val="CC0000"/>
          <w:sz w:val="14"/>
          <w:szCs w:val="14"/>
        </w:rPr>
        <w:t xml:space="preserve">C</w:t>
      </w:r>
      <w:r>
        <w:rPr>
          <w:rFonts w:ascii="Consolas" w:cs="Consolas" w:eastAsia="Consolas" w:hAnsi="Consolas"/>
          <w:color w:val="999999"/>
          <w:sz w:val="13"/>
          <w:szCs w:val="13"/>
        </w:rPr>
        <w:t xml:space="preserve">G</w:t>
      </w:r>
      <w:r>
        <w:rPr>
          <w:rFonts w:ascii="Consolas" w:cs="Consolas" w:eastAsia="Consolas" w:hAnsi="Consolas"/>
          <w:b/>
          <w:bCs/>
          <w:strike/>
          <w:color w:val="CC0000"/>
          <w:sz w:val="14"/>
          <w:szCs w:val="14"/>
        </w:rPr>
        <w:t xml:space="preserve">C</w:t>
      </w:r>
      <w:r>
        <w:rPr>
          <w:rFonts w:ascii="Consolas" w:cs="Consolas" w:eastAsia="Consolas" w:hAnsi="Consolas"/>
          <w:color w:val="999999"/>
          <w:sz w:val="13"/>
          <w:szCs w:val="13"/>
        </w:rPr>
        <w:t xml:space="preserve">CTCGCCTCCCACCTGCGCAAGCTGCGTAAGCGGCTCCTCCG</w:t>
      </w:r>
      <w:r>
        <w:rPr>
          <w:rFonts w:ascii="Consolas" w:cs="Consolas" w:eastAsia="Consolas" w:hAnsi="Consolas"/>
          <w:color w:val="888888"/>
          <w:sz w:val="13"/>
          <w:szCs w:val="13"/>
        </w:rPr>
        <w:t xml:space="preserve">-3′</w:t>
      </w:r>
    </w:p>
    <w:p>
      <w:pPr>
        <w:spacing w:after="15"/>
      </w:pPr>
      <w:r>
        <w:rPr>
          <w:rFonts w:ascii="Consolas" w:cs="Consolas" w:eastAsia="Consolas" w:hAnsi="Consolas"/>
          <w:b/>
          <w:bCs/>
          <w:color w:val="888888"/>
          <w:sz w:val="13"/>
          <w:szCs w:val="13"/>
        </w:rPr>
        <w:t xml:space="preserve">ssODN  5′-</w:t>
      </w:r>
      <w:r>
        <w:rPr>
          <w:rFonts w:ascii="Consolas" w:cs="Consolas" w:eastAsia="Consolas" w:hAnsi="Consolas"/>
          <w:color w:val="333333"/>
          <w:sz w:val="13"/>
          <w:szCs w:val="13"/>
        </w:rPr>
        <w:t xml:space="preserve">TGGAGGACGTGTGCGGCCGCCTGGTGCAGTACCGCGGCGAGGTGCAGGCCATGCTCGGCCAGAGCACCGAGGAGCTGCGGGTG</w:t>
      </w:r>
      <w:r>
        <w:rPr>
          <w:rFonts w:ascii="Consolas" w:cs="Consolas" w:eastAsia="Consolas" w:hAnsi="Consolas"/>
          <w:b/>
          <w:bCs/>
          <w:color w:val="CC0000"/>
          <w:sz w:val="14"/>
          <w:szCs w:val="14"/>
          <w:u w:val="single" w:color="CC0000"/>
          <w:shd w:fill="FFFF00" w:val="clear"/>
        </w:rPr>
        <w:t xml:space="preserve">A</w:t>
      </w:r>
      <w:r>
        <w:rPr>
          <w:rFonts w:ascii="Consolas" w:cs="Consolas" w:eastAsia="Consolas" w:hAnsi="Consolas"/>
          <w:color w:val="333333"/>
          <w:sz w:val="13"/>
          <w:szCs w:val="13"/>
        </w:rPr>
        <w:t xml:space="preserve">G</w:t>
      </w:r>
      <w:r>
        <w:rPr>
          <w:rFonts w:ascii="Consolas" w:cs="Consolas" w:eastAsia="Consolas" w:hAnsi="Consolas"/>
          <w:b/>
          <w:bCs/>
          <w:color w:val="CC0000"/>
          <w:sz w:val="14"/>
          <w:szCs w:val="14"/>
          <w:u w:val="single" w:color="CC0000"/>
          <w:shd w:fill="FFFF00" w:val="clear"/>
        </w:rPr>
        <w:t xml:space="preserve">T</w:t>
      </w:r>
      <w:r>
        <w:rPr>
          <w:rFonts w:ascii="Consolas" w:cs="Consolas" w:eastAsia="Consolas" w:hAnsi="Consolas"/>
          <w:color w:val="333333"/>
          <w:sz w:val="13"/>
          <w:szCs w:val="13"/>
        </w:rPr>
        <w:t xml:space="preserve">CTCGCCTCCCACCTGCGCAAGCTGCGTAAGCGGCTCCTCCG</w:t>
      </w:r>
      <w:r>
        <w:rPr>
          <w:rFonts w:ascii="Consolas" w:cs="Consolas" w:eastAsia="Consolas" w:hAnsi="Consolas"/>
          <w:color w:val="888888"/>
          <w:sz w:val="13"/>
          <w:szCs w:val="13"/>
        </w:rPr>
        <w:t xml:space="preserve">-3′</w:t>
      </w:r>
    </w:p>
    <w:p>
      <w:pPr>
        <w:spacing w:before="60" w:after="60"/>
      </w:pP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0"/>
          <w:szCs w:val="20"/>
        </w:rPr>
        <w:t xml:space="preserve">Pos 84: C→A (c.460C&gt;A, CGC→AGC, p.R154S — desired mutation)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0"/>
          <w:szCs w:val="20"/>
        </w:rPr>
        <w:t xml:space="preserve">Pos 86: C→T (AGC→AGT, p.S154S silent PAM block AGG→AGA)</w:t>
      </w:r>
    </w:p>
    <w:p>
      <w:pPr>
        <w:spacing w:before="60" w:after="60"/>
      </w:pPr>
    </w:p>
    <w:p>
      <w:pPr>
        <w:pStyle w:val="Heading2"/>
      </w:pPr>
      <w:r>
        <w:t xml:space="preserve">5. Off-Targets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Assess all gRNAs via Cas-OFFinder. Require 0 perfect, 0 one-mismatch, ≤10 two-mismatch off-targets in coding regions. Top 5 sites Sanger-verified in final clones.</w:t>
      </w:r>
    </w:p>
    <w:p>
      <w:pPr>
        <w:spacing w:before="60" w:after="60"/>
      </w:pPr>
    </w:p>
    <w:p>
      <w:pPr>
        <w:pStyle w:val="Heading2"/>
      </w:pPr>
      <w:r>
        <w:t xml:space="preserve">6. Additional Info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Hi-Fi Cas9 (IDT) | Alt-R crRNA:tracrRNA | RNP 1:2.5 + 100 pmol ssODN | Lonza 4D CA-137 | mTeSR1 + Y-27632 on Matrigel | Screen 48–96 clones</w:t>
      </w:r>
    </w:p>
    <w:p>
      <w:pPr>
        <w:spacing w:before="60" w:after="60"/>
      </w:pPr>
    </w:p>
    <w:p>
      <w:pPr>
        <w:pStyle w:val="Heading2"/>
      </w:pPr>
      <w:r>
        <w:t xml:space="preserve">7. References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1. Ludwik KA et al. (2023) STAR Protocols 4(2):102315. 2. Richardson CD et al. (2016) Nat Biotechnol 34(3):339-44. 3. Arboleda-Velasquez JF et al. (2019) Nat Med 25:1680-3.</w:t>
      </w:r>
    </w:p>
    <w:p>
      <w:r>
        <w:br w:type="pag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68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Group:</w:t>
            </w:r>
          </w:p>
        </w:tc>
        <w:tc>
          <w:tcPr>
            <w:tcW w:type="dxa" w:w="10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 Gergardt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Iris ID:</w:t>
            </w:r>
          </w:p>
        </w:tc>
        <w:tc>
          <w:tcPr>
            <w:tcW w:type="dxa" w:w="10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[to be assigned]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Mutation:</w:t>
            </w:r>
          </w:p>
        </w:tc>
        <w:tc>
          <w:tcPr>
            <w:tcW w:type="dxa" w:w="10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ApoE3-Jacksonville — p.Val254Glu (c.761T&gt;A, rs199768005)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Cell line:</w:t>
            </w:r>
          </w:p>
        </w:tc>
        <w:tc>
          <w:tcPr>
            <w:tcW w:type="dxa" w:w="10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KOLF2.1J or relevant ApoE iPSC line</w:t>
            </w:r>
          </w:p>
        </w:tc>
      </w:tr>
    </w:tbl>
    <w:p>
      <w:pPr>
        <w:spacing w:before="60" w:after="60"/>
      </w:pPr>
    </w:p>
    <w:p>
      <w:pPr>
        <w:pStyle w:val="Heading1"/>
      </w:pPr>
      <w:r>
        <w:t xml:space="preserve">Design: APOE ApoE3-Jacksonville — p.Val254Glu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Rare protective variant (V236E). Reduced risk of AD. Identified in Jacksonville cohort.</w:t>
      </w:r>
    </w:p>
    <w:p>
      <w:pPr>
        <w:spacing w:before="60" w:after="60"/>
      </w:pPr>
    </w:p>
    <w:p>
      <w:pPr>
        <w:pStyle w:val="Heading2"/>
      </w:pPr>
      <w:r>
        <w:t xml:space="preserve">1. Gene Information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68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Gene</w:t>
            </w:r>
          </w:p>
        </w:tc>
        <w:tc>
          <w:tcPr>
            <w:tcW w:type="dxa" w:w="10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APOE (ENSG00000130203) / NM_000041.4 / NG_007084.2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Location</w:t>
            </w:r>
          </w:p>
        </w:tc>
        <w:tc>
          <w:tcPr>
            <w:tcW w:type="dxa" w:w="10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Chr19:44,905,791–44,909,393 (+strand) | 4 exons | 317 aa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Target</w:t>
            </w:r>
          </w:p>
        </w:tc>
        <w:tc>
          <w:tcPr>
            <w:tcW w:type="dxa" w:w="10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ApoE3-Jacksonville — p.Val254Glu — c.761T&gt;A — Exon 4</w:t>
            </w:r>
          </w:p>
        </w:tc>
      </w:tr>
    </w:tbl>
    <w:p>
      <w:pPr>
        <w:spacing w:before="60" w:after="60"/>
      </w:pPr>
    </w:p>
    <w:p>
      <w:pPr>
        <w:pStyle w:val="Heading2"/>
      </w:pPr>
      <w:r>
        <w:t xml:space="preserve">2. gRNA Sequences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080"/>
        <w:gridCol w:w="700"/>
        <w:gridCol w:w="510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Sequence (5′→3′)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PAM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APOE_Jx_gRNA1</w:t>
            </w:r>
          </w:p>
        </w:tc>
        <w:tc>
          <w:tcPr>
            <w:tcW w:type="dxa" w:w="5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4"/>
                <w:szCs w:val="14"/>
              </w:rPr>
              <w:t xml:space="preserve">CGAGGTGAAGGAGCAGGTGG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CGG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+strand, cut 0 bp from codon, GC=65%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APOE_Jx_gRNA2</w:t>
            </w:r>
          </w:p>
        </w:tc>
        <w:tc>
          <w:tcPr>
            <w:tcW w:type="dxa" w:w="5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4"/>
                <w:szCs w:val="14"/>
              </w:rPr>
              <w:t xml:space="preserve">GGACGAGGTGAAGGAGCAGG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TGG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+strand, cut ~3 bp from codon, GC=65%</w:t>
            </w:r>
          </w:p>
        </w:tc>
      </w:tr>
    </w:tbl>
    <w:p>
      <w:pPr>
        <w:spacing w:before="60" w:after="60"/>
      </w:pPr>
    </w:p>
    <w:p>
      <w:pPr>
        <w:pStyle w:val="Heading2"/>
      </w:pPr>
      <w:r>
        <w:t xml:space="preserve">3. Primers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Amplicon: ~414 bp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180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0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Sequence (5′→3′)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APOE_Jx_Fw</w:t>
            </w:r>
          </w:p>
        </w:tc>
        <w:tc>
          <w:tcPr>
            <w:tcW w:type="dxa" w:w="10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4"/>
                <w:szCs w:val="14"/>
              </w:rPr>
              <w:t xml:space="preserve">GCGCGGCCTCAGCGCCATCCGCGA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APOE_Jx_Rev</w:t>
            </w:r>
          </w:p>
        </w:tc>
        <w:tc>
          <w:tcPr>
            <w:tcW w:type="dxa" w:w="10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4"/>
                <w:szCs w:val="14"/>
              </w:rPr>
              <w:t xml:space="preserve">GGTCGCATGGCTGCAGGCTTCGGC</w:t>
            </w:r>
          </w:p>
        </w:tc>
      </w:tr>
    </w:tbl>
    <w:p>
      <w:pPr>
        <w:spacing w:before="60" w:after="60"/>
      </w:pPr>
    </w:p>
    <w:p>
      <w:pPr>
        <w:pStyle w:val="Heading2"/>
      </w:pPr>
      <w:r>
        <w:t xml:space="preserve">4. ssODN Donor Templates — WT vs. Mutant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ASSURED protocol: 127 nt, 36 nt distal + 91 nt proximal HA, target strand (RC of gRNA), PAM mutated.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WT bases: gray with strikethrough. ssODN changes: RED BOLD + yellow highlight.</w:t>
      </w:r>
    </w:p>
    <w:p>
      <w:pPr>
        <w:spacing w:before="60" w:after="60"/>
      </w:pP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ssODN for APOE_Jx_gRNA1 (−strand (target)):</w:t>
      </w:r>
    </w:p>
    <w:p>
      <w:pPr>
        <w:spacing w:after="15"/>
      </w:pPr>
      <w:r>
        <w:rPr>
          <w:rFonts w:ascii="Consolas" w:cs="Consolas" w:eastAsia="Consolas" w:hAnsi="Consolas"/>
          <w:b/>
          <w:bCs/>
          <w:color w:val="888888"/>
          <w:sz w:val="13"/>
          <w:szCs w:val="13"/>
        </w:rPr>
        <w:t xml:space="preserve">WT     5′-</w:t>
      </w:r>
      <w:r>
        <w:rPr>
          <w:rFonts w:ascii="Consolas" w:cs="Consolas" w:eastAsia="Consolas" w:hAnsi="Consolas"/>
          <w:color w:val="999999"/>
          <w:sz w:val="13"/>
          <w:szCs w:val="13"/>
        </w:rPr>
        <w:t xml:space="preserve">TCGAACCAGCTCTTGAGGCGGGCCTGGAAGGCCTCGGCCTGCAGGCGTATCTGCTGGGCCTGCTCCTCCAGCTTGGCGCGCACCTC</w:t>
      </w:r>
      <w:r>
        <w:rPr>
          <w:rFonts w:ascii="Consolas" w:cs="Consolas" w:eastAsia="Consolas" w:hAnsi="Consolas"/>
          <w:b/>
          <w:bCs/>
          <w:strike/>
          <w:color w:val="CC0000"/>
          <w:sz w:val="14"/>
          <w:szCs w:val="14"/>
        </w:rPr>
        <w:t xml:space="preserve">C</w:t>
      </w:r>
      <w:r>
        <w:rPr>
          <w:rFonts w:ascii="Consolas" w:cs="Consolas" w:eastAsia="Consolas" w:hAnsi="Consolas"/>
          <w:color w:val="999999"/>
          <w:sz w:val="13"/>
          <w:szCs w:val="13"/>
        </w:rPr>
        <w:t xml:space="preserve">GCC</w:t>
      </w:r>
      <w:r>
        <w:rPr>
          <w:rFonts w:ascii="Consolas" w:cs="Consolas" w:eastAsia="Consolas" w:hAnsi="Consolas"/>
          <w:b/>
          <w:bCs/>
          <w:strike/>
          <w:color w:val="CC0000"/>
          <w:sz w:val="14"/>
          <w:szCs w:val="14"/>
        </w:rPr>
        <w:t xml:space="preserve">A</w:t>
      </w:r>
      <w:r>
        <w:rPr>
          <w:rFonts w:ascii="Consolas" w:cs="Consolas" w:eastAsia="Consolas" w:hAnsi="Consolas"/>
          <w:color w:val="999999"/>
          <w:sz w:val="13"/>
          <w:szCs w:val="13"/>
        </w:rPr>
        <w:t xml:space="preserve">CCTGCTCCTTCACCTCGTCCAGGCGGTCGCGGGTCC</w:t>
      </w:r>
      <w:r>
        <w:rPr>
          <w:rFonts w:ascii="Consolas" w:cs="Consolas" w:eastAsia="Consolas" w:hAnsi="Consolas"/>
          <w:color w:val="888888"/>
          <w:sz w:val="13"/>
          <w:szCs w:val="13"/>
        </w:rPr>
        <w:t xml:space="preserve">-3′</w:t>
      </w:r>
    </w:p>
    <w:p>
      <w:pPr>
        <w:spacing w:after="15"/>
      </w:pPr>
      <w:r>
        <w:rPr>
          <w:rFonts w:ascii="Consolas" w:cs="Consolas" w:eastAsia="Consolas" w:hAnsi="Consolas"/>
          <w:b/>
          <w:bCs/>
          <w:color w:val="888888"/>
          <w:sz w:val="13"/>
          <w:szCs w:val="13"/>
        </w:rPr>
        <w:t xml:space="preserve">ssODN  5′-</w:t>
      </w:r>
      <w:r>
        <w:rPr>
          <w:rFonts w:ascii="Consolas" w:cs="Consolas" w:eastAsia="Consolas" w:hAnsi="Consolas"/>
          <w:color w:val="333333"/>
          <w:sz w:val="13"/>
          <w:szCs w:val="13"/>
        </w:rPr>
        <w:t xml:space="preserve">TCGAACCAGCTCTTGAGGCGGGCCTGGAAGGCCTCGGCCTGCAGGCGTATCTGCTGGGCCTGCTCCTCCAGCTTGGCGCGCACCTC</w:t>
      </w:r>
      <w:r>
        <w:rPr>
          <w:rFonts w:ascii="Consolas" w:cs="Consolas" w:eastAsia="Consolas" w:hAnsi="Consolas"/>
          <w:b/>
          <w:bCs/>
          <w:color w:val="CC0000"/>
          <w:sz w:val="14"/>
          <w:szCs w:val="14"/>
          <w:u w:val="single" w:color="CC0000"/>
          <w:shd w:fill="FFFF00" w:val="clear"/>
        </w:rPr>
        <w:t xml:space="preserve">T</w:t>
      </w:r>
      <w:r>
        <w:rPr>
          <w:rFonts w:ascii="Consolas" w:cs="Consolas" w:eastAsia="Consolas" w:hAnsi="Consolas"/>
          <w:color w:val="333333"/>
          <w:sz w:val="13"/>
          <w:szCs w:val="13"/>
        </w:rPr>
        <w:t xml:space="preserve">GCC</w:t>
      </w:r>
      <w:r>
        <w:rPr>
          <w:rFonts w:ascii="Consolas" w:cs="Consolas" w:eastAsia="Consolas" w:hAnsi="Consolas"/>
          <w:b/>
          <w:bCs/>
          <w:color w:val="CC0000"/>
          <w:sz w:val="14"/>
          <w:szCs w:val="14"/>
          <w:u w:val="single" w:color="CC0000"/>
          <w:shd w:fill="FFFF00" w:val="clear"/>
        </w:rPr>
        <w:t xml:space="preserve">T</w:t>
      </w:r>
      <w:r>
        <w:rPr>
          <w:rFonts w:ascii="Consolas" w:cs="Consolas" w:eastAsia="Consolas" w:hAnsi="Consolas"/>
          <w:color w:val="333333"/>
          <w:sz w:val="13"/>
          <w:szCs w:val="13"/>
        </w:rPr>
        <w:t xml:space="preserve">CCTGCTCCTTCACCTCGTCCAGGCGGTCGCGGGTCC</w:t>
      </w:r>
      <w:r>
        <w:rPr>
          <w:rFonts w:ascii="Consolas" w:cs="Consolas" w:eastAsia="Consolas" w:hAnsi="Consolas"/>
          <w:color w:val="888888"/>
          <w:sz w:val="13"/>
          <w:szCs w:val="13"/>
        </w:rPr>
        <w:t xml:space="preserve">-3′</w:t>
      </w:r>
    </w:p>
    <w:p>
      <w:pPr>
        <w:spacing w:before="60" w:after="60"/>
      </w:pP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0"/>
          <w:szCs w:val="20"/>
        </w:rPr>
        <w:t xml:space="preserve">Pos 87: C→T (GCG→GCA, p.A255A silent PAM block CGG→CAG)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0"/>
          <w:szCs w:val="20"/>
        </w:rPr>
        <w:t xml:space="preserve">Pos 91: A→T (c.761T&gt;A on +strand, GTG→GAG, p.V254E — desired mutation)</w:t>
      </w:r>
    </w:p>
    <w:p>
      <w:pPr>
        <w:spacing w:before="60" w:after="60"/>
      </w:pP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ssODN for APOE_Jx_gRNA2 (−strand (target)):</w:t>
      </w:r>
    </w:p>
    <w:p>
      <w:pPr>
        <w:spacing w:after="15"/>
      </w:pPr>
      <w:r>
        <w:rPr>
          <w:rFonts w:ascii="Consolas" w:cs="Consolas" w:eastAsia="Consolas" w:hAnsi="Consolas"/>
          <w:b/>
          <w:bCs/>
          <w:color w:val="888888"/>
          <w:sz w:val="13"/>
          <w:szCs w:val="13"/>
        </w:rPr>
        <w:t xml:space="preserve">WT     5′-</w:t>
      </w:r>
      <w:r>
        <w:rPr>
          <w:rFonts w:ascii="Consolas" w:cs="Consolas" w:eastAsia="Consolas" w:hAnsi="Consolas"/>
          <w:color w:val="999999"/>
          <w:sz w:val="13"/>
          <w:szCs w:val="13"/>
        </w:rPr>
        <w:t xml:space="preserve">AACCAGCTCTTGAGGCGGGCCTGGAAGGCCTCGGCCTGCAGGCGTATCTGCTGGGCCTGCTCCTCCAGCTTGGCGCGCACCTCCGC</w:t>
      </w:r>
      <w:r>
        <w:rPr>
          <w:rFonts w:ascii="Consolas" w:cs="Consolas" w:eastAsia="Consolas" w:hAnsi="Consolas"/>
          <w:b/>
          <w:bCs/>
          <w:strike/>
          <w:color w:val="CC0000"/>
          <w:sz w:val="14"/>
          <w:szCs w:val="14"/>
        </w:rPr>
        <w:t xml:space="preserve">C</w:t>
      </w:r>
      <w:r>
        <w:rPr>
          <w:rFonts w:ascii="Consolas" w:cs="Consolas" w:eastAsia="Consolas" w:hAnsi="Consolas"/>
          <w:b/>
          <w:bCs/>
          <w:strike/>
          <w:color w:val="CC0000"/>
          <w:sz w:val="14"/>
          <w:szCs w:val="14"/>
        </w:rPr>
        <w:t xml:space="preserve">A</w:t>
      </w:r>
      <w:r>
        <w:rPr>
          <w:rFonts w:ascii="Consolas" w:cs="Consolas" w:eastAsia="Consolas" w:hAnsi="Consolas"/>
          <w:color w:val="999999"/>
          <w:sz w:val="13"/>
          <w:szCs w:val="13"/>
        </w:rPr>
        <w:t xml:space="preserve">CCTGCTCCTTCACCTCGTCCAGGCGGTCGCGGGTCCGGC</w:t>
      </w:r>
      <w:r>
        <w:rPr>
          <w:rFonts w:ascii="Consolas" w:cs="Consolas" w:eastAsia="Consolas" w:hAnsi="Consolas"/>
          <w:color w:val="888888"/>
          <w:sz w:val="13"/>
          <w:szCs w:val="13"/>
        </w:rPr>
        <w:t xml:space="preserve">-3′</w:t>
      </w:r>
    </w:p>
    <w:p>
      <w:pPr>
        <w:spacing w:after="15"/>
      </w:pPr>
      <w:r>
        <w:rPr>
          <w:rFonts w:ascii="Consolas" w:cs="Consolas" w:eastAsia="Consolas" w:hAnsi="Consolas"/>
          <w:b/>
          <w:bCs/>
          <w:color w:val="888888"/>
          <w:sz w:val="13"/>
          <w:szCs w:val="13"/>
        </w:rPr>
        <w:t xml:space="preserve">ssODN  5′-</w:t>
      </w:r>
      <w:r>
        <w:rPr>
          <w:rFonts w:ascii="Consolas" w:cs="Consolas" w:eastAsia="Consolas" w:hAnsi="Consolas"/>
          <w:color w:val="333333"/>
          <w:sz w:val="13"/>
          <w:szCs w:val="13"/>
        </w:rPr>
        <w:t xml:space="preserve">AACCAGCTCTTGAGGCGGGCCTGGAAGGCCTCGGCCTGCAGGCGTATCTGCTGGGCCTGCTCCTCCAGCTTGGCGCGCACCTCCGC</w:t>
      </w:r>
      <w:r>
        <w:rPr>
          <w:rFonts w:ascii="Consolas" w:cs="Consolas" w:eastAsia="Consolas" w:hAnsi="Consolas"/>
          <w:b/>
          <w:bCs/>
          <w:color w:val="CC0000"/>
          <w:sz w:val="14"/>
          <w:szCs w:val="14"/>
          <w:u w:val="single" w:color="CC0000"/>
          <w:shd w:fill="FFFF00" w:val="clear"/>
        </w:rPr>
        <w:t xml:space="preserve">T</w:t>
      </w:r>
      <w:r>
        <w:rPr>
          <w:rFonts w:ascii="Consolas" w:cs="Consolas" w:eastAsia="Consolas" w:hAnsi="Consolas"/>
          <w:b/>
          <w:bCs/>
          <w:color w:val="CC0000"/>
          <w:sz w:val="14"/>
          <w:szCs w:val="14"/>
          <w:u w:val="single" w:color="CC0000"/>
          <w:shd w:fill="FFFF00" w:val="clear"/>
        </w:rPr>
        <w:t xml:space="preserve">T</w:t>
      </w:r>
      <w:r>
        <w:rPr>
          <w:rFonts w:ascii="Consolas" w:cs="Consolas" w:eastAsia="Consolas" w:hAnsi="Consolas"/>
          <w:color w:val="333333"/>
          <w:sz w:val="13"/>
          <w:szCs w:val="13"/>
        </w:rPr>
        <w:t xml:space="preserve">CCTGCTCCTTCACCTCGTCCAGGCGGTCGCGGGTCCGGC</w:t>
      </w:r>
      <w:r>
        <w:rPr>
          <w:rFonts w:ascii="Consolas" w:cs="Consolas" w:eastAsia="Consolas" w:hAnsi="Consolas"/>
          <w:color w:val="888888"/>
          <w:sz w:val="13"/>
          <w:szCs w:val="13"/>
        </w:rPr>
        <w:t xml:space="preserve">-3′</w:t>
      </w:r>
    </w:p>
    <w:p>
      <w:pPr>
        <w:spacing w:before="60" w:after="60"/>
      </w:pP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0"/>
          <w:szCs w:val="20"/>
        </w:rPr>
        <w:t xml:space="preserve">Pos 87: C→T (GAG→GAA, p.E254E silent PAM block AGG→AAG — note: desired mut E is preserved)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0"/>
          <w:szCs w:val="20"/>
        </w:rPr>
        <w:t xml:space="preserve">Pos 88: A→T (c.761T&gt;A on +strand, GTG→GAG, p.V254E — desired mutation)</w:t>
      </w:r>
    </w:p>
    <w:p>
      <w:pPr>
        <w:spacing w:before="60" w:after="60"/>
      </w:pPr>
    </w:p>
    <w:p>
      <w:pPr>
        <w:pStyle w:val="Heading2"/>
      </w:pPr>
      <w:r>
        <w:t xml:space="preserve">5. Off-Targets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Assess all gRNAs via Cas-OFFinder. Require 0 perfect, 0 one-mismatch, ≤10 two-mismatch off-targets in coding regions. Top 5 sites Sanger-verified in final clones.</w:t>
      </w:r>
    </w:p>
    <w:p>
      <w:pPr>
        <w:spacing w:before="60" w:after="60"/>
      </w:pPr>
    </w:p>
    <w:p>
      <w:pPr>
        <w:pStyle w:val="Heading2"/>
      </w:pPr>
      <w:r>
        <w:t xml:space="preserve">6. Additional Info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Hi-Fi Cas9 (IDT) | Alt-R crRNA:tracrRNA | RNP 1:2.5 + 100 pmol ssODN | Lonza 4D CA-137 | mTeSR1 + Y-27632 on Matrigel | Screen 48–96 clones</w:t>
      </w:r>
    </w:p>
    <w:p>
      <w:pPr>
        <w:spacing w:before="60" w:after="60"/>
      </w:pPr>
    </w:p>
    <w:p>
      <w:pPr>
        <w:pStyle w:val="Heading2"/>
      </w:pPr>
      <w:r>
        <w:t xml:space="preserve">7. References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1. Ludwik KA et al. (2023) STAR Protocols 4(2):102315. 2. Richardson CD et al. (2016) Nat Biotechnol 34(3):339-44. 3. Arboleda-Velasquez JF et al. (2019) Nat Med 25:1680-3.</w:t>
      </w:r>
    </w:p>
    <w:sectPr>
      <w:headerReference w:type="default" r:id="rId6"/>
      <w:footerReference w:type="default" r:id="rId7"/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AG Gergardt • Narasimha Telugu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APOE SNP KI Design — ASSURED Protocol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60"/>
      <w:outlineLvl w:val="0"/>
    </w:pPr>
    <w:rPr>
      <w:rFonts w:ascii="Arial" w:cs="Arial" w:eastAsia="Arial" w:hAnsi="Arial"/>
      <w:b/>
      <w:bCs/>
      <w:color w:val="1E2761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2026-03-20T14:57:58.783Z</dcterms:created>
  <dcterms:modified xsi:type="dcterms:W3CDTF">2026-03-20T14:57:58.784Z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