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6"/>
        </w:rPr>
        <w:t>DEPARTMENT OF MECHANICAL ENGINEERING</w:t>
        <w:br/>
        <w:t>ABES ENGINEERING COLLEGE / AKTU, LUCKNOW</w:t>
        <w:br/>
      </w:r>
    </w:p>
    <w:p>
      <w:pPr>
        <w:spacing w:before="400"/>
      </w:pPr>
    </w:p>
    <w:p>
      <w:pPr>
        <w:jc w:val="center"/>
      </w:pPr>
      <w:r>
        <w:rPr>
          <w:b/>
          <w:color w:val="0F172A"/>
          <w:sz w:val="36"/>
        </w:rPr>
        <w:t>SOFTWARE REQUIREMENTS SPECIFICATION (SRS)</w:t>
        <w:br/>
      </w:r>
      <w:r>
        <w:rPr>
          <w:b/>
          <w:color w:val="2563EB"/>
          <w:sz w:val="32"/>
        </w:rPr>
        <w:t>Knowledge-Driven IoT Fault Diagnosis Assistant:</w:t>
        <w:br/>
        <w:t>AI-Driven Digital Twin for Smart Factory Operations</w:t>
        <w:br/>
      </w:r>
      <w:r>
        <w:rPr>
          <w:i/>
          <w:color w:val="64748B"/>
          <w:sz w:val="22"/>
        </w:rPr>
        <w:t>Standard Academic Compliance: IEEE Std 830-1998</w:t>
        <w:br/>
      </w:r>
    </w:p>
    <w:p>
      <w:pPr>
        <w:spacing w:after="500"/>
        <w:jc w:val="center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spacing w:line="312" w:lineRule="auto"/>
      </w:pPr>
      <w:r>
        <w:rPr>
          <w:b/>
          <w:color w:val="1E3A8A"/>
          <w:sz w:val="22"/>
        </w:rPr>
        <w:t>SUBMITTED BY:</w:t>
        <w:br/>
      </w:r>
      <w:r>
        <w:t xml:space="preserve">Candidate Name: </w:t>
      </w:r>
      <w:r>
        <w:rPr>
          <w:b/>
        </w:rPr>
        <w:t>Narayan Singh</w:t>
        <w:br/>
      </w:r>
      <w:r>
        <w:t xml:space="preserve">University Roll No: </w:t>
      </w:r>
      <w:r>
        <w:rPr>
          <w:b/>
        </w:rPr>
        <w:t>2400320100734</w:t>
        <w:br/>
      </w:r>
      <w:r>
        <w:t>Degree: Bachelor of Technology (B.Tech) in Mechanical Engineering</w:t>
        <w:br/>
      </w:r>
      <w:r>
        <w:t>Semester / Year: 6th Semester (3rd Year, 2026 – 2027)</w:t>
        <w:br/>
        <w:br/>
      </w:r>
      <w:r>
        <w:rPr>
          <w:b/>
          <w:color w:val="1E3A8A"/>
          <w:sz w:val="22"/>
        </w:rPr>
        <w:t>UNDER THE GUIDANCE OF:</w:t>
        <w:br/>
      </w:r>
      <w:r>
        <w:t xml:space="preserve">Supervisor: </w:t>
      </w:r>
      <w:r>
        <w:rPr>
          <w:b/>
        </w:rPr>
        <w:t>Prof. / Dr. Tanvi Saxena</w:t>
        <w:br/>
      </w:r>
      <w:r>
        <w:t>Department: Department of Mechanical Engineering</w:t>
        <w:br/>
      </w:r>
      <w:r>
        <w:t>Institution: ABES Engineering College, Ghaziabad / AKTU, Lucknow</w:t>
        <w:br/>
      </w:r>
      <w:r>
        <w:t>Date of Submission: 30-September-2026</w:t>
        <w:br/>
        <w:br/>
      </w:r>
      <w:r>
        <w:rPr>
          <w:b/>
          <w:color w:val="1E3A8A"/>
          <w:sz w:val="21"/>
        </w:rPr>
        <w:t>LIVE PROJECT REPOSITORIES &amp; REMOTE PORTS:</w:t>
        <w:br/>
      </w:r>
    </w:p>
    <w:p>
      <w:r>
        <w:t xml:space="preserve">• Public Grafana Dashboard: </w:t>
      </w:r>
      <w:hyperlink r:id="rId9">
        <w:r>
          <w:rPr>
            <w:color w:val="1E40AF"/>
            <w:u w:val="single"/>
          </w:rPr>
          <w:t>https://homeless-interfaces-experienced-cio.trycloudflare.com (Cloudflare Tunnel)</w:t>
        </w:r>
      </w:hyperlink>
    </w:p>
    <w:p>
      <w:r>
        <w:t xml:space="preserve">• GitHub Source Repository: </w:t>
      </w:r>
      <w:hyperlink r:id="rId10">
        <w:r>
          <w:rPr>
            <w:color w:val="1E40AF"/>
            <w:u w:val="single"/>
          </w:rPr>
          <w:t>https://github.com/Narayan1006/Factory_Automation.git</w:t>
        </w:r>
      </w:hyperlink>
    </w:p>
    <w:p>
      <w:r>
        <w:t>• Interactive Web Console: Streamlit Cloud / Local Engine (`app.py`)</w:t>
        <w:br/>
      </w:r>
    </w:p>
    <w:p>
      <w:r>
        <w:br w:type="page"/>
      </w:r>
    </w:p>
    <w:p>
      <w:pPr>
        <w:pStyle w:val="Heading2"/>
      </w:pPr>
      <w:r>
        <w:t>Document Revision &amp; Approval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888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/ Major Changes</w:t>
            </w:r>
          </w:p>
        </w:tc>
        <w:tc>
          <w:tcPr>
            <w:tcW w:type="dxa" w:w="187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Prepared By</w:t>
            </w:r>
          </w:p>
        </w:tc>
        <w:tc>
          <w:tcPr>
            <w:tcW w:type="dxa" w:w="187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Reviewed By</w:t>
            </w:r>
          </w:p>
        </w:tc>
      </w:tr>
      <w:tr>
        <w:tc>
          <w:tcPr>
            <w:tcW w:type="dxa" w:w="115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0.1</w:t>
            </w:r>
          </w:p>
        </w:tc>
        <w:tc>
          <w:tcPr>
            <w:tcW w:type="dxa" w:w="158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15-Sep-2026</w:t>
            </w:r>
          </w:p>
        </w:tc>
        <w:tc>
          <w:tcPr>
            <w:tcW w:type="dxa" w:w="388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Initial Draft, Problem Definition &amp; Scope Boundary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Narayan Singh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Dr. Tanvi Saxena</w:t>
            </w:r>
          </w:p>
        </w:tc>
      </w:tr>
      <w:tr>
        <w:tc>
          <w:tcPr>
            <w:tcW w:type="dxa" w:w="115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0.5</w:t>
            </w:r>
          </w:p>
        </w:tc>
        <w:tc>
          <w:tcPr>
            <w:tcW w:type="dxa" w:w="158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22-Sep-2026</w:t>
            </w:r>
          </w:p>
        </w:tc>
        <w:tc>
          <w:tcPr>
            <w:tcW w:type="dxa" w:w="388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Multi-tier Architecture, InfluxDB Line Protocol &amp; PyTorch MLP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Narayan Singh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Dr. Tanvi Saxena</w:t>
            </w:r>
          </w:p>
        </w:tc>
      </w:tr>
      <w:tr>
        <w:tc>
          <w:tcPr>
            <w:tcW w:type="dxa" w:w="115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1.0</w:t>
            </w:r>
          </w:p>
        </w:tc>
        <w:tc>
          <w:tcPr>
            <w:tcW w:type="dxa" w:w="158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30-Sep-2026</w:t>
            </w:r>
          </w:p>
        </w:tc>
        <w:tc>
          <w:tcPr>
            <w:tcW w:type="dxa" w:w="388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Final 3rd-Year SRS Baseline, Cloudflare Tunnel &amp; IEEE 830 Compliance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Narayan Singh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HOD / Review Committee</w:t>
            </w:r>
          </w:p>
        </w:tc>
      </w:tr>
    </w:tbl>
    <w:p>
      <w:pPr>
        <w:spacing w:after="300"/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establishes the complete functional and non-functional requirements for the project 'Knowledge-Driven IoT Fault Diagnosis Assistant: AI-Driven Digital Twin for Smart Factory Operations'. Developed under the academic curriculum of the Department of Mechanical Engineering, ABES Engineering College / AKTU Lucknow, this specification strictly adheres to IEEE Std 830-1998 standards for software engineering documentation. The intended audience comprises academic evaluators, university project committees, industrial mentors, and smart manufacturing engineers.</w:t>
      </w:r>
    </w:p>
    <w:p>
      <w:pPr>
        <w:pStyle w:val="Heading2"/>
      </w:pPr>
      <w:r>
        <w:t>1.2 Scope of the System</w:t>
      </w:r>
    </w:p>
    <w:p>
      <w:r>
        <w:t>The software product is a cyber-physical industrial Digital Twin modeled on Line 3 of the Bosch Production Line Performance dataset (1.18 million parts, 52 stations). The digital twin tracks parts moving along the core sequence S29 -&gt; S30 -&gt; S33 -&gt; S34 -&gt; (S35 or S36) -&gt; S37, which represents 89.02% of all factory production. The primary objective is to eliminate wasteful late-stage defects by providing 30 to 75 minutes of proactive quality lead time before parts reach physical exit inspection at S37.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lead_tim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1.1: Early Quality Warning Lead Time Comparison (+30 to 75 min Saved)</w:t>
      </w:r>
    </w:p>
    <w:p>
      <w:r>
        <w:rPr>
          <w:b/>
        </w:rPr>
        <w:t>In-Scope Capabilities:</w:t>
        <w:br/>
      </w:r>
      <w:r>
        <w:t>• Deterministic shop-floor telemetry replay over Eclipse Mosquitto MQTT with speed scaling (1x to 120x, burst &gt;7,000 events/s).</w:t>
        <w:br/>
        <w:t>• Real-time topological tracking of Line 3 core flow handling 89.02% of total factory volume (1,053,742 parts).</w:t>
        <w:br/>
        <w:t>• Stateful multi-factor Station Health Scoring (Hs in [0, 100]) combining sensor Z-score drift, pacing delay, and defect rates.</w:t>
        <w:br/>
        <w:t>• PyTorch Multilayer Perceptron (MLP) defect risk prediction evaluated at the S34 fork with Platt probability calibration.</w:t>
        <w:br/>
        <w:t>• 1-layer PyTorch LSTM Autoencoder modeling 24-hour multivariate window sequences for unsupervised process anomaly detection.</w:t>
        <w:br/>
        <w:t>• Sub-second time-series persistence in InfluxDB v2 and live operational visualization via Grafana 11 and Streamlit.</w:t>
        <w:br/>
        <w:t>• Cloudflare Zero-Trust Secure Tunneling for global public dashboard access with anonymous viewer mode.</w:t>
      </w:r>
    </w:p>
    <w:p>
      <w:pPr>
        <w:pStyle w:val="Heading2"/>
      </w:pPr>
      <w:r>
        <w:t>1.3 Definitions, Acronyms,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type="dxa" w:w="6480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Definition / Standard Industrial Context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Standard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SRS</w:t>
            </w:r>
          </w:p>
        </w:tc>
        <w:tc>
          <w:tcPr>
            <w:tcW w:type="dxa" w:w="648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Software Requirements Specification conforming to IEEE Std 830-1998 format.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Architecture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Digital Twin</w:t>
            </w:r>
          </w:p>
        </w:tc>
        <w:tc>
          <w:tcPr>
            <w:tcW w:type="dxa" w:w="648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Virtual software representation of physical machines and factory processes updated in real time.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Network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MQTT</w:t>
            </w:r>
          </w:p>
        </w:tc>
        <w:tc>
          <w:tcPr>
            <w:tcW w:type="dxa" w:w="648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Message Queuing Telemetry Transport (ISO/IEC 20922); industrial lightweight pub/sub protocol.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Database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TSM / Flux</w:t>
            </w:r>
          </w:p>
        </w:tc>
        <w:tc>
          <w:tcPr>
            <w:tcW w:type="dxa" w:w="648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Time-Structured Merge tree storage engine in InfluxDB v2; Flux functional data query language.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Deep Learning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MLP / LSTM-AE</w:t>
            </w:r>
          </w:p>
        </w:tc>
        <w:tc>
          <w:tcPr>
            <w:tcW w:type="dxa" w:w="648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Multilayer Perceptron for defect classification; LSTM Autoencoder for temporal anomaly detection.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Statistics</w:t>
            </w:r>
          </w:p>
        </w:tc>
        <w:tc>
          <w:tcPr>
            <w:tcW w:type="dxa" w:w="187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PR-AUC</w:t>
            </w:r>
          </w:p>
        </w:tc>
        <w:tc>
          <w:tcPr>
            <w:tcW w:type="dxa" w:w="648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Precision-Recall Area Under Curve; robust performance metric under severe class imbalance (0.51% defect rate).</w:t>
            </w:r>
          </w:p>
        </w:tc>
      </w:tr>
      <w:tr>
        <w:tc>
          <w:tcPr>
            <w:tcW w:type="dxa" w:w="17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Security</w:t>
            </w:r>
          </w:p>
        </w:tc>
        <w:tc>
          <w:tcPr>
            <w:tcW w:type="dxa" w:w="187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Cloudflare Tunnel</w:t>
            </w:r>
          </w:p>
        </w:tc>
        <w:tc>
          <w:tcPr>
            <w:tcW w:type="dxa" w:w="648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Outbound zero-trust reverse proxy exposing local operational services securely to the internet.</w:t>
            </w:r>
          </w:p>
        </w:tc>
      </w:tr>
    </w:tbl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 &amp; Cyber-Physical Architecture</w:t>
      </w:r>
    </w:p>
    <w:p>
      <w:r>
        <w:t>The digital twin functions as a multi-tier industrial edge intelligence platform. The physical layer (Bosch Line 3) is deterministically emulated by the Historical Replay Engine over MQTT. The data layer ingests sub-second telemetry into InfluxDB v2 TSM storage. The intelligence layer executes PyTorch defect predictions and LSTM autoencoder reconstructions in real time. The visualization layer presents dual operational interfaces: Grafana 11 for industrial SCADA operations and Streamlit for interactive scenario exploration.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291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2.1: 4-Tier End-to-End Cyber-Physical System Architecture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line3_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2.2: Bosch Line 3 Core Manufacturing Topology &amp; Informative Feature Allocation</w:t>
      </w:r>
    </w:p>
    <w:p>
      <w:pPr>
        <w:pStyle w:val="Heading2"/>
      </w:pPr>
      <w:r>
        <w:t>2.2 User Classes and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User Role / Persona</w:t>
            </w:r>
          </w:p>
        </w:tc>
        <w:tc>
          <w:tcPr>
            <w:tcW w:type="dxa" w:w="2160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Technical Proficiency</w:t>
            </w:r>
          </w:p>
        </w:tc>
        <w:tc>
          <w:tcPr>
            <w:tcW w:type="dxa" w:w="5328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Core Responsibilities &amp; Access Rights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Plant Operations Engineer</w:t>
            </w:r>
          </w:p>
        </w:tc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High (Industrial Engg)</w:t>
            </w:r>
          </w:p>
        </w:tc>
        <w:tc>
          <w:tcPr>
            <w:tcW w:type="dxa" w:w="53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Monitors Line Overview; tracks plant WIP, station health matrix, and line throughput.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Quality Control Specialist</w:t>
            </w:r>
          </w:p>
        </w:tc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Intermediate (QA / QC)</w:t>
            </w:r>
          </w:p>
        </w:tc>
        <w:tc>
          <w:tcPr>
            <w:tcW w:type="dxa" w:w="532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Monitors Parts &amp; Risk and AI Insights; inspects parts with risk &gt; 0.70; reviews early warnings.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Maintenance Technician</w:t>
            </w:r>
          </w:p>
        </w:tc>
        <w:tc>
          <w:tcPr>
            <w:tcW w:type="dxa" w:w="216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Intermediate (Shop Floor)</w:t>
            </w:r>
          </w:p>
        </w:tc>
        <w:tc>
          <w:tcPr>
            <w:tcW w:type="dxa" w:w="532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Responds to station health warnings (Hs &lt; 50); diagnoses sensor feature drift and transit delays.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Academic Evaluator / Guide</w:t>
            </w:r>
          </w:p>
        </w:tc>
        <w:tc>
          <w:tcPr>
            <w:tcW w:type="dxa" w:w="216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High (Software / AI Research)</w:t>
            </w:r>
          </w:p>
        </w:tc>
        <w:tc>
          <w:tcPr>
            <w:tcW w:type="dxa" w:w="532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Audits system architecture, causal validation integrity, ML metrics, and test coverage.</w:t>
            </w:r>
          </w:p>
        </w:tc>
      </w:tr>
    </w:tbl>
    <w:p>
      <w:pPr>
        <w:pStyle w:val="Heading2"/>
      </w:pPr>
      <w:r>
        <w:t>2.3 Operating Environment &amp; Technical Stack</w:t>
      </w:r>
    </w:p>
    <w:p>
      <w:r>
        <w:t>• Host Hardware: Intel Core i5/i7/i9 (x86_64) CPU, 16 GB RAM minimum.</w:t>
        <w:br/>
        <w:t>• Hardware Acceleration: NVIDIA GeForce RTX 3050 Laptop GPU (6 GB VRAM) with CUDA 12.4 support (automatic CPU fallback supported).</w:t>
        <w:br/>
        <w:t>• Host Operating System: Microsoft Windows 11 / Windows 10 (PowerShell 7+) or Ubuntu 22.04 LTS.</w:t>
        <w:br/>
        <w:t>• Virtualization &amp; Networking: Docker Desktop 4.28+ with Linux container subsystem and Cloudflare Tunnel.</w:t>
        <w:br/>
        <w:t>• Core Software Frameworks: Python 3.12, PyTorch 2.6.0, InfluxDB v2.7, Eclipse Mosquitto 2.0, Grafana 11.1.0, Streamlit 1.35+.</w:t>
      </w:r>
    </w:p>
    <w:p>
      <w:pPr>
        <w:pStyle w:val="Heading2"/>
      </w:pPr>
      <w:r>
        <w:t>2.4 Design and Implementation Constraints</w:t>
      </w:r>
    </w:p>
    <w:p>
      <w:r>
        <w:t>1. Zero Data Fabrication: Machine identifiers and feature names strictly preserve empirical Bosch nomenclature (S29-S37).</w:t>
        <w:br/>
        <w:t>2. Strict Temporal Causality: Part defect risk is evaluated strictly at the entry timestamp of S35/S36. No future timestamps from S37 are leaked.</w:t>
        <w:br/>
        <w:t>3. Imbalanced Learning: The defect prevalence is strictly 0.51% (1 defect in 196 parts). Accuracy is strictly prohibited as a metric; PR-AUC, MCC, and Lift@1% are mandatory.</w:t>
        <w:br/>
        <w:t>4. Deterministic Reproducibility: Replay engine uses fixed random seeds and pre-computed topological routing matrices.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164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scenario_timeli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2.3: Leave-Scenario-Out Empirical Validation Timeline across 1,700 Sim Hours</w:t>
      </w:r>
    </w:p>
    <w:p>
      <w:r>
        <w:br w:type="page"/>
      </w:r>
    </w:p>
    <w:p>
      <w:pPr>
        <w:pStyle w:val="Heading1"/>
      </w:pPr>
      <w:r>
        <w:t>3. System Features &amp; Functional Requirements</w:t>
      </w:r>
    </w:p>
    <w:p>
      <w:pPr>
        <w:pStyle w:val="Heading2"/>
      </w:pPr>
      <w:r>
        <w:t>3.1 Module 1: Ingestion, Streaming &amp; Discrete-Event Replay</w:t>
      </w:r>
    </w:p>
    <w:p>
      <w:r>
        <w:t>The Replay Engine orchestrates a virtual discrete-event clock advancing at user-selected speeds (1x to 120x, or burst mode &gt;7,000 events/s). It sequentially reads Parquet tables and publishes MQTT JSON payloads to topics structured as 'factory/line3/{station_id}/telemetry'. The Ingestion Daemon subscribes to all line topics, parses telemetry, and writes batches to InfluxDB v2 using line protocol.</w:t>
      </w:r>
    </w:p>
    <w:p>
      <w:pPr>
        <w:pStyle w:val="Heading2"/>
      </w:pPr>
      <w:r>
        <w:t>3.2 Module 2: Edge Analytics, Health Scoring &amp; AI Inference</w:t>
      </w:r>
    </w:p>
    <w:p>
      <w:r>
        <w:t>The Scoring Service processes station sensor telemetry through two complementary paradigms:</w:t>
        <w:br/>
        <w:t>1. Multi-Factor Station Health Scoring: A deterministic composite index Hs = 100 - (0.40 * S_drift + 0.35 * S_pacing + 0.25 * S_defect).</w:t>
        <w:br/>
        <w:t>2. Calibrated PyTorch Deep Learning: A 3-layer MLP (128-64 architecture, ReLU, Dropout 0.3, weighted BCE) with Platt scaling that predicts quality risk in 11.4 milliseconds, and a PyTorch LSTM Autoencoder reconstructing 24-hour multivariate window sequences.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_health_score_break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3.1: Multi-Factor Station Health Score Breakdown (Nominal vs Anomaly State)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deep_learning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3.2: Dual Deep Learning Architectures (Defect MLP + LSTM Autoencoder)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267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_pr_curve_and_con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3.3: Precision-Recall Evaluation Curves &amp; Confusion Matrix (Lift = 7.26x)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risk_bands_overl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3.4: Station S34 Cumulative Risk Bands vs Empirical Defect Prevalence</w:t>
      </w:r>
    </w:p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721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9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3.5: Global Permutation Feature Importance Across 85 Predictive Features</w:t>
      </w:r>
    </w:p>
    <w:p>
      <w:r>
        <w:br w:type="page"/>
      </w:r>
    </w:p>
    <w:p>
      <w:pPr>
        <w:pStyle w:val="Heading1"/>
      </w:pPr>
      <w:r>
        <w:t>4. External Interfaces &amp; Cloud Architecture</w:t>
      </w:r>
    </w:p>
    <w:p>
      <w:pPr>
        <w:pStyle w:val="Heading2"/>
      </w:pPr>
      <w:r>
        <w:t>4.1 User Interfaces (Industrial SCADA &amp; Cloud Web Console)</w:t>
      </w:r>
    </w:p>
    <w:p>
      <w:r>
        <w:t>• Grafana 11 Industrial SCADA: 4 provisioned dashboards (Line Overview, Station Detail, Parts &amp; Risk Tracking, and AI Insights) querying InfluxDB v2 via Flux. Features eliminated tag explosion and clean scalar matrix status.</w:t>
        <w:br/>
        <w:t>• Streamlit Cloud Web Console: An interactive minimalist control center (black, charcoal, brushed silver) allowing external reviewers to trigger 1-click scenario simulations, stream real-time events, and test PyTorch inference live.</w:t>
      </w:r>
    </w:p>
    <w:p>
      <w:pPr>
        <w:pStyle w:val="Heading2"/>
      </w:pPr>
      <w:r>
        <w:t>4.2 Cloud Deployment &amp; Zero-Trust Remote Accessibility</w:t>
      </w:r>
    </w:p>
    <w:p>
      <w:r>
        <w:t>To allow external academic evaluators to inspect the running digital twin without requiring local installations or port forwarding, the project incorporates a two-channel cloud accessibility architecture:</w:t>
        <w:br/>
        <w:br/>
        <w:t>1. Streamlit Community Cloud: Deployed via GitHub repository synchronization (app.py and root requirements.txt), serving the interactive simulation lab globally over HTTPS.</w:t>
        <w:br/>
        <w:t>2. Cloudflare Zero-Trust Secure Tunnel (cloudflared): Exposes local Grafana port 3000 to the global internet via an encrypted outbound tunnel on trycloudflare.com. Anonymous Viewer mode (GF_AUTH_ANONYMOUS_ENABLED=true) enables instant 1-click evaluation without credentials.</w:t>
        <w:br/>
        <w:br/>
        <w:t>Active Public Verification Endpoints:</w:t>
      </w:r>
    </w:p>
    <w:p>
      <w:r>
        <w:t xml:space="preserve">• Public Grafana Dashboard: </w:t>
      </w:r>
      <w:hyperlink r:id="rId9">
        <w:r>
          <w:rPr>
            <w:color w:val="1E40AF"/>
            <w:u w:val="single"/>
          </w:rPr>
          <w:t>https://homeless-interfaces-experienced-cio.trycloudflare.com</w:t>
        </w:r>
      </w:hyperlink>
      <w:r>
        <w:br/>
        <w:t xml:space="preserve">• Public GitHub Repository: </w:t>
      </w:r>
      <w:hyperlink r:id="rId10">
        <w:r>
          <w:rPr>
            <w:color w:val="1E40AF"/>
            <w:u w:val="single"/>
          </w:rPr>
          <w:t>https://github.com/Narayan1006/Factory_Automation.git</w:t>
        </w:r>
      </w:hyperlink>
      <w:r>
        <w:br/>
        <w:t>• InfluxDB Data Engine: http://localhost:8086 (Bucket: factory_telemetry, Org: bosch_twin)</w:t>
        <w:br/>
      </w:r>
      <w:r>
        <w:t>• MQTT Broker: localhost:1883 (Topics: factory/line3/#)</w:t>
      </w:r>
    </w:p>
    <w:p>
      <w:r>
        <w:br w:type="page"/>
      </w:r>
    </w:p>
    <w:p>
      <w:pPr>
        <w:pStyle w:val="Heading1"/>
      </w:pPr>
      <w:r>
        <w:t>5. Non-Functional Requirements (NFRs)</w:t>
      </w:r>
    </w:p>
    <w:p>
      <w:pPr>
        <w:pStyle w:val="Heading2"/>
      </w:pPr>
      <w:r>
        <w:t>5.1 Quantitative Benchmarks &amp; Validation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NFR ID</w:t>
            </w:r>
          </w:p>
        </w:tc>
        <w:tc>
          <w:tcPr>
            <w:tcW w:type="dxa" w:w="259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Quality Attribute</w:t>
            </w:r>
          </w:p>
        </w:tc>
        <w:tc>
          <w:tcPr>
            <w:tcW w:type="dxa" w:w="3168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 Metric / Standard</w:t>
            </w:r>
          </w:p>
        </w:tc>
        <w:tc>
          <w:tcPr>
            <w:tcW w:type="dxa" w:w="3024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Empirical Validation Result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NFR-1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Performance (Throughput)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Replay engine sustains &gt;= 5,000 events/sec in burst mode.</w:t>
            </w:r>
          </w:p>
        </w:tc>
        <w:tc>
          <w:tcPr>
            <w:tcW w:type="dxa" w:w="302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Achieved 7,405 events/sec (0 drops).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NFR-2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Performance (Latency)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Real-time GPU neural inference &lt; 25 ms per part.</w:t>
            </w:r>
          </w:p>
        </w:tc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Achieved 11.4 ms on RTX 3050 GPU.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NFR-3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Security &amp; Access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Token-based DB auth; zero plaintext passwords; RBAC.</w:t>
            </w:r>
          </w:p>
        </w:tc>
        <w:tc>
          <w:tcPr>
            <w:tcW w:type="dxa" w:w="302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Verified in Docker &amp; twin_config.yaml.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NFR-4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Reliability &amp; Uptime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Zero memory leakage across 24h streaming simulation.</w:t>
            </w:r>
          </w:p>
        </w:tc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Deque-bounded windows (maxlen=10,000).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NFR-5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ML Precision Lift</w:t>
            </w:r>
          </w:p>
        </w:tc>
        <w:tc>
          <w:tcPr>
            <w:tcW w:type="dxa" w:w="3168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Defect model Lift@1% &gt;= 5.0x over random baseline.</w:t>
            </w:r>
          </w:p>
        </w:tc>
        <w:tc>
          <w:tcPr>
            <w:tcW w:type="dxa" w:w="302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Achieved 5.8x to 7.26x Lift@1%.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NFR-6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Portability</w:t>
            </w:r>
          </w:p>
        </w:tc>
        <w:tc>
          <w:tcPr>
            <w:tcW w:type="dxa" w:w="3168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1-Click multi-container launch; reproducible wheel.</w:t>
            </w:r>
          </w:p>
        </w:tc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Verified via scripts/demo.ps1 runbook.</w:t>
            </w:r>
          </w:p>
        </w:tc>
      </w:tr>
    </w:tbl>
    <w:p>
      <w:r>
        <w:br w:type="page"/>
      </w:r>
    </w:p>
    <w:p>
      <w:pPr>
        <w:pStyle w:val="Heading1"/>
      </w:pPr>
      <w:r>
        <w:t>6. System Design, Use Cases &amp; Data Flow Architecture</w:t>
      </w:r>
    </w:p>
    <w:p>
      <w:pPr>
        <w:pStyle w:val="Heading2"/>
      </w:pPr>
      <w:r>
        <w:t>6.1 Use Case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 Case ID</w:t>
            </w:r>
          </w:p>
        </w:tc>
        <w:tc>
          <w:tcPr>
            <w:tcW w:type="dxa" w:w="259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 Case Name</w:t>
            </w:r>
          </w:p>
        </w:tc>
        <w:tc>
          <w:tcPr>
            <w:tcW w:type="dxa" w:w="2304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Actor</w:t>
            </w:r>
          </w:p>
        </w:tc>
        <w:tc>
          <w:tcPr>
            <w:tcW w:type="dxa" w:w="3744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Operational Description</w:t>
            </w:r>
          </w:p>
        </w:tc>
      </w:tr>
      <w:tr>
        <w:tc>
          <w:tcPr>
            <w:tcW w:type="dxa" w:w="144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UC-01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Launch Replay &amp; Set Speed</w:t>
            </w:r>
          </w:p>
        </w:tc>
        <w:tc>
          <w:tcPr>
            <w:tcW w:type="dxa" w:w="230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Plant Operations Eng.</w:t>
            </w:r>
          </w:p>
        </w:tc>
        <w:tc>
          <w:tcPr>
            <w:tcW w:type="dxa" w:w="374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Initiates scenario streaming at configurable speed multiplier.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UC-02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Monitor Line Overview</w:t>
            </w:r>
          </w:p>
        </w:tc>
        <w:tc>
          <w:tcPr>
            <w:tcW w:type="dxa" w:w="230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Plant Operations Eng.</w:t>
            </w:r>
          </w:p>
        </w:tc>
        <w:tc>
          <w:tcPr>
            <w:tcW w:type="dxa" w:w="374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Observes throughput, WIP, and real-time Station Status Matrix.</w:t>
            </w:r>
          </w:p>
        </w:tc>
      </w:tr>
      <w:tr>
        <w:tc>
          <w:tcPr>
            <w:tcW w:type="dxa" w:w="144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UC-03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Inspect Station Health &amp; Drift</w:t>
            </w:r>
          </w:p>
        </w:tc>
        <w:tc>
          <w:tcPr>
            <w:tcW w:type="dxa" w:w="230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Maintenance Tech.</w:t>
            </w:r>
          </w:p>
        </w:tc>
        <w:tc>
          <w:tcPr>
            <w:tcW w:type="dxa" w:w="374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Analyzes feature Z-score deviations and transit pacing percentiles.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UC-04</w:t>
            </w:r>
          </w:p>
        </w:tc>
        <w:tc>
          <w:tcPr>
            <w:tcW w:type="dxa" w:w="259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Predictive Defect Screening</w:t>
            </w:r>
          </w:p>
        </w:tc>
        <w:tc>
          <w:tcPr>
            <w:tcW w:type="dxa" w:w="230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Quality Specialist</w:t>
            </w:r>
          </w:p>
        </w:tc>
        <w:tc>
          <w:tcPr>
            <w:tcW w:type="dxa" w:w="3744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Evaluates parts at S34 fork; flags high-risk units (+30-75m lead time).</w:t>
            </w:r>
          </w:p>
        </w:tc>
      </w:tr>
      <w:tr>
        <w:tc>
          <w:tcPr>
            <w:tcW w:type="dxa" w:w="1440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UC-05</w:t>
            </w:r>
          </w:p>
        </w:tc>
        <w:tc>
          <w:tcPr>
            <w:tcW w:type="dxa" w:w="259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LSTM Anomaly Investigation</w:t>
            </w:r>
          </w:p>
        </w:tc>
        <w:tc>
          <w:tcPr>
            <w:tcW w:type="dxa" w:w="230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Quality Specialist</w:t>
            </w:r>
          </w:p>
        </w:tc>
        <w:tc>
          <w:tcPr>
            <w:tcW w:type="dxa" w:w="3744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Drills into reconstruction error spikes and station contribution radar.</w:t>
            </w:r>
          </w:p>
        </w:tc>
      </w:tr>
    </w:tbl>
    <w:p>
      <w:pPr>
        <w:spacing w:before="200" w:after="6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62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0_use_case_and_df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75569"/>
          <w:sz w:val="19"/>
        </w:rPr>
        <w:t>Figure 6.1: High-Level Use Case Map &amp; DFD Level 0 Context Architecture</w:t>
      </w:r>
    </w:p>
    <w:p>
      <w:r>
        <w:br w:type="page"/>
      </w:r>
    </w:p>
    <w:p>
      <w:pPr>
        <w:pStyle w:val="Heading1"/>
      </w:pPr>
      <w:r>
        <w:t>7. Academic Review &amp; Sign-Off</w:t>
      </w:r>
    </w:p>
    <w:p>
      <w:r>
        <w:t>This Software Requirements Specification document has been submitted and reviewed by the academic supervisory panel at ABES Engineering College / AKTU Lucknow as the binding technical specification for the B.Tech 3rd-year engineering project:</w:t>
        <w:br/>
        <w:br/>
        <w:t>Project Title: Knowledge-Driven IoT Fault Diagnosis Assistant: AI-Driven Digital Twin for Smart Factory Operations</w:t>
        <w:br/>
        <w:t>Candidate Name: Narayan Singh (University Roll No: 2400320100734)</w:t>
        <w:br/>
        <w:t>Degree: Bachelor of Technology (B.Tech) in Mechanical Engineering</w:t>
        <w:br/>
        <w:t>Academic Year: 2026 – 2027</w:t>
        <w:br/>
      </w:r>
    </w:p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Project Supervisor / Guide</w:t>
            </w:r>
          </w:p>
        </w:tc>
        <w:tc>
          <w:tcPr>
            <w:tcW w:type="dxa" w:w="331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Internal Examiner</w:t>
            </w:r>
          </w:p>
        </w:tc>
        <w:tc>
          <w:tcPr>
            <w:tcW w:type="dxa" w:w="3312"/>
            <w:shd w:val="clear" w:color="auto" w:fill="1E3A8A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Head of Department (HOD)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Prof. / Dr. Tanvi Saxena</w:t>
              <w:br/>
              <w:t>Dept. of Mechanical Engineering</w:t>
            </w:r>
          </w:p>
        </w:tc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Evaluation Committee</w:t>
              <w:br/>
              <w:t>Dept. of Mechanical Engineering</w:t>
            </w:r>
          </w:p>
        </w:tc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Head of Department</w:t>
              <w:br/>
              <w:t>Dept. of Mechanical Engineering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br/>
              <w:t>Signature: __________________</w:t>
              <w:br/>
            </w:r>
          </w:p>
        </w:tc>
        <w:tc>
          <w:tcPr>
            <w:tcW w:type="dxa" w:w="331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br/>
              <w:t>Signature: __________________</w:t>
              <w:br/>
            </w:r>
          </w:p>
        </w:tc>
        <w:tc>
          <w:tcPr>
            <w:tcW w:type="dxa" w:w="3312"/>
            <w:shd w:val="clear" w:color="auto" w:fill="FFFFFF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br/>
              <w:t>Signature: __________________</w:t>
              <w:br/>
            </w:r>
          </w:p>
        </w:tc>
      </w:tr>
      <w:tr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Date: ________________________</w:t>
            </w:r>
          </w:p>
        </w:tc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Date: ________________________</w:t>
            </w:r>
          </w:p>
        </w:tc>
        <w:tc>
          <w:tcPr>
            <w:tcW w:type="dxa" w:w="3312"/>
            <w:shd w:val="clear" w:color="auto" w:fill="F8FAFC"/>
            <w:tcMar>
              <w:top w:w="110" w:type="dxa"/>
              <w:bottom w:w="110" w:type="dxa"/>
              <w:left w:w="130" w:type="dxa"/>
              <w:right w:w="130" w:type="dxa"/>
            </w:tcMar>
            <w:vAlign w:val="center"/>
          </w:tcPr>
          <w:p>
            <w:r>
              <w:rPr>
                <w:color w:val="1E293B"/>
                <w:sz w:val="18"/>
              </w:rPr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omeless-interfaces-experienced-cio.trycloudflare.com" TargetMode="External"/><Relationship Id="rId10" Type="http://schemas.openxmlformats.org/officeDocument/2006/relationships/hyperlink" Target="https://github.com/Narayan1006/Factory_Automation.gi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